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DC4C89" w:rsidP="0041776B">
      <w:pPr>
        <w:jc w:val="center"/>
        <w:rPr>
          <w:szCs w:val="28"/>
        </w:rPr>
      </w:pPr>
      <w:r w:rsidRPr="00612996">
        <w:rPr>
          <w:rFonts w:ascii="Calibri" w:hAnsi="Calibri" w:cs="Calibri"/>
          <w:b/>
          <w:noProof/>
          <w:sz w:val="32"/>
          <w:szCs w:val="32"/>
          <w:lang w:eastAsia="en-GB"/>
        </w:rPr>
        <w:drawing>
          <wp:anchor distT="0" distB="0" distL="114300" distR="114300" simplePos="0" relativeHeight="251655680" behindDoc="0" locked="0" layoutInCell="1" allowOverlap="1">
            <wp:simplePos x="0" y="0"/>
            <wp:positionH relativeFrom="column">
              <wp:posOffset>7547610</wp:posOffset>
            </wp:positionH>
            <wp:positionV relativeFrom="paragraph">
              <wp:posOffset>-383540</wp:posOffset>
            </wp:positionV>
            <wp:extent cx="1131570" cy="518795"/>
            <wp:effectExtent l="0" t="0" r="0" b="0"/>
            <wp:wrapSquare wrapText="bothSides"/>
            <wp:docPr id="6"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131570" cy="5187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Cs w:val="28"/>
          <w:lang w:eastAsia="en-GB"/>
        </w:rPr>
        <mc:AlternateContent>
          <mc:Choice Requires="wps">
            <w:drawing>
              <wp:anchor distT="0" distB="0" distL="114300" distR="114300" simplePos="0" relativeHeight="251656704" behindDoc="0" locked="0" layoutInCell="1" allowOverlap="1">
                <wp:simplePos x="0" y="0"/>
                <wp:positionH relativeFrom="column">
                  <wp:posOffset>-28575</wp:posOffset>
                </wp:positionH>
                <wp:positionV relativeFrom="paragraph">
                  <wp:posOffset>-352425</wp:posOffset>
                </wp:positionV>
                <wp:extent cx="2477770" cy="671830"/>
                <wp:effectExtent l="19050" t="19050" r="27305" b="23495"/>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671830"/>
                        </a:xfrm>
                        <a:prstGeom prst="rect">
                          <a:avLst/>
                        </a:prstGeom>
                        <a:solidFill>
                          <a:srgbClr val="FFFFFF"/>
                        </a:solidFill>
                        <a:ln w="38100">
                          <a:solidFill>
                            <a:srgbClr val="4BACC6"/>
                          </a:solidFill>
                          <a:miter lim="800000"/>
                          <a:headEnd/>
                          <a:tailEnd/>
                        </a:ln>
                      </wps:spPr>
                      <wps:txb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195.1pt;height:5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" strokecolor="#4bacc6" strokeweight="3pt">
                <v:textbo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060E34">
      <w:pPr>
        <w:numPr>
          <w:ilvl w:val="0"/>
          <w:numId w:val="3"/>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060E34">
      <w:pPr>
        <w:numPr>
          <w:ilvl w:val="0"/>
          <w:numId w:val="3"/>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9"/>
        <w:gridCol w:w="696"/>
        <w:gridCol w:w="842"/>
        <w:gridCol w:w="235"/>
        <w:gridCol w:w="1300"/>
        <w:gridCol w:w="1188"/>
        <w:gridCol w:w="19"/>
        <w:gridCol w:w="12"/>
        <w:gridCol w:w="43"/>
      </w:tblGrid>
      <w:tr w:rsidR="00BC3178" w:rsidRPr="001D0A10" w:rsidTr="0040430F">
        <w:trPr>
          <w:gridAfter w:val="2"/>
          <w:wAfter w:w="19" w:type="pct"/>
        </w:trPr>
        <w:tc>
          <w:tcPr>
            <w:tcW w:w="4981"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366232">
        <w:trPr>
          <w:gridAfter w:val="2"/>
          <w:wAfter w:w="19" w:type="pct"/>
        </w:trPr>
        <w:tc>
          <w:tcPr>
            <w:tcW w:w="1705" w:type="pct"/>
            <w:gridSpan w:val="8"/>
            <w:tcBorders>
              <w:top w:val="single" w:sz="2" w:space="0" w:color="auto"/>
              <w:bottom w:val="single" w:sz="2" w:space="0" w:color="auto"/>
            </w:tcBorders>
            <w:shd w:val="clear" w:color="auto" w:fill="EDF7F9"/>
          </w:tcPr>
          <w:p w:rsidR="009F33E4" w:rsidRDefault="00BA4D7B" w:rsidP="00060E34">
            <w:pPr>
              <w:numPr>
                <w:ilvl w:val="1"/>
                <w:numId w:val="2"/>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6" w:type="pct"/>
            <w:gridSpan w:val="13"/>
            <w:tcBorders>
              <w:top w:val="single" w:sz="2" w:space="0" w:color="auto"/>
              <w:bottom w:val="single" w:sz="2" w:space="0" w:color="auto"/>
            </w:tcBorders>
          </w:tcPr>
          <w:p w:rsidR="002B1E96" w:rsidRPr="001B2141" w:rsidRDefault="004D3F16" w:rsidP="002B1E96">
            <w:pPr>
              <w:spacing w:after="0"/>
              <w:ind w:left="720"/>
              <w:rPr>
                <w:sz w:val="24"/>
              </w:rPr>
            </w:pPr>
            <w:r w:rsidRPr="001B2141">
              <w:rPr>
                <w:sz w:val="24"/>
              </w:rPr>
              <w:t xml:space="preserve">Central Venous Access Device </w:t>
            </w:r>
            <w:r w:rsidR="002B1E96" w:rsidRPr="001B2141">
              <w:rPr>
                <w:sz w:val="24"/>
              </w:rPr>
              <w:t xml:space="preserve">Guidelines                     </w:t>
            </w:r>
          </w:p>
          <w:p w:rsidR="00BA4D7B" w:rsidRPr="00425F88" w:rsidRDefault="002B1E96" w:rsidP="002B1E96">
            <w:pPr>
              <w:spacing w:after="0"/>
              <w:ind w:left="720"/>
              <w:rPr>
                <w:sz w:val="24"/>
              </w:rPr>
            </w:pPr>
            <w:r w:rsidRPr="001B2141">
              <w:rPr>
                <w:sz w:val="24"/>
              </w:rPr>
              <w:t>(excluding non-tunnelled catheters)</w:t>
            </w:r>
          </w:p>
        </w:tc>
      </w:tr>
      <w:tr w:rsidR="00022C4E" w:rsidRPr="001D0A10" w:rsidTr="00BC6912">
        <w:trPr>
          <w:gridAfter w:val="2"/>
          <w:wAfter w:w="19" w:type="pct"/>
        </w:trPr>
        <w:tc>
          <w:tcPr>
            <w:tcW w:w="2157" w:type="pct"/>
            <w:gridSpan w:val="10"/>
            <w:tcBorders>
              <w:top w:val="single" w:sz="2" w:space="0" w:color="auto"/>
              <w:bottom w:val="single" w:sz="2" w:space="0" w:color="auto"/>
            </w:tcBorders>
            <w:shd w:val="clear" w:color="auto" w:fill="EDF7F9"/>
          </w:tcPr>
          <w:p w:rsidR="00976226" w:rsidRPr="001301D1" w:rsidRDefault="00976226" w:rsidP="00060E34">
            <w:pPr>
              <w:numPr>
                <w:ilvl w:val="1"/>
                <w:numId w:val="2"/>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5" w:type="pct"/>
            <w:gridSpan w:val="4"/>
            <w:tcBorders>
              <w:top w:val="single" w:sz="2" w:space="0" w:color="auto"/>
              <w:bottom w:val="single" w:sz="2" w:space="0" w:color="auto"/>
            </w:tcBorders>
          </w:tcPr>
          <w:p w:rsidR="00976226" w:rsidRPr="004D3F16" w:rsidRDefault="00976226" w:rsidP="00BC3178">
            <w:pPr>
              <w:spacing w:after="0"/>
              <w:jc w:val="center"/>
              <w:rPr>
                <w:b/>
                <w:sz w:val="24"/>
              </w:rPr>
            </w:pPr>
            <w:r w:rsidRPr="004D3F16">
              <w:rPr>
                <w:b/>
                <w:sz w:val="24"/>
              </w:rPr>
              <w:t>Revised</w:t>
            </w:r>
          </w:p>
        </w:tc>
      </w:tr>
      <w:tr w:rsidR="00422BBE" w:rsidRPr="001D0A10" w:rsidTr="00BC6912">
        <w:trPr>
          <w:gridAfter w:val="2"/>
          <w:wAfter w:w="19" w:type="pct"/>
          <w:trHeight w:val="1436"/>
        </w:trPr>
        <w:tc>
          <w:tcPr>
            <w:tcW w:w="1705" w:type="pct"/>
            <w:gridSpan w:val="8"/>
            <w:tcBorders>
              <w:top w:val="single" w:sz="2" w:space="0" w:color="auto"/>
            </w:tcBorders>
            <w:shd w:val="clear" w:color="auto" w:fill="EDF7F9"/>
          </w:tcPr>
          <w:p w:rsidR="00A3763F" w:rsidRDefault="00A3763F" w:rsidP="00060E34">
            <w:pPr>
              <w:numPr>
                <w:ilvl w:val="1"/>
                <w:numId w:val="2"/>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1B2141" w:rsidRDefault="00430CB7" w:rsidP="00430CB7">
            <w:pPr>
              <w:spacing w:after="0"/>
              <w:jc w:val="center"/>
              <w:rPr>
                <w:b/>
                <w:sz w:val="24"/>
              </w:rPr>
            </w:pPr>
            <w:r w:rsidRPr="001B2141">
              <w:rPr>
                <w:b/>
                <w:sz w:val="24"/>
              </w:rPr>
              <w:t>Surgery</w:t>
            </w:r>
            <w:r w:rsidR="00A3763F" w:rsidRPr="001B2141">
              <w:rPr>
                <w:b/>
                <w:sz w:val="24"/>
              </w:rPr>
              <w:t xml:space="preserve"> &amp; Specialist Services</w:t>
            </w:r>
          </w:p>
        </w:tc>
        <w:tc>
          <w:tcPr>
            <w:tcW w:w="497"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89"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366232">
        <w:trPr>
          <w:gridAfter w:val="2"/>
          <w:wAfter w:w="19" w:type="pct"/>
          <w:trHeight w:val="807"/>
        </w:trPr>
        <w:tc>
          <w:tcPr>
            <w:tcW w:w="1705" w:type="pct"/>
            <w:gridSpan w:val="8"/>
            <w:tcBorders>
              <w:top w:val="single" w:sz="2" w:space="0" w:color="auto"/>
              <w:bottom w:val="single" w:sz="2" w:space="0" w:color="auto"/>
            </w:tcBorders>
            <w:shd w:val="clear" w:color="auto" w:fill="EDF7F9"/>
          </w:tcPr>
          <w:p w:rsidR="00D56C08" w:rsidRDefault="00BA4D7B" w:rsidP="00060E34">
            <w:pPr>
              <w:numPr>
                <w:ilvl w:val="1"/>
                <w:numId w:val="2"/>
              </w:numPr>
              <w:spacing w:after="0" w:line="240" w:lineRule="auto"/>
              <w:rPr>
                <w:rStyle w:val="Hyperlink"/>
                <w:color w:val="auto"/>
                <w:sz w:val="24"/>
                <w:u w:val="none"/>
              </w:rPr>
            </w:pPr>
            <w:r w:rsidRPr="00422BBE">
              <w:rPr>
                <w:sz w:val="24"/>
              </w:rPr>
              <w:fldChar w:fldCharType="begin"/>
            </w:r>
            <w:r w:rsidR="00432BA4">
              <w:rPr>
                <w:sz w:val="24"/>
              </w:rPr>
              <w:instrText>HYPERLINK "file:///C:/Users/estella.dorrian/AppData/Local/Microsoft/Windows/Temporary%20Internet%20Files/michelle.morris/AppData/Local/Microsoft/Documents%20and%20Settings/Alison.Irwin/Local%20Settings/Temporary%20Internet%20Files/Content.Outlook/Local%20Settings/Temporary%20Internet"</w:instrText>
            </w:r>
            <w:r w:rsidR="00432BA4" w:rsidRPr="00422BBE">
              <w:rPr>
                <w:sz w:val="24"/>
              </w:rPr>
            </w:r>
            <w:r w:rsidRPr="00422BBE">
              <w:rPr>
                <w:sz w:val="24"/>
              </w:rPr>
              <w:fldChar w:fldCharType="separate"/>
            </w:r>
            <w:r w:rsidRPr="00422BBE">
              <w:rPr>
                <w:rStyle w:val="Hyperlink"/>
                <w:color w:val="auto"/>
                <w:sz w:val="24"/>
                <w:u w:val="none"/>
              </w:rPr>
              <w:t>D</w:t>
            </w:r>
            <w:r w:rsidRPr="00422BBE">
              <w:rPr>
                <w:rStyle w:val="Hyperlink"/>
                <w:b/>
                <w:color w:val="auto"/>
                <w:sz w:val="24"/>
                <w:u w:val="none"/>
              </w:rPr>
              <w:t>esc</w:t>
            </w:r>
            <w:r w:rsidRPr="00422BBE">
              <w:rPr>
                <w:rStyle w:val="Hyperlink"/>
                <w:b/>
                <w:color w:val="auto"/>
                <w:sz w:val="24"/>
                <w:u w:val="none"/>
              </w:rPr>
              <w:t>r</w:t>
            </w:r>
            <w:r w:rsidRPr="00422BBE">
              <w:rPr>
                <w:rStyle w:val="Hyperlink"/>
                <w:b/>
                <w:color w:val="auto"/>
                <w:sz w:val="24"/>
                <w:u w:val="none"/>
              </w:rPr>
              <w:t>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Detail the changes the policy/proposal will introduce.</w:t>
            </w:r>
            <w:r w:rsidRPr="00D56C08">
              <w:rPr>
                <w:rStyle w:val="Hyperlink"/>
                <w:color w:val="auto"/>
                <w:sz w:val="24"/>
                <w:u w:val="none"/>
              </w:rPr>
              <w:t xml:space="preserv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r w:rsidR="0091470F" w:rsidRPr="00422BBE">
              <w:rPr>
                <w:rStyle w:val="Hyperlink"/>
                <w:color w:val="auto"/>
                <w:sz w:val="24"/>
                <w:u w:val="none"/>
              </w:rPr>
              <w:t xml:space="preserve">    </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6" w:type="pct"/>
            <w:gridSpan w:val="13"/>
            <w:tcBorders>
              <w:top w:val="single" w:sz="2" w:space="0" w:color="auto"/>
              <w:bottom w:val="single" w:sz="2" w:space="0" w:color="auto"/>
            </w:tcBorders>
          </w:tcPr>
          <w:p w:rsidR="009941DC" w:rsidRDefault="005A6D20" w:rsidP="00EF5B09">
            <w:pPr>
              <w:autoSpaceDE w:val="0"/>
              <w:autoSpaceDN w:val="0"/>
              <w:adjustRightInd w:val="0"/>
              <w:spacing w:after="0" w:line="240" w:lineRule="auto"/>
              <w:contextualSpacing/>
              <w:rPr>
                <w:rFonts w:ascii="ArialMT" w:hAnsi="ArialMT" w:cs="ArialMT"/>
                <w:b/>
                <w:sz w:val="24"/>
                <w:lang w:eastAsia="en-GB"/>
              </w:rPr>
            </w:pPr>
            <w:r w:rsidRPr="005A6D20">
              <w:rPr>
                <w:rFonts w:ascii="ArialMT" w:hAnsi="ArialMT" w:cs="ArialMT"/>
                <w:b/>
                <w:sz w:val="24"/>
                <w:lang w:eastAsia="en-GB"/>
              </w:rPr>
              <w:t>Background</w:t>
            </w:r>
            <w:r>
              <w:rPr>
                <w:rFonts w:ascii="ArialMT" w:hAnsi="ArialMT" w:cs="ArialMT"/>
                <w:b/>
                <w:sz w:val="24"/>
                <w:lang w:eastAsia="en-GB"/>
              </w:rPr>
              <w:t>:</w:t>
            </w:r>
            <w:r w:rsidR="00EF5B09">
              <w:rPr>
                <w:rFonts w:ascii="ArialMT" w:hAnsi="ArialMT" w:cs="ArialMT"/>
                <w:b/>
                <w:sz w:val="24"/>
                <w:lang w:eastAsia="en-GB"/>
              </w:rPr>
              <w:t xml:space="preserve"> </w:t>
            </w:r>
          </w:p>
          <w:p w:rsidR="005A6D20" w:rsidRPr="005A6D20" w:rsidRDefault="009941DC" w:rsidP="00EF5B09">
            <w:pPr>
              <w:autoSpaceDE w:val="0"/>
              <w:autoSpaceDN w:val="0"/>
              <w:adjustRightInd w:val="0"/>
              <w:spacing w:after="0" w:line="240" w:lineRule="auto"/>
              <w:contextualSpacing/>
              <w:rPr>
                <w:rFonts w:cs="Arial"/>
                <w:bCs/>
                <w:sz w:val="24"/>
                <w:lang w:eastAsia="en-GB"/>
              </w:rPr>
            </w:pPr>
            <w:r w:rsidRPr="009941DC">
              <w:rPr>
                <w:rFonts w:ascii="ArialMT" w:hAnsi="ArialMT" w:cs="ArialMT"/>
                <w:sz w:val="24"/>
                <w:lang w:eastAsia="en-GB"/>
              </w:rPr>
              <w:t>Central Venous Access Devices</w:t>
            </w:r>
            <w:r>
              <w:rPr>
                <w:rFonts w:ascii="ArialMT" w:hAnsi="ArialMT" w:cs="ArialMT"/>
                <w:b/>
                <w:sz w:val="24"/>
                <w:lang w:eastAsia="en-GB"/>
              </w:rPr>
              <w:t xml:space="preserve"> </w:t>
            </w:r>
            <w:r w:rsidRPr="009941DC">
              <w:rPr>
                <w:rFonts w:ascii="ArialMT" w:hAnsi="ArialMT" w:cs="ArialMT"/>
                <w:sz w:val="24"/>
                <w:lang w:eastAsia="en-GB"/>
              </w:rPr>
              <w:t>(</w:t>
            </w:r>
            <w:r w:rsidR="005A6D20" w:rsidRPr="005A6D20">
              <w:rPr>
                <w:rFonts w:cs="Arial"/>
                <w:bCs/>
                <w:sz w:val="24"/>
                <w:lang w:eastAsia="en-GB"/>
              </w:rPr>
              <w:t>CVADs</w:t>
            </w:r>
            <w:r>
              <w:rPr>
                <w:rFonts w:cs="Arial"/>
                <w:bCs/>
                <w:sz w:val="24"/>
                <w:lang w:eastAsia="en-GB"/>
              </w:rPr>
              <w:t>)</w:t>
            </w:r>
            <w:r w:rsidR="005A6D20" w:rsidRPr="005A6D20">
              <w:rPr>
                <w:rFonts w:cs="Arial"/>
                <w:bCs/>
                <w:sz w:val="24"/>
                <w:lang w:eastAsia="en-GB"/>
              </w:rPr>
              <w:t xml:space="preserve"> are specially designed catheters used to provide reliable venous access for patients requiring a wide range of therapies. To ensure correct use of these devices, it is essential that all practice is standardised. </w:t>
            </w:r>
          </w:p>
          <w:p w:rsidR="005A6D20" w:rsidRPr="005A6D20" w:rsidRDefault="005A6D20" w:rsidP="005A6D20">
            <w:pPr>
              <w:spacing w:after="0" w:line="240" w:lineRule="auto"/>
              <w:ind w:left="709"/>
              <w:rPr>
                <w:b/>
                <w:sz w:val="24"/>
              </w:rPr>
            </w:pPr>
          </w:p>
          <w:p w:rsidR="005A6D20" w:rsidRPr="005A6D20" w:rsidRDefault="005A6D20" w:rsidP="005A6D20">
            <w:pPr>
              <w:spacing w:after="0" w:line="240" w:lineRule="auto"/>
              <w:jc w:val="both"/>
              <w:rPr>
                <w:b/>
                <w:sz w:val="24"/>
              </w:rPr>
            </w:pPr>
            <w:r w:rsidRPr="005A6D20">
              <w:rPr>
                <w:b/>
                <w:sz w:val="24"/>
              </w:rPr>
              <w:t>Purpose</w:t>
            </w:r>
            <w:r>
              <w:rPr>
                <w:b/>
                <w:sz w:val="24"/>
              </w:rPr>
              <w:t>:</w:t>
            </w:r>
            <w:r w:rsidRPr="005A6D20">
              <w:rPr>
                <w:b/>
                <w:sz w:val="24"/>
              </w:rPr>
              <w:t xml:space="preserve"> </w:t>
            </w:r>
          </w:p>
          <w:p w:rsidR="005A6D20" w:rsidRPr="005A6D20" w:rsidRDefault="005A6D20" w:rsidP="00060E34">
            <w:pPr>
              <w:numPr>
                <w:ilvl w:val="0"/>
                <w:numId w:val="11"/>
              </w:numPr>
              <w:spacing w:after="0" w:line="240" w:lineRule="auto"/>
              <w:ind w:left="453" w:hanging="283"/>
              <w:contextualSpacing/>
              <w:jc w:val="both"/>
              <w:rPr>
                <w:rFonts w:cs="Arial"/>
                <w:bCs/>
                <w:sz w:val="24"/>
                <w:lang w:eastAsia="en-GB"/>
              </w:rPr>
            </w:pPr>
            <w:r w:rsidRPr="005A6D20">
              <w:rPr>
                <w:sz w:val="24"/>
              </w:rPr>
              <w:t>Provide staff with guidance to care and manage CVADs</w:t>
            </w:r>
            <w:r w:rsidRPr="005A6D20">
              <w:rPr>
                <w:rFonts w:cs="Arial"/>
                <w:bCs/>
                <w:sz w:val="24"/>
                <w:lang w:eastAsia="en-GB"/>
              </w:rPr>
              <w:t xml:space="preserve"> in order to prevent associated potential complications </w:t>
            </w:r>
          </w:p>
          <w:p w:rsidR="005A6D20" w:rsidRPr="005A6D20" w:rsidRDefault="005A6D20" w:rsidP="00060E34">
            <w:pPr>
              <w:numPr>
                <w:ilvl w:val="0"/>
                <w:numId w:val="11"/>
              </w:numPr>
              <w:spacing w:after="0" w:line="240" w:lineRule="auto"/>
              <w:ind w:left="453" w:hanging="283"/>
              <w:contextualSpacing/>
              <w:jc w:val="both"/>
              <w:rPr>
                <w:sz w:val="24"/>
              </w:rPr>
            </w:pPr>
            <w:r w:rsidRPr="005A6D20">
              <w:rPr>
                <w:rFonts w:cs="Arial"/>
                <w:bCs/>
                <w:sz w:val="24"/>
                <w:lang w:eastAsia="en-GB"/>
              </w:rPr>
              <w:t>En</w:t>
            </w:r>
            <w:r w:rsidRPr="005A6D20">
              <w:rPr>
                <w:sz w:val="24"/>
              </w:rPr>
              <w:t>sure all staff are aware of their roles and responsibilities in relation to the management of CVADs</w:t>
            </w:r>
          </w:p>
          <w:p w:rsidR="005A6D20" w:rsidRPr="005A6D20" w:rsidRDefault="005A6D20" w:rsidP="00060E34">
            <w:pPr>
              <w:numPr>
                <w:ilvl w:val="0"/>
                <w:numId w:val="11"/>
              </w:numPr>
              <w:spacing w:after="0" w:line="240" w:lineRule="auto"/>
              <w:ind w:left="453" w:hanging="283"/>
              <w:contextualSpacing/>
              <w:jc w:val="both"/>
              <w:rPr>
                <w:rFonts w:cs="Arial"/>
                <w:bCs/>
                <w:sz w:val="24"/>
                <w:lang w:eastAsia="en-GB"/>
              </w:rPr>
            </w:pPr>
            <w:r w:rsidRPr="005A6D20">
              <w:rPr>
                <w:sz w:val="24"/>
              </w:rPr>
              <w:t>Standardise the management of CVADs.</w:t>
            </w:r>
          </w:p>
          <w:p w:rsidR="005A6D20" w:rsidRPr="005A6D20" w:rsidRDefault="005A6D20" w:rsidP="005A6D20">
            <w:pPr>
              <w:spacing w:after="0" w:line="240" w:lineRule="auto"/>
              <w:rPr>
                <w:rFonts w:eastAsia="Calibri" w:cs="Arial"/>
                <w:sz w:val="24"/>
              </w:rPr>
            </w:pPr>
          </w:p>
          <w:p w:rsidR="009941DC" w:rsidRDefault="005A6D20" w:rsidP="00EF5B09">
            <w:pPr>
              <w:spacing w:after="0" w:line="240" w:lineRule="auto"/>
              <w:rPr>
                <w:rFonts w:eastAsia="Calibri" w:cs="Arial"/>
                <w:b/>
                <w:sz w:val="24"/>
              </w:rPr>
            </w:pPr>
            <w:r w:rsidRPr="005A6D20">
              <w:rPr>
                <w:rFonts w:eastAsia="Calibri" w:cs="Arial"/>
                <w:b/>
                <w:sz w:val="24"/>
              </w:rPr>
              <w:t>S</w:t>
            </w:r>
            <w:r>
              <w:rPr>
                <w:rFonts w:eastAsia="Calibri" w:cs="Arial"/>
                <w:b/>
                <w:sz w:val="24"/>
              </w:rPr>
              <w:t>cope:</w:t>
            </w:r>
          </w:p>
          <w:p w:rsidR="005A6D20" w:rsidRPr="005A6D20" w:rsidRDefault="005A6D20" w:rsidP="00EF5B09">
            <w:pPr>
              <w:spacing w:after="0" w:line="240" w:lineRule="auto"/>
              <w:rPr>
                <w:rFonts w:cs="Arial"/>
                <w:snapToGrid w:val="0"/>
                <w:sz w:val="24"/>
              </w:rPr>
            </w:pPr>
            <w:r w:rsidRPr="005A6D20">
              <w:rPr>
                <w:rFonts w:cs="Arial"/>
                <w:bCs/>
                <w:sz w:val="24"/>
                <w:lang w:eastAsia="en-GB"/>
              </w:rPr>
              <w:t>To guide best practice in the use of CVADs. They apply to all staff who are involved in any aspect of the selection, insertion or care and management of CVADs. They apply to patients treated within adult services and excludes the use of non-tunnelled catheters.</w:t>
            </w:r>
            <w:r w:rsidRPr="005A6D20">
              <w:rPr>
                <w:rFonts w:cs="Arial"/>
                <w:snapToGrid w:val="0"/>
                <w:sz w:val="24"/>
              </w:rPr>
              <w:t xml:space="preserve"> </w:t>
            </w:r>
          </w:p>
          <w:p w:rsidR="005A6D20" w:rsidRDefault="005A6D20" w:rsidP="005A6D20">
            <w:pPr>
              <w:widowControl w:val="0"/>
              <w:spacing w:after="0" w:line="240" w:lineRule="auto"/>
              <w:ind w:left="737"/>
              <w:jc w:val="both"/>
              <w:rPr>
                <w:rFonts w:cs="Arial"/>
                <w:snapToGrid w:val="0"/>
                <w:sz w:val="24"/>
              </w:rPr>
            </w:pPr>
          </w:p>
          <w:p w:rsidR="009941DC" w:rsidRDefault="009941DC" w:rsidP="005A6D20">
            <w:pPr>
              <w:widowControl w:val="0"/>
              <w:spacing w:after="0" w:line="240" w:lineRule="auto"/>
              <w:ind w:left="737"/>
              <w:jc w:val="both"/>
              <w:rPr>
                <w:rFonts w:cs="Arial"/>
                <w:snapToGrid w:val="0"/>
                <w:sz w:val="24"/>
              </w:rPr>
            </w:pPr>
          </w:p>
          <w:p w:rsidR="005A6D20" w:rsidRPr="005A6D20" w:rsidRDefault="00EF5B09" w:rsidP="005A6D20">
            <w:pPr>
              <w:widowControl w:val="0"/>
              <w:spacing w:after="0" w:line="240" w:lineRule="auto"/>
              <w:jc w:val="both"/>
              <w:rPr>
                <w:rFonts w:cs="Arial"/>
                <w:snapToGrid w:val="0"/>
                <w:sz w:val="24"/>
              </w:rPr>
            </w:pPr>
            <w:r w:rsidRPr="00EF5B09">
              <w:rPr>
                <w:rFonts w:cs="Arial"/>
                <w:b/>
                <w:snapToGrid w:val="0"/>
                <w:sz w:val="24"/>
              </w:rPr>
              <w:t>Objectives</w:t>
            </w:r>
            <w:r>
              <w:rPr>
                <w:rFonts w:cs="Arial"/>
                <w:snapToGrid w:val="0"/>
                <w:sz w:val="24"/>
              </w:rPr>
              <w:t xml:space="preserve">: </w:t>
            </w:r>
          </w:p>
          <w:p w:rsidR="009941DC" w:rsidRPr="009941DC" w:rsidRDefault="009941DC" w:rsidP="00060E34">
            <w:pPr>
              <w:widowControl w:val="0"/>
              <w:numPr>
                <w:ilvl w:val="0"/>
                <w:numId w:val="12"/>
              </w:numPr>
              <w:spacing w:after="0" w:line="240" w:lineRule="auto"/>
              <w:ind w:left="458" w:hanging="283"/>
              <w:jc w:val="both"/>
              <w:rPr>
                <w:rFonts w:cs="Arial"/>
                <w:snapToGrid w:val="0"/>
                <w:sz w:val="24"/>
              </w:rPr>
            </w:pPr>
            <w:r w:rsidRPr="009941DC">
              <w:rPr>
                <w:bCs/>
                <w:sz w:val="24"/>
              </w:rPr>
              <w:t xml:space="preserve">To safeguard patients and staff, by defining best practice for all disciplines involved in the care and management of CVADs </w:t>
            </w:r>
          </w:p>
          <w:p w:rsidR="009941DC" w:rsidRPr="009941DC" w:rsidRDefault="009941DC" w:rsidP="00060E34">
            <w:pPr>
              <w:widowControl w:val="0"/>
              <w:numPr>
                <w:ilvl w:val="0"/>
                <w:numId w:val="12"/>
              </w:numPr>
              <w:spacing w:after="0" w:line="240" w:lineRule="auto"/>
              <w:ind w:left="458" w:hanging="283"/>
              <w:jc w:val="both"/>
              <w:rPr>
                <w:rFonts w:cs="Arial"/>
                <w:snapToGrid w:val="0"/>
                <w:sz w:val="24"/>
              </w:rPr>
            </w:pPr>
            <w:r w:rsidRPr="009941DC">
              <w:rPr>
                <w:rFonts w:cs="Arial"/>
                <w:bCs/>
                <w:sz w:val="24"/>
                <w:lang w:eastAsia="en-GB"/>
              </w:rPr>
              <w:t>T</w:t>
            </w:r>
            <w:r w:rsidRPr="005A6D20">
              <w:rPr>
                <w:rFonts w:cs="Arial"/>
                <w:bCs/>
                <w:sz w:val="24"/>
                <w:lang w:eastAsia="en-GB"/>
              </w:rPr>
              <w:t>o ensure that all care pertaining to CVADs is based upon current evidence based practice (whenever that is possible</w:t>
            </w:r>
            <w:r w:rsidRPr="009941DC">
              <w:rPr>
                <w:rFonts w:cs="Arial"/>
                <w:bCs/>
                <w:sz w:val="24"/>
                <w:lang w:eastAsia="en-GB"/>
              </w:rPr>
              <w:t>)</w:t>
            </w:r>
          </w:p>
          <w:p w:rsidR="009941DC" w:rsidRPr="009941DC" w:rsidRDefault="005A6D20" w:rsidP="00060E34">
            <w:pPr>
              <w:widowControl w:val="0"/>
              <w:numPr>
                <w:ilvl w:val="0"/>
                <w:numId w:val="12"/>
              </w:numPr>
              <w:spacing w:after="0" w:line="240" w:lineRule="auto"/>
              <w:ind w:left="458" w:hanging="283"/>
              <w:jc w:val="both"/>
              <w:rPr>
                <w:rFonts w:cs="Arial"/>
                <w:snapToGrid w:val="0"/>
                <w:sz w:val="24"/>
              </w:rPr>
            </w:pPr>
            <w:r w:rsidRPr="005A6D20">
              <w:rPr>
                <w:rFonts w:cs="Arial"/>
                <w:snapToGrid w:val="0"/>
                <w:sz w:val="24"/>
              </w:rPr>
              <w:t>To ensure correct use of these devices</w:t>
            </w:r>
          </w:p>
          <w:p w:rsidR="005A6D20" w:rsidRPr="005A6D20" w:rsidRDefault="009941DC" w:rsidP="00060E34">
            <w:pPr>
              <w:widowControl w:val="0"/>
              <w:numPr>
                <w:ilvl w:val="0"/>
                <w:numId w:val="12"/>
              </w:numPr>
              <w:spacing w:after="0" w:line="240" w:lineRule="auto"/>
              <w:ind w:left="458" w:hanging="283"/>
              <w:jc w:val="both"/>
              <w:rPr>
                <w:rFonts w:cs="Arial"/>
                <w:snapToGrid w:val="0"/>
                <w:sz w:val="24"/>
              </w:rPr>
            </w:pPr>
            <w:r w:rsidRPr="009941DC">
              <w:rPr>
                <w:rFonts w:cs="Arial"/>
                <w:snapToGrid w:val="0"/>
                <w:sz w:val="24"/>
              </w:rPr>
              <w:t xml:space="preserve">Ensure </w:t>
            </w:r>
            <w:r>
              <w:rPr>
                <w:rFonts w:cs="Arial"/>
                <w:snapToGrid w:val="0"/>
                <w:sz w:val="24"/>
              </w:rPr>
              <w:t>s</w:t>
            </w:r>
            <w:r w:rsidR="005A6D20" w:rsidRPr="005A6D20">
              <w:rPr>
                <w:rFonts w:cs="Arial"/>
                <w:snapToGrid w:val="0"/>
                <w:sz w:val="24"/>
              </w:rPr>
              <w:t>tandardis</w:t>
            </w:r>
            <w:r>
              <w:rPr>
                <w:rFonts w:cs="Arial"/>
                <w:snapToGrid w:val="0"/>
                <w:sz w:val="24"/>
              </w:rPr>
              <w:t>ation of practice</w:t>
            </w:r>
            <w:r w:rsidR="005A6D20" w:rsidRPr="005A6D20">
              <w:rPr>
                <w:rFonts w:cs="Arial"/>
                <w:snapToGrid w:val="0"/>
                <w:sz w:val="24"/>
              </w:rPr>
              <w:t>.</w:t>
            </w:r>
          </w:p>
          <w:p w:rsidR="009941DC" w:rsidRDefault="009941DC" w:rsidP="00EF5B09">
            <w:pPr>
              <w:widowControl w:val="0"/>
              <w:spacing w:after="0" w:line="240" w:lineRule="auto"/>
              <w:rPr>
                <w:rFonts w:cs="Arial"/>
                <w:b/>
                <w:sz w:val="24"/>
              </w:rPr>
            </w:pPr>
          </w:p>
          <w:p w:rsidR="009941DC" w:rsidRDefault="005A6D20" w:rsidP="00EF5B09">
            <w:pPr>
              <w:widowControl w:val="0"/>
              <w:spacing w:after="0" w:line="240" w:lineRule="auto"/>
              <w:rPr>
                <w:rFonts w:cs="Arial"/>
                <w:b/>
                <w:sz w:val="24"/>
              </w:rPr>
            </w:pPr>
            <w:r w:rsidRPr="005A6D20">
              <w:rPr>
                <w:rFonts w:cs="Arial"/>
                <w:b/>
                <w:sz w:val="24"/>
              </w:rPr>
              <w:t>Dissemination</w:t>
            </w:r>
            <w:r w:rsidR="00EF5B09">
              <w:rPr>
                <w:rFonts w:cs="Arial"/>
                <w:b/>
                <w:sz w:val="24"/>
              </w:rPr>
              <w:t>:</w:t>
            </w:r>
          </w:p>
          <w:p w:rsidR="00BA4D7B" w:rsidRPr="00425F88" w:rsidRDefault="005A6D20" w:rsidP="004B2036">
            <w:pPr>
              <w:widowControl w:val="0"/>
              <w:spacing w:after="0" w:line="240" w:lineRule="auto"/>
              <w:rPr>
                <w:sz w:val="24"/>
              </w:rPr>
            </w:pPr>
            <w:r w:rsidRPr="005A6D20">
              <w:rPr>
                <w:rFonts w:cs="Arial"/>
                <w:sz w:val="24"/>
              </w:rPr>
              <w:t xml:space="preserve">These guidelines will be disseminated to all staff who are involved in any aspect of the selection, insertion or care and management of CVADs excluding the use of non-tunnelled catheters. </w:t>
            </w:r>
            <w:r w:rsidR="00FF125D">
              <w:rPr>
                <w:rFonts w:cs="Arial"/>
                <w:sz w:val="24"/>
              </w:rPr>
              <w:t xml:space="preserve">They </w:t>
            </w:r>
            <w:r w:rsidR="00FF125D" w:rsidRPr="00FF125D">
              <w:rPr>
                <w:rFonts w:cs="Arial"/>
                <w:sz w:val="24"/>
              </w:rPr>
              <w:t xml:space="preserve">will be communicated to all staff who are involved in the management of CVADs by ward/department managers and the Infusional Services Team. The </w:t>
            </w:r>
            <w:r w:rsidR="00FF125D">
              <w:rPr>
                <w:rFonts w:cs="Arial"/>
                <w:sz w:val="24"/>
              </w:rPr>
              <w:t xml:space="preserve">guidelines </w:t>
            </w:r>
            <w:r w:rsidR="00FF125D" w:rsidRPr="00FF125D">
              <w:rPr>
                <w:rFonts w:cs="Arial"/>
                <w:sz w:val="24"/>
              </w:rPr>
              <w:t>will be accessible to all staff via the Trust Loop.</w:t>
            </w:r>
          </w:p>
        </w:tc>
      </w:tr>
      <w:tr w:rsidR="00D604D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bottom w:val="single" w:sz="2" w:space="0" w:color="auto"/>
            </w:tcBorders>
            <w:shd w:val="clear" w:color="auto" w:fill="EDF7F9"/>
          </w:tcPr>
          <w:p w:rsidR="00D56C08" w:rsidRDefault="00422BBE" w:rsidP="00060E34">
            <w:pPr>
              <w:numPr>
                <w:ilvl w:val="1"/>
                <w:numId w:val="2"/>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6" w:type="pct"/>
            <w:gridSpan w:val="13"/>
            <w:tcBorders>
              <w:top w:val="single" w:sz="2" w:space="0" w:color="auto"/>
              <w:bottom w:val="single" w:sz="2" w:space="0" w:color="auto"/>
            </w:tcBorders>
            <w:shd w:val="clear" w:color="auto" w:fill="auto"/>
          </w:tcPr>
          <w:p w:rsidR="00BA4D7B" w:rsidRPr="001B2141" w:rsidRDefault="00FF125D" w:rsidP="00C03B43">
            <w:pPr>
              <w:spacing w:after="0" w:line="240" w:lineRule="auto"/>
              <w:rPr>
                <w:sz w:val="24"/>
              </w:rPr>
            </w:pPr>
            <w:r w:rsidRPr="00FF125D">
              <w:rPr>
                <w:sz w:val="24"/>
              </w:rPr>
              <w:t>Director, Cancer &amp; Specialist Medicine, BHSCT</w:t>
            </w:r>
          </w:p>
        </w:tc>
      </w:tr>
      <w:tr w:rsidR="00D604DC" w:rsidRPr="002B1E96"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91470F" w:rsidRDefault="00BA4D7B" w:rsidP="00060E34">
            <w:pPr>
              <w:numPr>
                <w:ilvl w:val="1"/>
                <w:numId w:val="2"/>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310D3C" w:rsidRDefault="00422BBE" w:rsidP="004B2036">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4B2036" w:rsidRDefault="004B2036" w:rsidP="004B2036">
            <w:pPr>
              <w:spacing w:after="0"/>
              <w:ind w:left="720"/>
              <w:rPr>
                <w:b/>
                <w:sz w:val="24"/>
              </w:rPr>
            </w:pPr>
          </w:p>
        </w:tc>
        <w:tc>
          <w:tcPr>
            <w:tcW w:w="3276" w:type="pct"/>
            <w:gridSpan w:val="13"/>
            <w:tcBorders>
              <w:top w:val="single" w:sz="2" w:space="0" w:color="auto"/>
            </w:tcBorders>
            <w:shd w:val="clear" w:color="auto" w:fill="auto"/>
          </w:tcPr>
          <w:p w:rsidR="00BA4D7B" w:rsidRDefault="00C03B43" w:rsidP="00C03B43">
            <w:pPr>
              <w:spacing w:after="0"/>
              <w:rPr>
                <w:sz w:val="24"/>
              </w:rPr>
            </w:pPr>
            <w:r w:rsidRPr="001B2141">
              <w:rPr>
                <w:sz w:val="24"/>
              </w:rPr>
              <w:t>All staff within Oncology/Haematology who are involved in the management of CVADs.</w:t>
            </w:r>
          </w:p>
          <w:p w:rsidR="00FF125D" w:rsidRDefault="00FF125D" w:rsidP="00C03B43">
            <w:pPr>
              <w:spacing w:after="0"/>
              <w:rPr>
                <w:sz w:val="24"/>
              </w:rPr>
            </w:pPr>
          </w:p>
          <w:p w:rsidR="00FF125D" w:rsidRPr="001B2141" w:rsidRDefault="00FF125D" w:rsidP="00C03B43">
            <w:pPr>
              <w:spacing w:after="0"/>
              <w:rPr>
                <w:sz w:val="24"/>
              </w:rPr>
            </w:pPr>
          </w:p>
        </w:tc>
      </w:tr>
      <w:tr w:rsidR="00310D3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6" w:type="pct"/>
            <w:gridSpan w:val="13"/>
            <w:tcBorders>
              <w:top w:val="single" w:sz="2" w:space="0" w:color="auto"/>
            </w:tcBorders>
            <w:shd w:val="clear" w:color="auto" w:fill="auto"/>
          </w:tcPr>
          <w:p w:rsidR="00FF125D" w:rsidRPr="00FF125D" w:rsidRDefault="00FF125D" w:rsidP="00FF125D">
            <w:pPr>
              <w:spacing w:after="0"/>
              <w:rPr>
                <w:sz w:val="24"/>
              </w:rPr>
            </w:pPr>
            <w:r w:rsidRPr="00FF125D">
              <w:rPr>
                <w:sz w:val="24"/>
              </w:rPr>
              <w:t>The author has consulted with:</w:t>
            </w:r>
          </w:p>
          <w:p w:rsidR="004B2036" w:rsidRPr="00D30B3D" w:rsidRDefault="004B2036" w:rsidP="00060E34">
            <w:pPr>
              <w:numPr>
                <w:ilvl w:val="0"/>
                <w:numId w:val="13"/>
              </w:numPr>
              <w:spacing w:after="0"/>
              <w:rPr>
                <w:sz w:val="24"/>
              </w:rPr>
            </w:pPr>
            <w:r w:rsidRPr="00D30B3D">
              <w:rPr>
                <w:sz w:val="24"/>
              </w:rPr>
              <w:t>Infusional Services Team</w:t>
            </w:r>
          </w:p>
          <w:p w:rsidR="004B2036" w:rsidRPr="00D30B3D" w:rsidRDefault="00D30B3D" w:rsidP="00060E34">
            <w:pPr>
              <w:numPr>
                <w:ilvl w:val="0"/>
                <w:numId w:val="13"/>
              </w:numPr>
              <w:spacing w:after="0"/>
              <w:rPr>
                <w:sz w:val="24"/>
              </w:rPr>
            </w:pPr>
            <w:r>
              <w:rPr>
                <w:sz w:val="24"/>
              </w:rPr>
              <w:t xml:space="preserve">Haematology </w:t>
            </w:r>
            <w:r w:rsidR="000E684C">
              <w:rPr>
                <w:sz w:val="24"/>
              </w:rPr>
              <w:t>Clinical Director</w:t>
            </w:r>
          </w:p>
          <w:p w:rsidR="004B2036" w:rsidRPr="00D30B3D" w:rsidRDefault="004B2036" w:rsidP="00060E34">
            <w:pPr>
              <w:numPr>
                <w:ilvl w:val="0"/>
                <w:numId w:val="13"/>
              </w:numPr>
              <w:spacing w:after="0"/>
              <w:rPr>
                <w:sz w:val="24"/>
              </w:rPr>
            </w:pPr>
            <w:r w:rsidRPr="00D30B3D">
              <w:rPr>
                <w:sz w:val="24"/>
              </w:rPr>
              <w:t>IPC Team</w:t>
            </w:r>
          </w:p>
          <w:p w:rsidR="004B2036" w:rsidRPr="00D30B3D" w:rsidRDefault="004B2036" w:rsidP="00060E34">
            <w:pPr>
              <w:numPr>
                <w:ilvl w:val="0"/>
                <w:numId w:val="13"/>
              </w:numPr>
              <w:spacing w:after="0"/>
              <w:rPr>
                <w:sz w:val="24"/>
              </w:rPr>
            </w:pPr>
            <w:r w:rsidRPr="00D30B3D">
              <w:rPr>
                <w:sz w:val="24"/>
              </w:rPr>
              <w:t>Microbiologists</w:t>
            </w:r>
          </w:p>
          <w:p w:rsidR="004B2036" w:rsidRPr="00D30B3D" w:rsidRDefault="004B2036" w:rsidP="00060E34">
            <w:pPr>
              <w:numPr>
                <w:ilvl w:val="0"/>
                <w:numId w:val="13"/>
              </w:numPr>
              <w:spacing w:after="0"/>
              <w:rPr>
                <w:sz w:val="24"/>
              </w:rPr>
            </w:pPr>
            <w:r w:rsidRPr="00D30B3D">
              <w:rPr>
                <w:sz w:val="24"/>
              </w:rPr>
              <w:t>Laboratory Services (BCH)</w:t>
            </w:r>
          </w:p>
          <w:p w:rsidR="00FF125D" w:rsidRPr="00D30B3D" w:rsidRDefault="004B2036" w:rsidP="00060E34">
            <w:pPr>
              <w:numPr>
                <w:ilvl w:val="0"/>
                <w:numId w:val="13"/>
              </w:numPr>
              <w:spacing w:after="0"/>
              <w:rPr>
                <w:sz w:val="24"/>
              </w:rPr>
            </w:pPr>
            <w:r w:rsidRPr="00D30B3D">
              <w:rPr>
                <w:sz w:val="24"/>
              </w:rPr>
              <w:t xml:space="preserve">Oncology/Haematology </w:t>
            </w:r>
            <w:r w:rsidR="00FF125D" w:rsidRPr="00D30B3D">
              <w:rPr>
                <w:sz w:val="24"/>
              </w:rPr>
              <w:t xml:space="preserve">Senior Management Team </w:t>
            </w:r>
          </w:p>
          <w:p w:rsidR="004B2036" w:rsidRPr="00FF125D" w:rsidRDefault="004B2036" w:rsidP="00FF125D">
            <w:pPr>
              <w:spacing w:after="0"/>
              <w:rPr>
                <w:sz w:val="24"/>
              </w:rPr>
            </w:pPr>
          </w:p>
          <w:p w:rsidR="00310D3C" w:rsidRDefault="00FF125D" w:rsidP="00FF125D">
            <w:pPr>
              <w:spacing w:after="0"/>
              <w:rPr>
                <w:sz w:val="24"/>
              </w:rPr>
            </w:pPr>
            <w:r w:rsidRPr="00FF125D">
              <w:rPr>
                <w:sz w:val="24"/>
              </w:rPr>
              <w:t>All the relevant experts relating to the specialty were consulted with both electronically and face to face.</w:t>
            </w:r>
          </w:p>
          <w:p w:rsidR="00FF125D" w:rsidRPr="001B2141" w:rsidRDefault="00FF125D" w:rsidP="00FF125D">
            <w:pPr>
              <w:spacing w:after="0"/>
              <w:rPr>
                <w:sz w:val="24"/>
              </w:rPr>
            </w:pPr>
          </w:p>
        </w:tc>
      </w:tr>
      <w:tr w:rsidR="00D604DC"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lastRenderedPageBreak/>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6" w:type="pct"/>
            <w:gridSpan w:val="13"/>
            <w:tcBorders>
              <w:top w:val="single" w:sz="2" w:space="0" w:color="auto"/>
            </w:tcBorders>
            <w:shd w:val="clear" w:color="auto" w:fill="auto"/>
          </w:tcPr>
          <w:p w:rsidR="00445CBA" w:rsidRPr="00D30B3D" w:rsidRDefault="00445CBA" w:rsidP="00445CBA">
            <w:pPr>
              <w:keepNext/>
              <w:spacing w:after="0" w:line="240" w:lineRule="auto"/>
              <w:outlineLvl w:val="0"/>
              <w:rPr>
                <w:rFonts w:cs="Arial"/>
                <w:sz w:val="24"/>
              </w:rPr>
            </w:pPr>
            <w:r w:rsidRPr="00D30B3D">
              <w:rPr>
                <w:rFonts w:cs="Arial"/>
                <w:sz w:val="24"/>
              </w:rPr>
              <w:t>Aseptic Non Touch Technique (ANTT)</w:t>
            </w:r>
          </w:p>
          <w:p w:rsidR="00445CBA" w:rsidRPr="00D30B3D" w:rsidRDefault="00445CBA" w:rsidP="00445CBA">
            <w:pPr>
              <w:keepNext/>
              <w:spacing w:after="0" w:line="240" w:lineRule="auto"/>
              <w:outlineLvl w:val="0"/>
              <w:rPr>
                <w:rFonts w:cs="Arial"/>
                <w:sz w:val="24"/>
              </w:rPr>
            </w:pPr>
            <w:r w:rsidRPr="00D30B3D">
              <w:rPr>
                <w:rFonts w:cs="Arial"/>
                <w:sz w:val="24"/>
              </w:rPr>
              <w:t>Hand Hygiene</w:t>
            </w:r>
          </w:p>
          <w:p w:rsidR="00445CBA" w:rsidRPr="00D30B3D" w:rsidRDefault="00445CBA" w:rsidP="00445CBA">
            <w:pPr>
              <w:keepNext/>
              <w:spacing w:after="0" w:line="240" w:lineRule="auto"/>
              <w:outlineLvl w:val="0"/>
              <w:rPr>
                <w:rFonts w:cs="Arial"/>
                <w:sz w:val="24"/>
              </w:rPr>
            </w:pPr>
            <w:r w:rsidRPr="00D30B3D">
              <w:rPr>
                <w:rFonts w:cs="Arial"/>
                <w:sz w:val="24"/>
              </w:rPr>
              <w:t>Intravenous Flushing Lines</w:t>
            </w:r>
          </w:p>
          <w:p w:rsidR="00445CBA" w:rsidRPr="00D30B3D" w:rsidRDefault="00445CBA" w:rsidP="00445CBA">
            <w:pPr>
              <w:spacing w:after="0" w:line="240" w:lineRule="auto"/>
              <w:rPr>
                <w:sz w:val="24"/>
                <w:szCs w:val="20"/>
              </w:rPr>
            </w:pPr>
            <w:r w:rsidRPr="00D30B3D">
              <w:rPr>
                <w:sz w:val="24"/>
                <w:szCs w:val="20"/>
              </w:rPr>
              <w:t xml:space="preserve">Administration of </w:t>
            </w:r>
            <w:r w:rsidR="00D30B3D">
              <w:rPr>
                <w:sz w:val="24"/>
                <w:szCs w:val="20"/>
              </w:rPr>
              <w:t>Urokinase for</w:t>
            </w:r>
            <w:r w:rsidRPr="00D30B3D">
              <w:rPr>
                <w:sz w:val="24"/>
                <w:szCs w:val="20"/>
              </w:rPr>
              <w:t xml:space="preserve"> CVAD Occlusion</w:t>
            </w:r>
          </w:p>
          <w:p w:rsidR="00D604DC" w:rsidRPr="002B1E96" w:rsidRDefault="00D604DC" w:rsidP="00897390">
            <w:pPr>
              <w:spacing w:after="0"/>
              <w:rPr>
                <w:color w:val="FF0000"/>
                <w:sz w:val="24"/>
              </w:rPr>
            </w:pPr>
          </w:p>
        </w:tc>
      </w:tr>
      <w:tr w:rsidR="00022C4E" w:rsidRPr="0055491E"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rsidR="00022C4E" w:rsidRPr="00022C4E" w:rsidRDefault="00022C4E" w:rsidP="00060E34">
            <w:pPr>
              <w:numPr>
                <w:ilvl w:val="1"/>
                <w:numId w:val="9"/>
              </w:numPr>
              <w:spacing w:after="0"/>
              <w:rPr>
                <w:b/>
                <w:sz w:val="24"/>
              </w:rPr>
            </w:pPr>
            <w:r w:rsidRPr="00022C4E">
              <w:rPr>
                <w:b/>
                <w:sz w:val="24"/>
              </w:rPr>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Default="00310D3C" w:rsidP="00310D3C">
            <w:pPr>
              <w:spacing w:after="0"/>
              <w:ind w:left="720"/>
              <w:rPr>
                <w:sz w:val="24"/>
              </w:rPr>
            </w:pPr>
          </w:p>
          <w:p w:rsidR="00310D3C" w:rsidRDefault="00310D3C" w:rsidP="00310D3C">
            <w:pPr>
              <w:spacing w:after="0"/>
              <w:ind w:left="720"/>
              <w:rPr>
                <w:sz w:val="24"/>
              </w:rPr>
            </w:pPr>
          </w:p>
          <w:p w:rsidR="00310D3C" w:rsidRPr="00022C4E" w:rsidRDefault="00310D3C" w:rsidP="00310D3C">
            <w:pPr>
              <w:spacing w:after="0"/>
              <w:ind w:left="720"/>
              <w:rPr>
                <w:sz w:val="24"/>
              </w:rPr>
            </w:pPr>
          </w:p>
        </w:tc>
        <w:tc>
          <w:tcPr>
            <w:tcW w:w="3276" w:type="pct"/>
            <w:gridSpan w:val="13"/>
            <w:tcBorders>
              <w:top w:val="single" w:sz="2" w:space="0" w:color="auto"/>
            </w:tcBorders>
            <w:shd w:val="clear" w:color="auto" w:fill="auto"/>
          </w:tcPr>
          <w:p w:rsidR="00022C4E" w:rsidRPr="001B2141" w:rsidRDefault="00897390" w:rsidP="00897390">
            <w:pPr>
              <w:spacing w:after="0"/>
              <w:rPr>
                <w:sz w:val="24"/>
              </w:rPr>
            </w:pPr>
            <w:r w:rsidRPr="001B2141">
              <w:rPr>
                <w:sz w:val="24"/>
              </w:rPr>
              <w:t>No</w:t>
            </w:r>
          </w:p>
        </w:tc>
      </w:tr>
      <w:tr w:rsidR="00BC3178" w:rsidRPr="0055491E" w:rsidTr="0040430F">
        <w:tblPrEx>
          <w:tblLook w:val="04A0" w:firstRow="1" w:lastRow="0" w:firstColumn="1" w:lastColumn="0" w:noHBand="0" w:noVBand="1"/>
        </w:tblPrEx>
        <w:trPr>
          <w:gridAfter w:val="2"/>
          <w:wAfter w:w="19" w:type="pct"/>
          <w:trHeight w:val="409"/>
        </w:trPr>
        <w:tc>
          <w:tcPr>
            <w:tcW w:w="4981"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060E34">
            <w:pPr>
              <w:numPr>
                <w:ilvl w:val="0"/>
                <w:numId w:val="4"/>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060E34">
            <w:pPr>
              <w:numPr>
                <w:ilvl w:val="0"/>
                <w:numId w:val="4"/>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366232">
        <w:tblPrEx>
          <w:tblLook w:val="04A0" w:firstRow="1" w:lastRow="0" w:firstColumn="1" w:lastColumn="0" w:noHBand="0" w:noVBand="1"/>
        </w:tblPrEx>
        <w:trPr>
          <w:gridAfter w:val="2"/>
          <w:wAfter w:w="19" w:type="pct"/>
          <w:trHeight w:val="5060"/>
        </w:trPr>
        <w:tc>
          <w:tcPr>
            <w:tcW w:w="3373"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08" w:type="pct"/>
            <w:gridSpan w:val="3"/>
          </w:tcPr>
          <w:p w:rsidR="00D33FD7" w:rsidRDefault="00D33FD7" w:rsidP="00ED4288">
            <w:pPr>
              <w:spacing w:after="0" w:line="240" w:lineRule="auto"/>
              <w:jc w:val="center"/>
              <w:rPr>
                <w:b/>
                <w:sz w:val="24"/>
              </w:rPr>
            </w:pPr>
            <w:r>
              <w:rPr>
                <w:b/>
                <w:sz w:val="24"/>
              </w:rPr>
              <w:t>No</w:t>
            </w:r>
          </w:p>
          <w:p w:rsidR="00897390"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Pr="001B2141" w:rsidRDefault="00897390" w:rsidP="00ED4288">
            <w:pPr>
              <w:spacing w:after="0" w:line="240" w:lineRule="auto"/>
              <w:jc w:val="center"/>
              <w:rPr>
                <w:b/>
                <w:sz w:val="24"/>
              </w:rPr>
            </w:pPr>
          </w:p>
          <w:p w:rsidR="00897390" w:rsidRPr="001B2141" w:rsidRDefault="00897390" w:rsidP="00897390">
            <w:pPr>
              <w:spacing w:after="0" w:line="240" w:lineRule="auto"/>
              <w:rPr>
                <w:b/>
                <w:sz w:val="24"/>
              </w:rPr>
            </w:pPr>
          </w:p>
          <w:p w:rsidR="00897390" w:rsidRPr="001B2141" w:rsidRDefault="00897390" w:rsidP="00ED4288">
            <w:pPr>
              <w:spacing w:after="0" w:line="240" w:lineRule="auto"/>
              <w:jc w:val="center"/>
              <w:rPr>
                <w:b/>
                <w:sz w:val="24"/>
              </w:rPr>
            </w:pPr>
            <w:r w:rsidRPr="001B2141">
              <w:rPr>
                <w:b/>
                <w:sz w:val="24"/>
              </w:rPr>
              <w:sym w:font="Wingdings" w:char="F0FC"/>
            </w:r>
          </w:p>
          <w:p w:rsidR="00897390" w:rsidRDefault="00897390" w:rsidP="00ED4288">
            <w:pPr>
              <w:spacing w:after="0" w:line="240" w:lineRule="auto"/>
              <w:jc w:val="center"/>
              <w:rPr>
                <w:b/>
                <w:sz w:val="24"/>
              </w:rPr>
            </w:pPr>
          </w:p>
          <w:p w:rsidR="00897390" w:rsidRDefault="00897390" w:rsidP="00ED4288">
            <w:pPr>
              <w:spacing w:after="0" w:line="240" w:lineRule="auto"/>
              <w:jc w:val="center"/>
              <w:rPr>
                <w:b/>
                <w:sz w:val="24"/>
              </w:rPr>
            </w:pPr>
          </w:p>
          <w:p w:rsidR="00897390" w:rsidRPr="00ED4288" w:rsidRDefault="00897390" w:rsidP="00ED4288">
            <w:pPr>
              <w:spacing w:after="0" w:line="240" w:lineRule="auto"/>
              <w:jc w:val="center"/>
              <w:rPr>
                <w:b/>
                <w:sz w:val="24"/>
              </w:rPr>
            </w:pPr>
          </w:p>
        </w:tc>
      </w:tr>
      <w:tr w:rsidR="00A402D7" w:rsidRPr="0055491E" w:rsidTr="0040430F">
        <w:tblPrEx>
          <w:tblLook w:val="04A0" w:firstRow="1" w:lastRow="0" w:firstColumn="1" w:lastColumn="0" w:noHBand="0" w:noVBand="1"/>
        </w:tblPrEx>
        <w:trPr>
          <w:gridAfter w:val="2"/>
          <w:wAfter w:w="19" w:type="pct"/>
          <w:trHeight w:val="85"/>
        </w:trPr>
        <w:tc>
          <w:tcPr>
            <w:tcW w:w="4981"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060E34">
            <w:pPr>
              <w:numPr>
                <w:ilvl w:val="0"/>
                <w:numId w:val="5"/>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060E34">
            <w:pPr>
              <w:numPr>
                <w:ilvl w:val="0"/>
                <w:numId w:val="4"/>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4"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5"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lastRenderedPageBreak/>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DC4C89" w:rsidP="0040430F">
            <w:pPr>
              <w:spacing w:after="0" w:line="240" w:lineRule="auto"/>
              <w:ind w:left="720"/>
              <w:rPr>
                <w:sz w:val="24"/>
              </w:rPr>
            </w:pPr>
            <w:r w:rsidRPr="00897390">
              <w:rPr>
                <w:b/>
                <w:noProof/>
                <w:sz w:val="24"/>
                <w:lang w:eastAsia="en-GB"/>
              </w:rPr>
              <mc:AlternateContent>
                <mc:Choice Requires="wps">
                  <w:drawing>
                    <wp:anchor distT="0" distB="0" distL="114300" distR="114300" simplePos="0" relativeHeight="251657728" behindDoc="0" locked="0" layoutInCell="1" allowOverlap="1">
                      <wp:simplePos x="0" y="0"/>
                      <wp:positionH relativeFrom="column">
                        <wp:posOffset>114300</wp:posOffset>
                      </wp:positionH>
                      <wp:positionV relativeFrom="paragraph">
                        <wp:posOffset>42545</wp:posOffset>
                      </wp:positionV>
                      <wp:extent cx="91440" cy="118745"/>
                      <wp:effectExtent l="9525" t="11430" r="13335" b="12700"/>
                      <wp:wrapNone/>
                      <wp:docPr id="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18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D68329" id="Rectangle 17" o:spid="_x0000_s1026" style="position:absolute;margin-left:9pt;margin-top:3.35pt;width:7.2pt;height:9.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"/>
                  </w:pict>
                </mc:Fallback>
              </mc:AlternateContent>
            </w:r>
            <w:r w:rsidR="00897390" w:rsidRPr="00897390">
              <w:rPr>
                <w:b/>
                <w:sz w:val="24"/>
              </w:rPr>
              <w:t xml:space="preserve">X </w:t>
            </w:r>
            <w:r w:rsidR="00897390">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DC4C89" w:rsidP="0040430F">
            <w:pPr>
              <w:spacing w:after="0" w:line="240" w:lineRule="auto"/>
              <w:rPr>
                <w:sz w:val="24"/>
              </w:rPr>
            </w:pPr>
            <w:r>
              <w:rPr>
                <w:noProof/>
                <w:sz w:val="24"/>
                <w:lang w:eastAsia="en-GB"/>
              </w:rPr>
              <mc:AlternateContent>
                <mc:Choice Requires="wps">
                  <w:drawing>
                    <wp:anchor distT="0" distB="0" distL="114300" distR="114300" simplePos="0" relativeHeight="251658752" behindDoc="0" locked="0" layoutInCell="1" allowOverlap="1">
                      <wp:simplePos x="0" y="0"/>
                      <wp:positionH relativeFrom="column">
                        <wp:posOffset>114300</wp:posOffset>
                      </wp:positionH>
                      <wp:positionV relativeFrom="paragraph">
                        <wp:posOffset>158750</wp:posOffset>
                      </wp:positionV>
                      <wp:extent cx="95885" cy="114300"/>
                      <wp:effectExtent l="9525" t="11430" r="8890" b="7620"/>
                      <wp:wrapNone/>
                      <wp:docPr id="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88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AA1FE" id="Rectangle 18" o:spid="_x0000_s1026" style="position:absolute;margin-left:9pt;margin-top:12.5pt;width:7.55pt;height: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"/>
                  </w:pict>
                </mc:Fallback>
              </mc:AlternateContent>
            </w:r>
          </w:p>
          <w:p w:rsidR="00C8462B" w:rsidRDefault="00897390" w:rsidP="0040430F">
            <w:pPr>
              <w:ind w:left="720"/>
              <w:rPr>
                <w:rFonts w:cs="Arial"/>
                <w:sz w:val="24"/>
              </w:rPr>
            </w:pPr>
            <w:r w:rsidRPr="00897390">
              <w:rPr>
                <w:rFonts w:cs="Arial"/>
                <w:b/>
                <w:sz w:val="24"/>
              </w:rPr>
              <w:t>X</w:t>
            </w:r>
            <w:r>
              <w:rPr>
                <w:rFonts w:cs="Arial"/>
                <w:sz w:val="24"/>
              </w:rPr>
              <w:t xml:space="preserve">   I</w:t>
            </w:r>
            <w:r w:rsidR="00EE266A">
              <w:rPr>
                <w:rFonts w:cs="Arial"/>
                <w:sz w:val="24"/>
              </w:rPr>
              <w:t>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DC4C89">
              <w:rPr>
                <w:noProof/>
                <w:sz w:val="24"/>
                <w:lang w:eastAsia="en-GB"/>
              </w:rPr>
              <w:drawing>
                <wp:inline distT="0" distB="0" distL="0" distR="0">
                  <wp:extent cx="104775" cy="10922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4775" cy="109220"/>
                          </a:xfrm>
                          <a:prstGeom prst="rect">
                            <a:avLst/>
                          </a:prstGeom>
                          <a:noFill/>
                        </pic:spPr>
                      </pic:pic>
                    </a:graphicData>
                  </a:graphic>
                </wp:inline>
              </w:drawing>
            </w:r>
            <w:r>
              <w:rPr>
                <w:sz w:val="24"/>
              </w:rPr>
              <w:t xml:space="preserve">   </w:t>
            </w:r>
            <w:r w:rsidR="00897390">
              <w:rPr>
                <w:sz w:val="24"/>
              </w:rPr>
              <w:t xml:space="preserve">  </w:t>
            </w:r>
            <w:r w:rsidR="00897390" w:rsidRPr="00897390">
              <w:rPr>
                <w:b/>
                <w:sz w:val="24"/>
              </w:rPr>
              <w:t>X</w:t>
            </w:r>
            <w:r w:rsidR="00897390">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10D3C" w:rsidRDefault="00DC4C89" w:rsidP="00897390">
            <w:pPr>
              <w:rPr>
                <w:sz w:val="24"/>
              </w:rPr>
            </w:pPr>
            <w:r>
              <w:rPr>
                <w:noProof/>
                <w:sz w:val="24"/>
                <w:lang w:eastAsia="en-GB"/>
              </w:rPr>
              <w:drawing>
                <wp:inline distT="0" distB="0" distL="0" distR="0">
                  <wp:extent cx="104775" cy="1092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4775" cy="109220"/>
                          </a:xfrm>
                          <a:prstGeom prst="rect">
                            <a:avLst/>
                          </a:prstGeom>
                          <a:noFill/>
                        </pic:spPr>
                      </pic:pic>
                    </a:graphicData>
                  </a:graphic>
                </wp:inline>
              </w:drawing>
            </w:r>
            <w:r w:rsidR="00FB69A3">
              <w:rPr>
                <w:sz w:val="24"/>
              </w:rPr>
              <w:t xml:space="preserve"> Any other reasons: Please detail.</w:t>
            </w:r>
            <w:r w:rsidR="00897390">
              <w:rPr>
                <w:sz w:val="24"/>
              </w:rPr>
              <w:t xml:space="preserve">  </w:t>
            </w:r>
          </w:p>
        </w:tc>
      </w:tr>
      <w:tr w:rsidR="00EE266A" w:rsidRPr="0055491E"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rsidR="00EE266A" w:rsidRDefault="00EE266A" w:rsidP="00EE266A">
            <w:pPr>
              <w:spacing w:after="0" w:line="240" w:lineRule="auto"/>
              <w:rPr>
                <w:sz w:val="24"/>
              </w:rPr>
            </w:pPr>
          </w:p>
          <w:p w:rsidR="00EE266A" w:rsidRDefault="00EE266A" w:rsidP="0040430F">
            <w:pPr>
              <w:rPr>
                <w:sz w:val="24"/>
              </w:rPr>
            </w:pPr>
            <w:r w:rsidRPr="00BF1539">
              <w:rPr>
                <w:rFonts w:cs="Arial"/>
                <w:sz w:val="24"/>
              </w:rPr>
              <w:t xml:space="preserve"> </w:t>
            </w:r>
          </w:p>
        </w:tc>
      </w:tr>
      <w:tr w:rsidR="00022C4E" w:rsidRPr="0055491E" w:rsidTr="0040430F">
        <w:tblPrEx>
          <w:tblLook w:val="04A0" w:firstRow="1" w:lastRow="0" w:firstColumn="1" w:lastColumn="0" w:noHBand="0" w:noVBand="1"/>
        </w:tblPrEx>
        <w:trPr>
          <w:gridAfter w:val="2"/>
          <w:wAfter w:w="19" w:type="pct"/>
          <w:trHeight w:val="848"/>
        </w:trPr>
        <w:tc>
          <w:tcPr>
            <w:tcW w:w="1238" w:type="pct"/>
            <w:gridSpan w:val="5"/>
            <w:shd w:val="clear" w:color="auto" w:fill="BDD6EE"/>
          </w:tcPr>
          <w:p w:rsidR="001401BE" w:rsidRDefault="001401BE" w:rsidP="00B61C94">
            <w:pPr>
              <w:spacing w:after="0" w:line="240" w:lineRule="auto"/>
              <w:rPr>
                <w:sz w:val="24"/>
              </w:rPr>
            </w:pPr>
            <w:r w:rsidRPr="006D7CED">
              <w:rPr>
                <w:sz w:val="24"/>
              </w:rPr>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DC4C89" w:rsidP="00A5268B">
            <w:pPr>
              <w:spacing w:after="0" w:line="240" w:lineRule="auto"/>
              <w:rPr>
                <w:sz w:val="24"/>
              </w:rPr>
            </w:pPr>
            <w:r>
              <w:rPr>
                <w:noProof/>
                <w:lang w:eastAsia="en-GB"/>
              </w:rPr>
              <mc:AlternateContent>
                <mc:Choice Requires="wps">
                  <w:drawing>
                    <wp:anchor distT="0" distB="0" distL="114300" distR="114300" simplePos="0" relativeHeight="251654656" behindDoc="1" locked="0" layoutInCell="1" allowOverlap="1">
                      <wp:simplePos x="0" y="0"/>
                      <wp:positionH relativeFrom="column">
                        <wp:posOffset>-66040</wp:posOffset>
                      </wp:positionH>
                      <wp:positionV relativeFrom="paragraph">
                        <wp:posOffset>337820</wp:posOffset>
                      </wp:positionV>
                      <wp:extent cx="4719320" cy="198755"/>
                      <wp:effectExtent l="10160" t="12700" r="13970" b="76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9320" cy="198755"/>
                              </a:xfrm>
                              <a:prstGeom prst="rect">
                                <a:avLst/>
                              </a:prstGeom>
                              <a:solidFill>
                                <a:srgbClr val="FFFFFF"/>
                              </a:solidFill>
                              <a:ln w="9525">
                                <a:solidFill>
                                  <a:srgbClr val="FFFFFF"/>
                                </a:solidFill>
                                <a:prstDash val="sysDot"/>
                                <a:miter lim="800000"/>
                                <a:headEnd/>
                                <a:tailEnd/>
                              </a:ln>
                            </wps:spPr>
                            <wps:txb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371.6pt;height:15.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" strokecolor="white">
                      <v:stroke dashstyle="1 1"/>
                      <v:textbo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1401BE" w:rsidRDefault="00DC4C89" w:rsidP="00B61C94">
            <w:pPr>
              <w:spacing w:after="0" w:line="240" w:lineRule="auto"/>
              <w:rPr>
                <w:sz w:val="24"/>
              </w:rPr>
            </w:pPr>
            <w:r w:rsidRPr="00897390">
              <w:rPr>
                <w:rFonts w:ascii="Calibri" w:eastAsia="Calibri" w:hAnsi="Calibri"/>
                <w:noProof/>
                <w:sz w:val="22"/>
                <w:szCs w:val="22"/>
                <w:lang w:eastAsia="en-GB"/>
              </w:rPr>
              <w:drawing>
                <wp:inline distT="0" distB="0" distL="0" distR="0">
                  <wp:extent cx="1819275" cy="5524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19275" cy="552450"/>
                          </a:xfrm>
                          <a:prstGeom prst="rect">
                            <a:avLst/>
                          </a:prstGeom>
                          <a:noFill/>
                          <a:ln>
                            <a:noFill/>
                          </a:ln>
                        </pic:spPr>
                      </pic:pic>
                    </a:graphicData>
                  </a:graphic>
                </wp:inline>
              </w:drawing>
            </w:r>
          </w:p>
          <w:p w:rsidR="001401BE" w:rsidRPr="00D30B3D" w:rsidRDefault="00D30B3D" w:rsidP="00D30B3D">
            <w:pPr>
              <w:spacing w:after="0" w:line="240" w:lineRule="auto"/>
              <w:rPr>
                <w:sz w:val="24"/>
              </w:rPr>
            </w:pPr>
            <w:r w:rsidRPr="00D30B3D">
              <w:rPr>
                <w:sz w:val="24"/>
              </w:rPr>
              <w:t>22/03/2023</w:t>
            </w: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54318B" w:rsidP="0040430F">
            <w:pPr>
              <w:spacing w:after="0" w:line="240" w:lineRule="auto"/>
              <w:rPr>
                <w:sz w:val="24"/>
              </w:rPr>
            </w:pPr>
            <w:r>
              <w:rPr>
                <w:sz w:val="24"/>
              </w:rPr>
              <w:t>Equality</w:t>
            </w:r>
            <w:r w:rsidR="00D604DC">
              <w:rPr>
                <w:sz w:val="24"/>
              </w:rPr>
              <w:t xml:space="preserve"> Manager</w:t>
            </w:r>
            <w:r w:rsidR="00267A1E">
              <w:rPr>
                <w:sz w:val="24"/>
              </w:rPr>
              <w:t>:</w:t>
            </w:r>
            <w:r w:rsidR="00D604DC">
              <w:rPr>
                <w:sz w:val="24"/>
              </w:rPr>
              <w:t xml:space="preserve"> </w:t>
            </w:r>
            <w:r w:rsidR="00DC4C89">
              <w:rPr>
                <w:sz w:val="24"/>
              </w:rPr>
              <w:t>Peter Kane</w:t>
            </w:r>
          </w:p>
          <w:p w:rsidR="009871C4" w:rsidRPr="006D7CED" w:rsidRDefault="00D604DC" w:rsidP="0040430F">
            <w:pPr>
              <w:spacing w:after="0" w:line="240" w:lineRule="auto"/>
              <w:rPr>
                <w:i/>
                <w:sz w:val="24"/>
              </w:rPr>
            </w:pPr>
            <w:r>
              <w:rPr>
                <w:sz w:val="24"/>
              </w:rPr>
              <w:t>Date:</w:t>
            </w:r>
            <w:r w:rsidR="00DC4C89">
              <w:rPr>
                <w:sz w:val="24"/>
              </w:rPr>
              <w:t xml:space="preserve"> 29/03/2023</w:t>
            </w:r>
            <w:bookmarkStart w:id="0" w:name="_GoBack"/>
            <w:bookmarkEnd w:id="0"/>
          </w:p>
        </w:tc>
        <w:tc>
          <w:tcPr>
            <w:tcW w:w="1156" w:type="pct"/>
            <w:gridSpan w:val="5"/>
            <w:shd w:val="clear" w:color="auto" w:fill="BDD6EE"/>
          </w:tcPr>
          <w:p w:rsidR="001401BE" w:rsidRDefault="001401BE" w:rsidP="006D7CED">
            <w:pPr>
              <w:spacing w:after="0" w:line="240" w:lineRule="auto"/>
              <w:rPr>
                <w:sz w:val="24"/>
              </w:rPr>
            </w:pPr>
          </w:p>
          <w:p w:rsidR="001401BE" w:rsidRDefault="001401BE" w:rsidP="006D7CED">
            <w:pPr>
              <w:spacing w:after="0" w:line="240" w:lineRule="auto"/>
              <w:rPr>
                <w:sz w:val="24"/>
              </w:rPr>
            </w:pPr>
          </w:p>
          <w:p w:rsidR="001401BE" w:rsidRPr="006D7CED" w:rsidRDefault="001401BE" w:rsidP="006D7CED">
            <w:pPr>
              <w:spacing w:after="0" w:line="240" w:lineRule="auto"/>
              <w:rPr>
                <w:sz w:val="24"/>
              </w:rPr>
            </w:pPr>
          </w:p>
        </w:tc>
      </w:tr>
      <w:tr w:rsidR="00366232" w:rsidRPr="0055491E" w:rsidTr="0040430F">
        <w:tblPrEx>
          <w:tblLook w:val="04A0" w:firstRow="1" w:lastRow="0" w:firstColumn="1" w:lastColumn="0" w:noHBand="0" w:noVBand="1"/>
        </w:tblPrEx>
        <w:trPr>
          <w:gridAfter w:val="2"/>
          <w:wAfter w:w="19" w:type="pct"/>
          <w:trHeight w:val="848"/>
        </w:trPr>
        <w:tc>
          <w:tcPr>
            <w:tcW w:w="4981"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8"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060E34">
            <w:pPr>
              <w:numPr>
                <w:ilvl w:val="0"/>
                <w:numId w:val="6"/>
              </w:numPr>
              <w:rPr>
                <w:sz w:val="24"/>
              </w:rPr>
            </w:pPr>
            <w:r>
              <w:rPr>
                <w:sz w:val="24"/>
              </w:rPr>
              <w:lastRenderedPageBreak/>
              <w:t xml:space="preserve">The assessment of </w:t>
            </w:r>
            <w:r w:rsidRPr="009F33E4">
              <w:rPr>
                <w:sz w:val="24"/>
                <w:u w:val="single"/>
              </w:rPr>
              <w:t xml:space="preserve">impact </w:t>
            </w:r>
            <w:r>
              <w:rPr>
                <w:sz w:val="24"/>
              </w:rPr>
              <w:t>on staff and service users</w:t>
            </w:r>
          </w:p>
          <w:p w:rsidR="00444BB1" w:rsidRDefault="00444BB1" w:rsidP="00060E34">
            <w:pPr>
              <w:numPr>
                <w:ilvl w:val="0"/>
                <w:numId w:val="6"/>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060E34">
            <w:pPr>
              <w:numPr>
                <w:ilvl w:val="0"/>
                <w:numId w:val="6"/>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12% of usually resident population provide unpaid care - </w:t>
                  </w:r>
                  <w:r w:rsidRPr="00BC6912">
                    <w:rPr>
                      <w:sz w:val="24"/>
                    </w:rPr>
                    <w:lastRenderedPageBreak/>
                    <w:t>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 xml:space="preserve">Source: 2012 report by </w:t>
                  </w:r>
                  <w:r w:rsidRPr="00BC6912">
                    <w:rPr>
                      <w:i/>
                      <w:sz w:val="24"/>
                    </w:rPr>
                    <w:lastRenderedPageBreak/>
                    <w:t>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9"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 xml:space="preserve">January </w:t>
                  </w:r>
                  <w:r w:rsidRPr="00195028">
                    <w:rPr>
                      <w:rFonts w:cs="Arial"/>
                      <w:bCs/>
                      <w:sz w:val="24"/>
                    </w:rPr>
                    <w:lastRenderedPageBreak/>
                    <w:t>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lastRenderedPageBreak/>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lastRenderedPageBreak/>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366232">
        <w:tblPrEx>
          <w:tblLook w:val="04A0" w:firstRow="1" w:lastRow="0" w:firstColumn="1" w:lastColumn="0" w:noHBand="0" w:noVBand="1"/>
        </w:tblPrEx>
        <w:trPr>
          <w:trHeight w:val="417"/>
        </w:trPr>
        <w:tc>
          <w:tcPr>
            <w:tcW w:w="1017"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4"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366232">
        <w:tblPrEx>
          <w:tblLook w:val="04A0" w:firstRow="1" w:lastRow="0" w:firstColumn="1" w:lastColumn="0" w:noHBand="0" w:noVBand="1"/>
        </w:tblPrEx>
        <w:trPr>
          <w:trHeight w:val="468"/>
        </w:trPr>
        <w:tc>
          <w:tcPr>
            <w:tcW w:w="1017"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1"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lastRenderedPageBreak/>
              <w:t>Marital Status</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1"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1"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366232">
        <w:tblPrEx>
          <w:tblLook w:val="04A0" w:firstRow="1" w:lastRow="0" w:firstColumn="1" w:lastColumn="0" w:noHBand="0" w:noVBand="1"/>
        </w:tblPrEx>
        <w:tc>
          <w:tcPr>
            <w:tcW w:w="1017"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1"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366232">
        <w:tblPrEx>
          <w:tblLook w:val="04A0" w:firstRow="1" w:lastRow="0" w:firstColumn="1" w:lastColumn="0" w:noHBand="0" w:noVBand="1"/>
        </w:tblPrEx>
        <w:trPr>
          <w:gridAfter w:val="1"/>
          <w:wAfter w:w="15" w:type="pct"/>
          <w:trHeight w:val="409"/>
        </w:trPr>
        <w:tc>
          <w:tcPr>
            <w:tcW w:w="4985"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366232">
        <w:tblPrEx>
          <w:tblLook w:val="04A0" w:firstRow="1" w:lastRow="0" w:firstColumn="1" w:lastColumn="0" w:noHBand="0" w:noVBand="1"/>
        </w:tblPrEx>
        <w:trPr>
          <w:gridAfter w:val="1"/>
          <w:wAfter w:w="15"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366232">
        <w:tblPrEx>
          <w:tblLook w:val="04A0" w:firstRow="1" w:lastRow="0" w:firstColumn="1" w:lastColumn="0" w:noHBand="0" w:noVBand="1"/>
        </w:tblPrEx>
        <w:trPr>
          <w:gridAfter w:val="1"/>
          <w:wAfter w:w="15"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4" w:type="pct"/>
            <w:gridSpan w:val="13"/>
            <w:vMerge/>
            <w:shd w:val="clear" w:color="auto" w:fill="DAEEF3"/>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366232">
        <w:tblPrEx>
          <w:tblLook w:val="04A0" w:firstRow="1" w:lastRow="0" w:firstColumn="1" w:lastColumn="0" w:noHBand="0" w:noVBand="1"/>
        </w:tblPrEx>
        <w:trPr>
          <w:gridAfter w:val="1"/>
          <w:wAfter w:w="15"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C36177" w:rsidRPr="001D0A10" w:rsidTr="0040430F">
        <w:tblPrEx>
          <w:tblLook w:val="01E0" w:firstRow="1" w:lastRow="1" w:firstColumn="1" w:lastColumn="1" w:noHBand="0" w:noVBand="0"/>
        </w:tblPrEx>
        <w:trPr>
          <w:gridAfter w:val="3"/>
          <w:wAfter w:w="25" w:type="pct"/>
        </w:trPr>
        <w:tc>
          <w:tcPr>
            <w:tcW w:w="4975"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366232">
        <w:tblPrEx>
          <w:tblLook w:val="01E0" w:firstRow="1" w:lastRow="1" w:firstColumn="1" w:lastColumn="1" w:noHBand="0" w:noVBand="0"/>
        </w:tblPrEx>
        <w:trPr>
          <w:gridAfter w:val="3"/>
          <w:wAfter w:w="25" w:type="pct"/>
        </w:trPr>
        <w:tc>
          <w:tcPr>
            <w:tcW w:w="4975"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060E34">
            <w:pPr>
              <w:numPr>
                <w:ilvl w:val="0"/>
                <w:numId w:val="7"/>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060E34">
            <w:pPr>
              <w:numPr>
                <w:ilvl w:val="0"/>
                <w:numId w:val="7"/>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6"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4"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366232">
        <w:tblPrEx>
          <w:tblLook w:val="01E0" w:firstRow="1" w:lastRow="1" w:firstColumn="1" w:lastColumn="1" w:noHBand="0" w:noVBand="0"/>
        </w:tblPrEx>
        <w:trPr>
          <w:gridAfter w:val="3"/>
          <w:wAfter w:w="25" w:type="pct"/>
        </w:trPr>
        <w:tc>
          <w:tcPr>
            <w:tcW w:w="1035" w:type="pct"/>
            <w:gridSpan w:val="3"/>
            <w:vMerge/>
            <w:shd w:val="clear" w:color="auto" w:fill="F3F9FB"/>
          </w:tcPr>
          <w:p w:rsidR="004F1917" w:rsidRPr="006D3902" w:rsidRDefault="004F1917" w:rsidP="005F2EB6">
            <w:pPr>
              <w:spacing w:after="0" w:line="240" w:lineRule="auto"/>
              <w:rPr>
                <w:sz w:val="24"/>
              </w:rPr>
            </w:pPr>
          </w:p>
        </w:tc>
        <w:tc>
          <w:tcPr>
            <w:tcW w:w="352"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4" w:type="pct"/>
            <w:gridSpan w:val="11"/>
            <w:vMerge/>
            <w:shd w:val="clear" w:color="auto" w:fill="E7F9FF"/>
          </w:tcPr>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Pr="009F33E4" w:rsidRDefault="004F1917" w:rsidP="00BC6912">
            <w:pPr>
              <w:spacing w:after="0" w:line="240" w:lineRule="auto"/>
              <w:rPr>
                <w:b/>
                <w:sz w:val="24"/>
              </w:rPr>
            </w:pPr>
            <w:r w:rsidRPr="009F33E4">
              <w:rPr>
                <w:b/>
                <w:sz w:val="24"/>
              </w:rPr>
              <w:lastRenderedPageBreak/>
              <w:t>Political opinion</w:t>
            </w: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366232">
        <w:tblPrEx>
          <w:tblLook w:val="01E0" w:firstRow="1" w:lastRow="1" w:firstColumn="1" w:lastColumn="1" w:noHBand="0" w:noVBand="0"/>
        </w:tblPrEx>
        <w:trPr>
          <w:gridAfter w:val="3"/>
          <w:wAfter w:w="25" w:type="pct"/>
        </w:trPr>
        <w:tc>
          <w:tcPr>
            <w:tcW w:w="1035" w:type="pct"/>
            <w:gridSpan w:val="3"/>
            <w:shd w:val="clear" w:color="auto" w:fill="EDF7F9"/>
          </w:tcPr>
          <w:p w:rsidR="004F1917" w:rsidRPr="009F33E4" w:rsidRDefault="004F1917" w:rsidP="001379A6">
            <w:pPr>
              <w:spacing w:after="0" w:line="240" w:lineRule="auto"/>
              <w:rPr>
                <w:b/>
                <w:sz w:val="24"/>
              </w:rPr>
            </w:pPr>
            <w:r w:rsidRPr="009F33E4">
              <w:rPr>
                <w:b/>
                <w:sz w:val="24"/>
              </w:rPr>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2"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6"/>
        <w:gridCol w:w="9270"/>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060E34">
            <w:pPr>
              <w:numPr>
                <w:ilvl w:val="0"/>
                <w:numId w:val="8"/>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060E34">
            <w:pPr>
              <w:numPr>
                <w:ilvl w:val="0"/>
                <w:numId w:val="8"/>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46"/>
        <w:gridCol w:w="2833"/>
        <w:gridCol w:w="1986"/>
        <w:gridCol w:w="2552"/>
        <w:gridCol w:w="1899"/>
      </w:tblGrid>
      <w:tr w:rsidR="006D3902" w:rsidRPr="001D0A10" w:rsidTr="0040430F">
        <w:tblPrEx>
          <w:tblCellMar>
            <w:top w:w="0" w:type="dxa"/>
            <w:bottom w:w="0" w:type="dxa"/>
          </w:tblCellMar>
        </w:tblPrEx>
        <w:tc>
          <w:tcPr>
            <w:tcW w:w="5000" w:type="pct"/>
            <w:gridSpan w:val="5"/>
            <w:shd w:val="clear" w:color="auto" w:fill="BDD6EE"/>
          </w:tcPr>
          <w:p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blPrEx>
          <w:tblCellMar>
            <w:top w:w="0" w:type="dxa"/>
            <w:bottom w:w="0" w:type="dxa"/>
          </w:tblCellMar>
        </w:tblPrEx>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blPrEx>
          <w:tblCellMar>
            <w:top w:w="0" w:type="dxa"/>
            <w:bottom w:w="0" w:type="dxa"/>
          </w:tblCellMar>
        </w:tblPrEx>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blPrEx>
          <w:tblCellMar>
            <w:top w:w="0" w:type="dxa"/>
            <w:bottom w:w="0" w:type="dxa"/>
          </w:tblCellMar>
        </w:tblPrEx>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blPrEx>
          <w:tblCellMar>
            <w:top w:w="0" w:type="dxa"/>
            <w:bottom w:w="0" w:type="dxa"/>
          </w:tblCellMar>
        </w:tblPrEx>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060E34">
            <w:pPr>
              <w:numPr>
                <w:ilvl w:val="0"/>
                <w:numId w:val="10"/>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4252"/>
        <w:gridCol w:w="19"/>
        <w:gridCol w:w="1115"/>
        <w:gridCol w:w="990"/>
        <w:gridCol w:w="144"/>
        <w:gridCol w:w="1556"/>
        <w:gridCol w:w="853"/>
        <w:gridCol w:w="2131"/>
        <w:gridCol w:w="1759"/>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20"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
      </w:tblGrid>
      <w:tr w:rsidR="00875882" w:rsidTr="00444BB1">
        <w:tblPrEx>
          <w:tblCellMar>
            <w:top w:w="0" w:type="dxa"/>
            <w:bottom w:w="0" w:type="dxa"/>
          </w:tblCellMar>
        </w:tblPrEx>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21"/>
      <w:footerReference w:type="default" r:id="rId2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55AA" w:rsidRDefault="008155AA">
      <w:r>
        <w:separator/>
      </w:r>
    </w:p>
  </w:endnote>
  <w:endnote w:type="continuationSeparator" w:id="0">
    <w:p w:rsidR="008155AA" w:rsidRDefault="00815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ArialMT">
    <w:panose1 w:val="00000000000000000000"/>
    <w:charset w:val="00"/>
    <w:family w:val="swiss"/>
    <w:notTrueType/>
    <w:pitch w:val="default"/>
    <w:sig w:usb0="00000003" w:usb1="00000000" w:usb2="00000000" w:usb3="00000000" w:csb0="00000001"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F30" w:rsidRDefault="00A52F30">
    <w:pPr>
      <w:pStyle w:val="Footer"/>
      <w:jc w:val="right"/>
    </w:pPr>
    <w:r>
      <w:fldChar w:fldCharType="begin"/>
    </w:r>
    <w:r>
      <w:instrText xml:space="preserve"> PAGE   \* MERGEFORMAT </w:instrText>
    </w:r>
    <w:r>
      <w:fldChar w:fldCharType="separate"/>
    </w:r>
    <w:r w:rsidR="00DC4C89">
      <w:rPr>
        <w:noProof/>
      </w:rPr>
      <w:t>6</w:t>
    </w:r>
    <w:r>
      <w:rPr>
        <w:noProof/>
      </w:rPr>
      <w:fldChar w:fldCharType="end"/>
    </w:r>
  </w:p>
  <w:p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55AA" w:rsidRDefault="008155AA">
      <w:r>
        <w:separator/>
      </w:r>
    </w:p>
  </w:footnote>
  <w:footnote w:type="continuationSeparator" w:id="0">
    <w:p w:rsidR="008155AA" w:rsidRDefault="008155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228B78E4"/>
    <w:multiLevelType w:val="hybridMultilevel"/>
    <w:tmpl w:val="05D40A1C"/>
    <w:lvl w:ilvl="0" w:tplc="08090001">
      <w:start w:val="1"/>
      <w:numFmt w:val="bullet"/>
      <w:lvlText w:val=""/>
      <w:lvlJc w:val="left"/>
      <w:pPr>
        <w:ind w:left="720" w:hanging="360"/>
      </w:pPr>
      <w:rPr>
        <w:rFonts w:ascii="Symbol" w:hAnsi="Symbol" w:hint="default"/>
      </w:rPr>
    </w:lvl>
    <w:lvl w:ilvl="1" w:tplc="54383F2C">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6093368B"/>
    <w:multiLevelType w:val="hybridMultilevel"/>
    <w:tmpl w:val="3BDA9B5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825218"/>
    <w:multiLevelType w:val="hybridMultilevel"/>
    <w:tmpl w:val="3FD07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2" w15:restartNumberingAfterBreak="0">
    <w:nsid w:val="7E670465"/>
    <w:multiLevelType w:val="hybridMultilevel"/>
    <w:tmpl w:val="9A0E7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2"/>
  </w:num>
  <w:num w:numId="4">
    <w:abstractNumId w:val="5"/>
  </w:num>
  <w:num w:numId="5">
    <w:abstractNumId w:val="1"/>
  </w:num>
  <w:num w:numId="6">
    <w:abstractNumId w:val="6"/>
  </w:num>
  <w:num w:numId="7">
    <w:abstractNumId w:val="3"/>
  </w:num>
  <w:num w:numId="8">
    <w:abstractNumId w:val="4"/>
  </w:num>
  <w:num w:numId="9">
    <w:abstractNumId w:val="7"/>
  </w:num>
  <w:num w:numId="10">
    <w:abstractNumId w:val="9"/>
  </w:num>
  <w:num w:numId="11">
    <w:abstractNumId w:val="8"/>
  </w:num>
  <w:num w:numId="12">
    <w:abstractNumId w:val="10"/>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3074">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2C4E"/>
    <w:rsid w:val="00026065"/>
    <w:rsid w:val="00027365"/>
    <w:rsid w:val="00032FEE"/>
    <w:rsid w:val="00033B7C"/>
    <w:rsid w:val="00035DF7"/>
    <w:rsid w:val="0004000F"/>
    <w:rsid w:val="0004519A"/>
    <w:rsid w:val="00045DDF"/>
    <w:rsid w:val="000574B6"/>
    <w:rsid w:val="00060A14"/>
    <w:rsid w:val="00060E3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5AFA"/>
    <w:rsid w:val="000C229E"/>
    <w:rsid w:val="000C3836"/>
    <w:rsid w:val="000D5831"/>
    <w:rsid w:val="000D746F"/>
    <w:rsid w:val="000E5C98"/>
    <w:rsid w:val="000E5DE3"/>
    <w:rsid w:val="000E684C"/>
    <w:rsid w:val="000F33E4"/>
    <w:rsid w:val="000F75B2"/>
    <w:rsid w:val="00100030"/>
    <w:rsid w:val="00103D2C"/>
    <w:rsid w:val="00125049"/>
    <w:rsid w:val="001301D1"/>
    <w:rsid w:val="00131A37"/>
    <w:rsid w:val="00132E07"/>
    <w:rsid w:val="0013393D"/>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A61BE"/>
    <w:rsid w:val="001B2141"/>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3E1B"/>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1E96"/>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2BA4"/>
    <w:rsid w:val="00433C3A"/>
    <w:rsid w:val="0043446E"/>
    <w:rsid w:val="0043705C"/>
    <w:rsid w:val="00444BB1"/>
    <w:rsid w:val="00445CBA"/>
    <w:rsid w:val="00450B87"/>
    <w:rsid w:val="00452488"/>
    <w:rsid w:val="00452873"/>
    <w:rsid w:val="00456A2B"/>
    <w:rsid w:val="0046066D"/>
    <w:rsid w:val="004610FE"/>
    <w:rsid w:val="00466BC2"/>
    <w:rsid w:val="004709B7"/>
    <w:rsid w:val="00490ABC"/>
    <w:rsid w:val="00497330"/>
    <w:rsid w:val="004A434A"/>
    <w:rsid w:val="004A591D"/>
    <w:rsid w:val="004A61EC"/>
    <w:rsid w:val="004B1E31"/>
    <w:rsid w:val="004B2036"/>
    <w:rsid w:val="004B48B3"/>
    <w:rsid w:val="004B5E11"/>
    <w:rsid w:val="004C7BA9"/>
    <w:rsid w:val="004D3F16"/>
    <w:rsid w:val="004F0440"/>
    <w:rsid w:val="004F1088"/>
    <w:rsid w:val="004F1917"/>
    <w:rsid w:val="004F26F7"/>
    <w:rsid w:val="004F5364"/>
    <w:rsid w:val="004F6444"/>
    <w:rsid w:val="00503004"/>
    <w:rsid w:val="00505112"/>
    <w:rsid w:val="00521103"/>
    <w:rsid w:val="0052297C"/>
    <w:rsid w:val="00523858"/>
    <w:rsid w:val="00527355"/>
    <w:rsid w:val="0053237D"/>
    <w:rsid w:val="005354C4"/>
    <w:rsid w:val="00536454"/>
    <w:rsid w:val="0054318B"/>
    <w:rsid w:val="0054366A"/>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A6D20"/>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5F7254"/>
    <w:rsid w:val="006010C5"/>
    <w:rsid w:val="00605EF0"/>
    <w:rsid w:val="00610D91"/>
    <w:rsid w:val="00612996"/>
    <w:rsid w:val="006137AD"/>
    <w:rsid w:val="00617847"/>
    <w:rsid w:val="00625F8B"/>
    <w:rsid w:val="00626930"/>
    <w:rsid w:val="00630409"/>
    <w:rsid w:val="0063281D"/>
    <w:rsid w:val="00634E5A"/>
    <w:rsid w:val="006353FA"/>
    <w:rsid w:val="006368EE"/>
    <w:rsid w:val="006379AB"/>
    <w:rsid w:val="00637C6B"/>
    <w:rsid w:val="00651DFA"/>
    <w:rsid w:val="00653B74"/>
    <w:rsid w:val="00661805"/>
    <w:rsid w:val="006761D2"/>
    <w:rsid w:val="00677FD9"/>
    <w:rsid w:val="00682DC8"/>
    <w:rsid w:val="00687DAF"/>
    <w:rsid w:val="006948B8"/>
    <w:rsid w:val="006A1C34"/>
    <w:rsid w:val="006A2646"/>
    <w:rsid w:val="006A443A"/>
    <w:rsid w:val="006A4B80"/>
    <w:rsid w:val="006B7FAA"/>
    <w:rsid w:val="006C4A48"/>
    <w:rsid w:val="006D34CB"/>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6C0"/>
    <w:rsid w:val="00801851"/>
    <w:rsid w:val="008025F5"/>
    <w:rsid w:val="0080351D"/>
    <w:rsid w:val="00810332"/>
    <w:rsid w:val="008155AA"/>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97390"/>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75B2B"/>
    <w:rsid w:val="00976226"/>
    <w:rsid w:val="00984298"/>
    <w:rsid w:val="009871C4"/>
    <w:rsid w:val="00990068"/>
    <w:rsid w:val="00992958"/>
    <w:rsid w:val="00993D1E"/>
    <w:rsid w:val="00994081"/>
    <w:rsid w:val="009941DC"/>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7479A"/>
    <w:rsid w:val="00A811F0"/>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07887"/>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3B43"/>
    <w:rsid w:val="00C066F7"/>
    <w:rsid w:val="00C06ED9"/>
    <w:rsid w:val="00C1463E"/>
    <w:rsid w:val="00C20105"/>
    <w:rsid w:val="00C21B4B"/>
    <w:rsid w:val="00C22F14"/>
    <w:rsid w:val="00C30613"/>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0B3D"/>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C4C89"/>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5B09"/>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125D"/>
    <w:rsid w:val="00FF320E"/>
    <w:rsid w:val="00FF45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ru v:ext="edit" colors="#e8f5f8,#f3f9fb"/>
    </o:shapedefaults>
    <o:shapelayout v:ext="edit">
      <o:idmap v:ext="edit" data="1"/>
    </o:shapelayout>
  </w:shapeDefaults>
  <w:decimalSymbol w:val="."/>
  <w:listSeparator w:val=","/>
  <w14:docId w14:val="6756F793"/>
  <w15:chartTrackingRefBased/>
  <w15:docId w15:val="{3C97DEEC-27D2-4046-95C9-3697237F1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
    <w:name w:val="caption"/>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http://www.belfasttrust.hscni.net/images/hsc-belfast.gif" TargetMode="External"/><Relationship Id="rId18" Type="http://schemas.openxmlformats.org/officeDocument/2006/relationships/hyperlink" Target="mailto:Lesley.Jamieson@belfasttrust.hscni.net"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mailto:Lesley.Jamieson@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Lesley.Jamieson@belfasttrust.hscni.net"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sclearning.com"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CEDE96B5F4D04B971F1EEBCD73B5F0" ma:contentTypeVersion="19" ma:contentTypeDescription="Create a new document." ma:contentTypeScope="" ma:versionID="11a1b157d5803f08afb3c9c86358d136">
  <xsd:schema xmlns:xsd="http://www.w3.org/2001/XMLSchema" xmlns:xs="http://www.w3.org/2001/XMLSchema" xmlns:p="http://schemas.microsoft.com/office/2006/metadata/properties" xmlns:ns2="e7227343-174f-4583-8dca-9040e1a52aa3" xmlns:ns3="113bc8f4-fbd1-47dc-a367-b45504fa7fa8" targetNamespace="http://schemas.microsoft.com/office/2006/metadata/properties" ma:root="true" ma:fieldsID="9277e27cd59b306b0cc93792b337f860" ns2:_="" ns3:_="">
    <xsd:import namespace="e7227343-174f-4583-8dca-9040e1a52aa3"/>
    <xsd:import namespace="113bc8f4-fbd1-47dc-a367-b45504fa7fa8"/>
    <xsd:element name="properties">
      <xsd:complexType>
        <xsd:sequence>
          <xsd:element name="documentManagement">
            <xsd:complexType>
              <xsd:all>
                <xsd:element ref="ns2:PolicyType" minOccurs="0"/>
                <xsd:element ref="ns2:PolicyDirectorate" minOccurs="0"/>
                <xsd:element ref="ns2:Dept" minOccurs="0"/>
                <xsd:element ref="ns2:ClinicalSubSection" minOccurs="0"/>
                <xsd:element ref="ns2:KeyWords"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227343-174f-4583-8dca-9040e1a52aa3" elementFormDefault="qualified">
    <xsd:import namespace="http://schemas.microsoft.com/office/2006/documentManagement/types"/>
    <xsd:import namespace="http://schemas.microsoft.com/office/infopath/2007/PartnerControls"/>
    <xsd:element name="PolicyType" ma:index="2" nillable="true" ma:displayName="Policy Type" ma:format="Dropdown" ma:list="5cba78ba-a82c-4b95-90d2-4d97d0f8e4d2" ma:internalName="PolicyType" ma:showField="Title">
      <xsd:simpleType>
        <xsd:restriction base="dms:Lookup"/>
      </xsd:simpleType>
    </xsd:element>
    <xsd:element name="PolicyDirectorate" ma:index="3" nillable="true" ma:displayName="Directorate" ma:list="{46a58556-6c3b-4c1b-bc67-c049fb22f684}" ma:internalName="PolicyDirectorate" ma:readOnly="false" ma:showField="Title">
      <xsd:simpleType>
        <xsd:restriction base="dms:Lookup"/>
      </xsd:simpleType>
    </xsd:element>
    <xsd:element name="Dept" ma:index="4" nillable="true" ma:displayName="Division" ma:list="{58039cbc-96bb-43cf-b384-9c9cb79497e0}" ma:internalName="Dept" ma:showField="Title">
      <xsd:simpleType>
        <xsd:restriction base="dms:Lookup"/>
      </xsd:simpleType>
    </xsd:element>
    <xsd:element name="ClinicalSubSection" ma:index="5" nillable="true" ma:displayName="Clinical Sub Section" ma:list="{290dd080-07f7-48d9-84c1-2abc1c419457}" ma:internalName="ClinicalSubSection" ma:readOnly="false" ma:showField="Title">
      <xsd:simpleType>
        <xsd:restriction base="dms:Lookup"/>
      </xsd:simpleType>
    </xsd:element>
    <xsd:element name="KeyWords" ma:index="6" nillable="true" ma:displayName="Key Words" ma:internalName="KeyWords">
      <xsd:simpleType>
        <xsd:restriction base="dms:Note">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3bc8f4-fbd1-47dc-a367-b45504fa7fa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Policy 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linicalSubSection xmlns="e7227343-174f-4583-8dca-9040e1a52aa3" xsi:nil="true"/>
    <Dept xmlns="e7227343-174f-4583-8dca-9040e1a52aa3">96</Dept>
    <PolicyDirectorate xmlns="e7227343-174f-4583-8dca-9040e1a52aa3" xsi:nil="true"/>
    <KeyWords xmlns="e7227343-174f-4583-8dca-9040e1a52aa3">Equality Screening Template</KeyWords>
    <PolicyType xmlns="e7227343-174f-4583-8dca-9040e1a52aa3">5</PolicyType>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61D2AC-1BAF-4E67-AFA8-8AF01D216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227343-174f-4583-8dca-9040e1a52aa3"/>
    <ds:schemaRef ds:uri="113bc8f4-fbd1-47dc-a367-b45504fa7f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2E44BE-A91F-45DB-8DFB-9AA7424A7CE6}">
  <ds:schemaRefs>
    <ds:schemaRef ds:uri="http://schemas.microsoft.com/office/2006/metadata/longProperties"/>
  </ds:schemaRefs>
</ds:datastoreItem>
</file>

<file path=customXml/itemProps3.xml><?xml version="1.0" encoding="utf-8"?>
<ds:datastoreItem xmlns:ds="http://schemas.openxmlformats.org/officeDocument/2006/customXml" ds:itemID="{B7722EC4-CEE3-4E5C-855B-670782925377}">
  <ds:schemaRefs>
    <ds:schemaRef ds:uri="http://schemas.microsoft.com/sharepoint/v3/contenttype/forms"/>
  </ds:schemaRefs>
</ds:datastoreItem>
</file>

<file path=customXml/itemProps4.xml><?xml version="1.0" encoding="utf-8"?>
<ds:datastoreItem xmlns:ds="http://schemas.openxmlformats.org/officeDocument/2006/customXml" ds:itemID="{921A2178-2D55-4A15-B566-D4E70D4E17BF}">
  <ds:schemaRefs>
    <ds:schemaRef ds:uri="e7227343-174f-4583-8dca-9040e1a52aa3"/>
    <ds:schemaRef ds:uri="http://purl.org/dc/elements/1.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113bc8f4-fbd1-47dc-a367-b45504fa7fa8"/>
    <ds:schemaRef ds:uri="http://www.w3.org/XML/1998/namespace"/>
    <ds:schemaRef ds:uri="http://purl.org/dc/dcmitype/"/>
  </ds:schemaRefs>
</ds:datastoreItem>
</file>

<file path=customXml/itemProps5.xml><?xml version="1.0" encoding="utf-8"?>
<ds:datastoreItem xmlns:ds="http://schemas.openxmlformats.org/officeDocument/2006/customXml" ds:itemID="{07D3E749-C085-447C-96F0-9DD8A3482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2947</Words>
  <Characters>16798</Characters>
  <Application>Microsoft Office Word</Application>
  <DocSecurity>4</DocSecurity>
  <Lines>139</Lines>
  <Paragraphs>39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19706</CharactersWithSpaces>
  <SharedDoc>false</SharedDoc>
  <HLinks>
    <vt:vector size="42" baseType="variant">
      <vt:variant>
        <vt:i4>4259966</vt:i4>
      </vt:variant>
      <vt:variant>
        <vt:i4>21</vt:i4>
      </vt:variant>
      <vt:variant>
        <vt:i4>0</vt:i4>
      </vt:variant>
      <vt:variant>
        <vt:i4>5</vt:i4>
      </vt:variant>
      <vt:variant>
        <vt:lpwstr>mailto:Lesley.Jamieson@belfasttrust.hscni.net</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15</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3473462</vt:i4>
      </vt:variant>
      <vt:variant>
        <vt:i4>0</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Kane, Peter</cp:lastModifiedBy>
  <cp:revision>2</cp:revision>
  <cp:lastPrinted>2015-01-12T11:34:00Z</cp:lastPrinted>
  <dcterms:created xsi:type="dcterms:W3CDTF">2023-03-29T09:45:00Z</dcterms:created>
  <dcterms:modified xsi:type="dcterms:W3CDTF">2023-03-29T09:45:00Z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PublishingExpirationDate">
    <vt:lpwstr/>
  </property>
  <property fmtid="{D5CDD505-2E9C-101B-9397-08002B2CF9AE}" pid="8" name="PublishingStartDate">
    <vt:lpwstr/>
  </property>
  <property fmtid="{D5CDD505-2E9C-101B-9397-08002B2CF9AE}" pid="9" name="BHSCT - Applicable Departments">
    <vt:lpwstr/>
  </property>
  <property fmtid="{D5CDD505-2E9C-101B-9397-08002B2CF9AE}" pid="10" name="_Version">
    <vt:lpwstr/>
  </property>
  <property fmtid="{D5CDD505-2E9C-101B-9397-08002B2CF9AE}" pid="11" name="ContentTypeId">
    <vt:lpwstr>0x0101004508281F89484342BBE4A1395ADE1B4800FCA2D2575B4CA840B4FA7C8E0EF12ED8</vt:lpwstr>
  </property>
  <property fmtid="{D5CDD505-2E9C-101B-9397-08002B2CF9AE}" pid="12" name="Summary">
    <vt:lpwstr/>
  </property>
  <property fmtid="{D5CDD505-2E9C-101B-9397-08002B2CF9AE}" pid="13" name="display_urn:schemas-microsoft-com:office:office#Editor">
    <vt:lpwstr>Kerr, Annemarie</vt:lpwstr>
  </property>
  <property fmtid="{D5CDD505-2E9C-101B-9397-08002B2CF9AE}" pid="14" name="display_urn:schemas-microsoft-com:office:office#Author">
    <vt:lpwstr>Kerr, Annemarie</vt:lpwstr>
  </property>
  <property fmtid="{D5CDD505-2E9C-101B-9397-08002B2CF9AE}" pid="15" name="Policy Section">
    <vt:lpwstr>Standards and Guidelines</vt:lpwstr>
  </property>
  <property fmtid="{D5CDD505-2E9C-101B-9397-08002B2CF9AE}" pid="16" name="Policy Author">
    <vt:lpwstr>EHSSB</vt:lpwstr>
  </property>
  <property fmtid="{D5CDD505-2E9C-101B-9397-08002B2CF9AE}" pid="17" name="PolicySection">
    <vt:lpwstr>3</vt:lpwstr>
  </property>
</Properties>
</file>