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5268B" w:rsidRDefault="009D782A"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simplePos x="0" y="0"/>
                <wp:positionH relativeFrom="column">
                  <wp:posOffset>-219075</wp:posOffset>
                </wp:positionH>
                <wp:positionV relativeFrom="paragraph">
                  <wp:posOffset>-342900</wp:posOffset>
                </wp:positionV>
                <wp:extent cx="10137140" cy="466725"/>
                <wp:effectExtent l="19050" t="19050" r="2603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rsidR="004C3503" w:rsidRPr="009F7129" w:rsidRDefault="004C3503"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7.25pt;margin-top:-27pt;width:798.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" strokecolor="#4bacc6" strokeweight="3pt">
                <v:textbox>
                  <w:txbxContent>
                    <w:p w:rsidR="004C3503" w:rsidRPr="009F7129" w:rsidRDefault="004C3503"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rsidR="008166D2" w:rsidRPr="000C36A6" w:rsidRDefault="008166D2" w:rsidP="008166D2">
      <w:pPr>
        <w:contextualSpacing/>
        <w:rPr>
          <w:rFonts w:cs="Arial"/>
          <w:sz w:val="32"/>
          <w:szCs w:val="32"/>
        </w:rPr>
      </w:pPr>
    </w:p>
    <w:p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rsidR="00051BBF" w:rsidRDefault="00051BBF" w:rsidP="009B2419">
      <w:pPr>
        <w:spacing w:after="0" w:line="240" w:lineRule="auto"/>
        <w:rPr>
          <w:rFonts w:cs="Arial"/>
          <w:b/>
          <w:bCs/>
          <w:sz w:val="24"/>
        </w:rPr>
      </w:pPr>
    </w:p>
    <w:p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4C3503">
        <w:rPr>
          <w:rFonts w:cs="Arial"/>
          <w:b/>
          <w:bCs/>
          <w:sz w:val="24"/>
        </w:rPr>
        <w:t xml:space="preserve">ES Sept 24 01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9D782A">
        <w:rPr>
          <w:rFonts w:cs="Arial"/>
          <w:bCs/>
          <w:noProof/>
          <w:sz w:val="24"/>
          <w:lang w:eastAsia="en-GB"/>
        </w:rPr>
        <w:drawing>
          <wp:inline distT="0" distB="0" distL="0" distR="0">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9"/>
        <w:gridCol w:w="2207"/>
        <w:gridCol w:w="421"/>
        <w:gridCol w:w="1535"/>
        <w:gridCol w:w="1260"/>
        <w:gridCol w:w="74"/>
        <w:gridCol w:w="1179"/>
        <w:gridCol w:w="145"/>
        <w:gridCol w:w="275"/>
        <w:gridCol w:w="1678"/>
        <w:gridCol w:w="1950"/>
        <w:gridCol w:w="566"/>
        <w:gridCol w:w="972"/>
        <w:gridCol w:w="142"/>
        <w:gridCol w:w="1538"/>
      </w:tblGrid>
      <w:tr w:rsidR="00467C0D" w:rsidRPr="003930CF" w:rsidTr="007036F5">
        <w:tc>
          <w:tcPr>
            <w:tcW w:w="5000" w:type="pct"/>
            <w:gridSpan w:val="16"/>
            <w:tcBorders>
              <w:top w:val="single" w:sz="2" w:space="0" w:color="auto"/>
              <w:bottom w:val="single" w:sz="2" w:space="0" w:color="auto"/>
            </w:tcBorders>
            <w:shd w:val="clear" w:color="auto" w:fill="BDD6EE"/>
          </w:tcPr>
          <w:p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rsidR="00467C0D" w:rsidRPr="003930CF" w:rsidRDefault="00467C0D" w:rsidP="002E327F">
            <w:pPr>
              <w:spacing w:after="0"/>
              <w:rPr>
                <w:rFonts w:cs="Arial"/>
                <w:b/>
                <w:sz w:val="24"/>
              </w:rPr>
            </w:pPr>
          </w:p>
        </w:tc>
      </w:tr>
      <w:tr w:rsidR="00467C0D" w:rsidRPr="00322DF0" w:rsidTr="001A368C">
        <w:tc>
          <w:tcPr>
            <w:tcW w:w="1344" w:type="pct"/>
            <w:gridSpan w:val="4"/>
            <w:tcBorders>
              <w:top w:val="single" w:sz="2" w:space="0" w:color="auto"/>
              <w:bottom w:val="single" w:sz="2" w:space="0" w:color="auto"/>
            </w:tcBorders>
            <w:shd w:val="clear" w:color="auto" w:fill="EDF7F9"/>
          </w:tcPr>
          <w:p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rsidR="00467C0D" w:rsidRPr="003930CF" w:rsidRDefault="00467C0D" w:rsidP="002E327F">
            <w:pPr>
              <w:spacing w:after="0"/>
              <w:ind w:left="720"/>
              <w:rPr>
                <w:rFonts w:cs="Arial"/>
                <w:b/>
                <w:sz w:val="24"/>
              </w:rPr>
            </w:pPr>
          </w:p>
        </w:tc>
        <w:tc>
          <w:tcPr>
            <w:tcW w:w="3656" w:type="pct"/>
            <w:gridSpan w:val="12"/>
            <w:tcBorders>
              <w:top w:val="single" w:sz="2" w:space="0" w:color="auto"/>
              <w:bottom w:val="single" w:sz="2" w:space="0" w:color="auto"/>
            </w:tcBorders>
          </w:tcPr>
          <w:p w:rsidR="00467C0D" w:rsidRPr="00D75E22" w:rsidRDefault="0048115C" w:rsidP="002E327F">
            <w:pPr>
              <w:spacing w:after="0"/>
              <w:rPr>
                <w:rFonts w:cs="Arial"/>
                <w:color w:val="385623"/>
                <w:sz w:val="24"/>
              </w:rPr>
            </w:pPr>
            <w:r w:rsidRPr="007F19CF">
              <w:rPr>
                <w:rStyle w:val="Bodytext20"/>
                <w:b w:val="0"/>
                <w:bCs w:val="0"/>
                <w:color w:val="000000"/>
                <w:sz w:val="24"/>
              </w:rPr>
              <w:t>Newborn Bloodspot Screening Guidelines for Health Visitors</w:t>
            </w:r>
          </w:p>
        </w:tc>
      </w:tr>
      <w:tr w:rsidR="00467C0D" w:rsidRPr="003930CF" w:rsidTr="001A368C">
        <w:trPr>
          <w:trHeight w:val="523"/>
        </w:trPr>
        <w:tc>
          <w:tcPr>
            <w:tcW w:w="1344" w:type="pct"/>
            <w:gridSpan w:val="4"/>
            <w:tcBorders>
              <w:top w:val="single" w:sz="2" w:space="0" w:color="auto"/>
              <w:bottom w:val="single" w:sz="2" w:space="0" w:color="auto"/>
            </w:tcBorders>
            <w:shd w:val="clear" w:color="auto" w:fill="EDF7F9"/>
          </w:tcPr>
          <w:p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rsidR="00467C0D" w:rsidRPr="003930CF" w:rsidRDefault="00467C0D" w:rsidP="00F155AF">
            <w:pPr>
              <w:spacing w:after="0"/>
              <w:rPr>
                <w:rFonts w:cs="Arial"/>
                <w:sz w:val="24"/>
              </w:rPr>
            </w:pPr>
            <w:r w:rsidRPr="003930CF">
              <w:rPr>
                <w:rFonts w:cs="Arial"/>
                <w:sz w:val="24"/>
              </w:rPr>
              <w:t>New</w:t>
            </w:r>
          </w:p>
        </w:tc>
        <w:tc>
          <w:tcPr>
            <w:tcW w:w="813" w:type="pct"/>
            <w:gridSpan w:val="2"/>
            <w:tcBorders>
              <w:top w:val="single" w:sz="2" w:space="0" w:color="auto"/>
              <w:bottom w:val="single" w:sz="2" w:space="0" w:color="auto"/>
            </w:tcBorders>
            <w:shd w:val="clear" w:color="auto" w:fill="EDF7F9"/>
          </w:tcPr>
          <w:p w:rsidR="00467C0D" w:rsidRPr="004C3503" w:rsidRDefault="00467C0D" w:rsidP="00F155AF">
            <w:pPr>
              <w:spacing w:after="0"/>
              <w:rPr>
                <w:rFonts w:cs="Arial"/>
                <w:b/>
                <w:sz w:val="24"/>
                <w:u w:val="single"/>
              </w:rPr>
            </w:pPr>
            <w:r w:rsidRPr="004C3503">
              <w:rPr>
                <w:rFonts w:cs="Arial"/>
                <w:b/>
                <w:sz w:val="24"/>
                <w:u w:val="single"/>
              </w:rPr>
              <w:t>Existing</w:t>
            </w:r>
          </w:p>
        </w:tc>
        <w:tc>
          <w:tcPr>
            <w:tcW w:w="858" w:type="pct"/>
            <w:gridSpan w:val="3"/>
            <w:tcBorders>
              <w:top w:val="single" w:sz="2" w:space="0" w:color="auto"/>
              <w:bottom w:val="single" w:sz="2" w:space="0" w:color="auto"/>
            </w:tcBorders>
            <w:shd w:val="clear" w:color="auto" w:fill="EDF7F9"/>
          </w:tcPr>
          <w:p w:rsidR="00467C0D" w:rsidRPr="003930CF" w:rsidRDefault="00467C0D" w:rsidP="00F155AF">
            <w:pPr>
              <w:spacing w:after="0"/>
              <w:rPr>
                <w:rFonts w:cs="Arial"/>
                <w:sz w:val="24"/>
              </w:rPr>
            </w:pPr>
            <w:r w:rsidRPr="003930CF">
              <w:rPr>
                <w:rFonts w:cs="Arial"/>
                <w:sz w:val="24"/>
              </w:rPr>
              <w:t>Revised</w:t>
            </w:r>
          </w:p>
        </w:tc>
      </w:tr>
      <w:tr w:rsidR="00467C0D" w:rsidRPr="003930CF" w:rsidTr="001A368C">
        <w:trPr>
          <w:trHeight w:val="1436"/>
        </w:trPr>
        <w:tc>
          <w:tcPr>
            <w:tcW w:w="1344" w:type="pct"/>
            <w:gridSpan w:val="4"/>
            <w:vMerge w:val="restart"/>
            <w:tcBorders>
              <w:top w:val="single" w:sz="2" w:space="0" w:color="auto"/>
            </w:tcBorders>
            <w:shd w:val="clear" w:color="auto" w:fill="EDF7F9"/>
          </w:tcPr>
          <w:p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rsidR="00467C0D" w:rsidRPr="003930CF" w:rsidRDefault="00467C0D" w:rsidP="00AF089A">
            <w:pPr>
              <w:spacing w:after="0"/>
              <w:ind w:left="720"/>
              <w:rPr>
                <w:rFonts w:cs="Arial"/>
                <w:b/>
                <w:sz w:val="24"/>
              </w:rPr>
            </w:pPr>
            <w:r w:rsidRPr="003930CF">
              <w:rPr>
                <w:rFonts w:cs="Arial"/>
                <w:b/>
                <w:sz w:val="24"/>
              </w:rPr>
              <w:t xml:space="preserve"> </w:t>
            </w:r>
          </w:p>
          <w:p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rsidR="00467C0D" w:rsidRPr="003930CF" w:rsidRDefault="00467C0D" w:rsidP="002E327F">
            <w:pPr>
              <w:spacing w:after="0"/>
              <w:ind w:left="720"/>
              <w:rPr>
                <w:rFonts w:cs="Arial"/>
                <w:b/>
                <w:sz w:val="24"/>
              </w:rPr>
            </w:pPr>
          </w:p>
          <w:p w:rsidR="00467C0D" w:rsidRPr="003930CF" w:rsidRDefault="00467C0D" w:rsidP="002E327F">
            <w:pPr>
              <w:spacing w:after="0"/>
              <w:ind w:left="720"/>
              <w:rPr>
                <w:rFonts w:cs="Arial"/>
                <w:b/>
                <w:sz w:val="24"/>
              </w:rPr>
            </w:pPr>
          </w:p>
          <w:p w:rsidR="00467C0D" w:rsidRPr="003930CF" w:rsidRDefault="00467C0D" w:rsidP="002E327F">
            <w:pPr>
              <w:spacing w:after="0"/>
              <w:ind w:left="720"/>
              <w:rPr>
                <w:rFonts w:cs="Arial"/>
                <w:b/>
                <w:sz w:val="24"/>
              </w:rPr>
            </w:pPr>
          </w:p>
        </w:tc>
        <w:tc>
          <w:tcPr>
            <w:tcW w:w="903" w:type="pct"/>
            <w:gridSpan w:val="2"/>
            <w:tcBorders>
              <w:top w:val="single" w:sz="2" w:space="0" w:color="auto"/>
            </w:tcBorders>
          </w:tcPr>
          <w:p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rsidR="00467C0D" w:rsidRDefault="00467C0D" w:rsidP="002E327F">
            <w:pPr>
              <w:spacing w:after="0"/>
              <w:jc w:val="center"/>
              <w:rPr>
                <w:rFonts w:cs="Arial"/>
                <w:i/>
                <w:sz w:val="22"/>
                <w:szCs w:val="22"/>
              </w:rPr>
            </w:pPr>
          </w:p>
          <w:p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rsidR="00467C0D" w:rsidRDefault="00467C0D" w:rsidP="00467C0D">
            <w:pPr>
              <w:spacing w:after="0"/>
              <w:rPr>
                <w:rFonts w:cs="Arial"/>
                <w:sz w:val="22"/>
                <w:szCs w:val="22"/>
              </w:rPr>
            </w:pPr>
            <w:r w:rsidRPr="00604BB6">
              <w:rPr>
                <w:rFonts w:cs="Arial"/>
                <w:sz w:val="22"/>
                <w:szCs w:val="22"/>
              </w:rPr>
              <w:t>Nursing and User Experience</w:t>
            </w: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rsidR="00467C0D" w:rsidRPr="00604BB6" w:rsidRDefault="00467C0D" w:rsidP="003D5312">
            <w:pPr>
              <w:spacing w:after="0" w:line="240" w:lineRule="auto"/>
            </w:pPr>
            <w:r w:rsidRPr="00604BB6">
              <w:rPr>
                <w:rFonts w:cs="Arial"/>
                <w:sz w:val="24"/>
              </w:rPr>
              <w:t>ACCTSS and Surgery</w:t>
            </w:r>
            <w:r w:rsidRPr="00604BB6">
              <w:t xml:space="preserve"> </w:t>
            </w:r>
          </w:p>
          <w:p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rsidR="00467C0D" w:rsidRPr="00604BB6" w:rsidRDefault="00467C0D" w:rsidP="002E327F">
            <w:pPr>
              <w:spacing w:after="0"/>
              <w:jc w:val="center"/>
              <w:rPr>
                <w:rFonts w:cs="Arial"/>
                <w:sz w:val="22"/>
                <w:szCs w:val="22"/>
              </w:rPr>
            </w:pPr>
          </w:p>
        </w:tc>
        <w:tc>
          <w:tcPr>
            <w:tcW w:w="858" w:type="pct"/>
            <w:gridSpan w:val="3"/>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rsidR="00467C0D" w:rsidRPr="00604BB6" w:rsidRDefault="00467C0D" w:rsidP="002E327F">
            <w:pPr>
              <w:spacing w:after="0"/>
              <w:jc w:val="center"/>
              <w:rPr>
                <w:rFonts w:cs="Arial"/>
                <w:sz w:val="22"/>
                <w:szCs w:val="22"/>
              </w:rPr>
            </w:pPr>
          </w:p>
        </w:tc>
      </w:tr>
      <w:tr w:rsidR="00467C0D" w:rsidRPr="003930CF" w:rsidTr="001A368C">
        <w:trPr>
          <w:trHeight w:val="1436"/>
        </w:trPr>
        <w:tc>
          <w:tcPr>
            <w:tcW w:w="1344" w:type="pct"/>
            <w:gridSpan w:val="4"/>
            <w:vMerge/>
            <w:shd w:val="clear" w:color="auto" w:fill="EDF7F9"/>
          </w:tcPr>
          <w:p w:rsidR="00467C0D" w:rsidRPr="003930CF" w:rsidRDefault="00467C0D" w:rsidP="003D5312">
            <w:pPr>
              <w:spacing w:after="0"/>
              <w:rPr>
                <w:rFonts w:cs="Arial"/>
                <w:b/>
                <w:sz w:val="24"/>
              </w:rPr>
            </w:pPr>
          </w:p>
        </w:tc>
        <w:tc>
          <w:tcPr>
            <w:tcW w:w="903" w:type="pct"/>
            <w:gridSpan w:val="2"/>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Mental Health and Intellectual Disability</w:t>
            </w:r>
          </w:p>
          <w:p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Cancer and Specialist Services</w:t>
            </w:r>
          </w:p>
          <w:p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rsidR="00467C0D" w:rsidRPr="004C3503" w:rsidRDefault="00467C0D" w:rsidP="003D5312">
            <w:pPr>
              <w:spacing w:after="0" w:line="240" w:lineRule="auto"/>
              <w:rPr>
                <w:rFonts w:cs="Arial"/>
                <w:b/>
                <w:sz w:val="24"/>
                <w:u w:val="single"/>
              </w:rPr>
            </w:pPr>
            <w:r w:rsidRPr="004C3503">
              <w:rPr>
                <w:rFonts w:cs="Arial"/>
                <w:b/>
                <w:sz w:val="24"/>
                <w:u w:val="single"/>
              </w:rPr>
              <w:t>Children's Community Services and Social Work</w:t>
            </w:r>
          </w:p>
        </w:tc>
        <w:tc>
          <w:tcPr>
            <w:tcW w:w="813" w:type="pct"/>
            <w:gridSpan w:val="2"/>
            <w:tcBorders>
              <w:top w:val="single" w:sz="2" w:space="0" w:color="auto"/>
            </w:tcBorders>
          </w:tcPr>
          <w:p w:rsidR="00467C0D" w:rsidRPr="00604BB6" w:rsidRDefault="00467C0D" w:rsidP="00467C0D">
            <w:pPr>
              <w:spacing w:after="0" w:line="240" w:lineRule="auto"/>
              <w:rPr>
                <w:rFonts w:cs="Arial"/>
                <w:sz w:val="24"/>
              </w:rPr>
            </w:pPr>
            <w:r w:rsidRPr="00604BB6">
              <w:rPr>
                <w:rFonts w:cs="Arial"/>
                <w:sz w:val="24"/>
              </w:rPr>
              <w:t>Child Health &amp; NISTAR, Imaging, Medical Physics and Outpatients  and Medical Illustration</w:t>
            </w:r>
          </w:p>
        </w:tc>
        <w:tc>
          <w:tcPr>
            <w:tcW w:w="858" w:type="pct"/>
            <w:gridSpan w:val="3"/>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rsidTr="001A368C">
        <w:trPr>
          <w:trHeight w:val="807"/>
        </w:trPr>
        <w:tc>
          <w:tcPr>
            <w:tcW w:w="1344" w:type="pct"/>
            <w:gridSpan w:val="4"/>
            <w:tcBorders>
              <w:top w:val="single" w:sz="2" w:space="0" w:color="auto"/>
              <w:bottom w:val="single" w:sz="2" w:space="0" w:color="auto"/>
            </w:tcBorders>
            <w:shd w:val="clear" w:color="auto" w:fill="EDF7F9"/>
          </w:tcPr>
          <w:p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6" w:type="pct"/>
            <w:gridSpan w:val="12"/>
            <w:tcBorders>
              <w:top w:val="single" w:sz="2" w:space="0" w:color="auto"/>
              <w:bottom w:val="single" w:sz="2" w:space="0" w:color="auto"/>
            </w:tcBorders>
          </w:tcPr>
          <w:p w:rsidR="00694178" w:rsidRPr="00694178" w:rsidRDefault="00694178" w:rsidP="00694178">
            <w:pPr>
              <w:jc w:val="both"/>
              <w:rPr>
                <w:rFonts w:cs="Arial"/>
                <w:b/>
                <w:sz w:val="24"/>
              </w:rPr>
            </w:pPr>
            <w:r w:rsidRPr="00694178">
              <w:rPr>
                <w:rFonts w:cs="Arial"/>
                <w:b/>
                <w:sz w:val="24"/>
              </w:rPr>
              <w:t>Background:</w:t>
            </w:r>
          </w:p>
          <w:p w:rsidR="00694178" w:rsidRPr="00694178" w:rsidRDefault="00694178" w:rsidP="00694178">
            <w:pPr>
              <w:jc w:val="both"/>
              <w:rPr>
                <w:rFonts w:cs="Arial"/>
                <w:sz w:val="24"/>
              </w:rPr>
            </w:pPr>
            <w:r w:rsidRPr="00694178">
              <w:rPr>
                <w:rFonts w:cs="Arial"/>
                <w:sz w:val="24"/>
              </w:rPr>
              <w:t>The Public Health Agency (PHA), Health and Social Care Board (HSCB), Business Service Organisation (BSO) and Health and Social Care Trusts to note the NHS Newborn Blood Spot Screening Programme standards have been endorsed by the Department of Health (DoH) and the Northern Ireland Screening Committee as the standards to be adopted by the Northern Ireland Newborn Blood Spot Screening Programme.</w:t>
            </w:r>
          </w:p>
          <w:p w:rsidR="00694178" w:rsidRPr="00694178" w:rsidRDefault="00694178" w:rsidP="00694178">
            <w:pPr>
              <w:jc w:val="both"/>
              <w:rPr>
                <w:rFonts w:cs="Arial"/>
                <w:sz w:val="24"/>
              </w:rPr>
            </w:pPr>
            <w:r w:rsidRPr="00694178">
              <w:rPr>
                <w:rFonts w:cs="Arial"/>
                <w:sz w:val="24"/>
              </w:rPr>
              <w:lastRenderedPageBreak/>
              <w:t>The aim of the Northern Ireland New-born Blood Spot Screening Programme, which was established in 2002, was to assure a high quality screening service for babies and their parents. It is to improve the outcomes for babies born with a number of rare but serious inherited conditions, which can cause critical illness, learning disability and death, by achieving early diagnosis and treatment. Screening is offered to all babies up to the age of one year.</w:t>
            </w:r>
          </w:p>
          <w:p w:rsidR="00694178" w:rsidRDefault="00694178" w:rsidP="00694178">
            <w:pPr>
              <w:jc w:val="both"/>
              <w:rPr>
                <w:rFonts w:cs="Arial"/>
                <w:sz w:val="24"/>
              </w:rPr>
            </w:pPr>
            <w:r w:rsidRPr="00694178">
              <w:rPr>
                <w:rFonts w:cs="Arial"/>
                <w:sz w:val="24"/>
              </w:rPr>
              <w:t>Quality standards, which underpin the performance management framework for newborn bloodspot screening, were introduced across the four UK countries in April 2005. These quality standards were revised in August 2008, 2013 and in April 2017.</w:t>
            </w:r>
          </w:p>
          <w:p w:rsidR="00694178" w:rsidRPr="00694178" w:rsidRDefault="00694178" w:rsidP="00694178">
            <w:pPr>
              <w:rPr>
                <w:rFonts w:cs="Arial"/>
                <w:b/>
                <w:sz w:val="24"/>
              </w:rPr>
            </w:pPr>
            <w:r w:rsidRPr="00694178">
              <w:rPr>
                <w:rFonts w:cs="Arial"/>
                <w:b/>
                <w:sz w:val="24"/>
              </w:rPr>
              <w:t>Purpose</w:t>
            </w:r>
            <w:r>
              <w:rPr>
                <w:rFonts w:cs="Arial"/>
                <w:b/>
                <w:sz w:val="24"/>
              </w:rPr>
              <w:t>:</w:t>
            </w:r>
          </w:p>
          <w:p w:rsidR="00694178" w:rsidRDefault="00694178" w:rsidP="00694178">
            <w:pPr>
              <w:jc w:val="both"/>
              <w:rPr>
                <w:rFonts w:cs="Arial"/>
                <w:sz w:val="24"/>
              </w:rPr>
            </w:pPr>
            <w:r w:rsidRPr="00694178">
              <w:rPr>
                <w:rFonts w:cs="Arial"/>
                <w:sz w:val="24"/>
              </w:rPr>
              <w:t>To set out the responsibilities of Health Visitors in relation to the delivery of the bloodspot screening programme in the Belfast Health and Social Care Trust (BHSCT).</w:t>
            </w:r>
          </w:p>
          <w:p w:rsidR="0035312E" w:rsidRPr="0035312E" w:rsidRDefault="0035312E" w:rsidP="0035312E">
            <w:pPr>
              <w:rPr>
                <w:rFonts w:cs="Arial"/>
                <w:b/>
                <w:sz w:val="24"/>
              </w:rPr>
            </w:pPr>
            <w:r w:rsidRPr="0035312E">
              <w:rPr>
                <w:rFonts w:cs="Arial"/>
                <w:b/>
                <w:sz w:val="24"/>
              </w:rPr>
              <w:t>Objectives</w:t>
            </w:r>
          </w:p>
          <w:p w:rsidR="0035312E" w:rsidRPr="0035312E" w:rsidRDefault="0035312E" w:rsidP="0035312E">
            <w:pPr>
              <w:jc w:val="both"/>
              <w:rPr>
                <w:rFonts w:cs="Arial"/>
                <w:sz w:val="24"/>
              </w:rPr>
            </w:pPr>
            <w:r w:rsidRPr="0035312E">
              <w:rPr>
                <w:rFonts w:cs="Arial"/>
                <w:sz w:val="24"/>
              </w:rPr>
              <w:t xml:space="preserve">The Northern Ireland Newborn Blood Spot Screening Programme should be subject to ongoing quality assurance and audit. These new standards are to be adopted to support performance monitoring of the programme. </w:t>
            </w:r>
          </w:p>
          <w:p w:rsidR="0035312E" w:rsidRPr="0035312E" w:rsidRDefault="0035312E" w:rsidP="0035312E">
            <w:pPr>
              <w:pStyle w:val="ListParagraph"/>
              <w:widowControl w:val="0"/>
              <w:numPr>
                <w:ilvl w:val="0"/>
                <w:numId w:val="15"/>
              </w:numPr>
              <w:spacing w:line="240" w:lineRule="auto"/>
              <w:ind w:left="1134" w:hanging="283"/>
              <w:contextualSpacing/>
              <w:jc w:val="both"/>
              <w:rPr>
                <w:rFonts w:cs="Arial"/>
                <w:sz w:val="24"/>
              </w:rPr>
            </w:pPr>
            <w:r w:rsidRPr="0035312E">
              <w:rPr>
                <w:rFonts w:cs="Arial"/>
                <w:sz w:val="24"/>
              </w:rPr>
              <w:t xml:space="preserve">Appropriate fail-safe mechanisms should be in place to ensure that screening is offered to all eligible babies. </w:t>
            </w:r>
          </w:p>
          <w:p w:rsidR="0035312E" w:rsidRPr="0035312E" w:rsidRDefault="0035312E" w:rsidP="0035312E">
            <w:pPr>
              <w:pStyle w:val="ListParagraph"/>
              <w:widowControl w:val="0"/>
              <w:numPr>
                <w:ilvl w:val="0"/>
                <w:numId w:val="15"/>
              </w:numPr>
              <w:spacing w:line="240" w:lineRule="auto"/>
              <w:ind w:left="1134" w:hanging="283"/>
              <w:contextualSpacing/>
              <w:jc w:val="both"/>
              <w:rPr>
                <w:rFonts w:cs="Arial"/>
                <w:sz w:val="24"/>
              </w:rPr>
            </w:pPr>
            <w:r w:rsidRPr="0035312E">
              <w:rPr>
                <w:rFonts w:cs="Arial"/>
                <w:sz w:val="24"/>
              </w:rPr>
              <w:t>Timely identification of babies with a null or incomplete result recorded on the child health information system.</w:t>
            </w:r>
          </w:p>
          <w:p w:rsidR="0035312E" w:rsidRPr="0035312E" w:rsidRDefault="0035312E" w:rsidP="0035312E">
            <w:pPr>
              <w:pStyle w:val="ListParagraph"/>
              <w:widowControl w:val="0"/>
              <w:numPr>
                <w:ilvl w:val="0"/>
                <w:numId w:val="15"/>
              </w:numPr>
              <w:spacing w:line="240" w:lineRule="auto"/>
              <w:ind w:left="1134" w:hanging="283"/>
              <w:contextualSpacing/>
              <w:jc w:val="both"/>
              <w:rPr>
                <w:rFonts w:cs="Arial"/>
                <w:sz w:val="24"/>
              </w:rPr>
            </w:pPr>
            <w:r w:rsidRPr="0035312E">
              <w:rPr>
                <w:rFonts w:cs="Arial"/>
                <w:sz w:val="24"/>
              </w:rPr>
              <w:t>To ensure screening is completed within an appropriate timescale in line with UK standards.</w:t>
            </w:r>
          </w:p>
          <w:p w:rsidR="0035312E" w:rsidRPr="0035312E" w:rsidRDefault="0035312E" w:rsidP="0035312E">
            <w:pPr>
              <w:pStyle w:val="ListParagraph"/>
              <w:widowControl w:val="0"/>
              <w:numPr>
                <w:ilvl w:val="0"/>
                <w:numId w:val="15"/>
              </w:numPr>
              <w:spacing w:line="240" w:lineRule="auto"/>
              <w:ind w:left="1134" w:hanging="283"/>
              <w:contextualSpacing/>
              <w:jc w:val="both"/>
              <w:rPr>
                <w:rFonts w:cs="Arial"/>
                <w:sz w:val="24"/>
              </w:rPr>
            </w:pPr>
            <w:r w:rsidRPr="0035312E">
              <w:rPr>
                <w:rFonts w:cs="Arial"/>
                <w:sz w:val="24"/>
              </w:rPr>
              <w:t>To maximise accuracy of screening test by obtaining a good quality sample first time.</w:t>
            </w:r>
          </w:p>
          <w:p w:rsidR="0035312E" w:rsidRPr="0035312E" w:rsidRDefault="0035312E" w:rsidP="0035312E">
            <w:pPr>
              <w:pStyle w:val="ListParagraph"/>
              <w:widowControl w:val="0"/>
              <w:numPr>
                <w:ilvl w:val="0"/>
                <w:numId w:val="15"/>
              </w:numPr>
              <w:spacing w:line="240" w:lineRule="auto"/>
              <w:ind w:left="1134" w:hanging="283"/>
              <w:contextualSpacing/>
              <w:jc w:val="both"/>
              <w:rPr>
                <w:rFonts w:cs="Arial"/>
                <w:sz w:val="24"/>
              </w:rPr>
            </w:pPr>
            <w:r w:rsidRPr="0035312E">
              <w:rPr>
                <w:rFonts w:cs="Arial"/>
                <w:sz w:val="24"/>
              </w:rPr>
              <w:t>To ensure all infants with abnormal test results are referred promptly for   clinical assessment in line with UK standards.</w:t>
            </w:r>
          </w:p>
          <w:p w:rsidR="0035312E" w:rsidRDefault="0035312E" w:rsidP="0035312E">
            <w:pPr>
              <w:pStyle w:val="ListParagraph"/>
              <w:widowControl w:val="0"/>
              <w:numPr>
                <w:ilvl w:val="0"/>
                <w:numId w:val="15"/>
              </w:numPr>
              <w:spacing w:line="240" w:lineRule="auto"/>
              <w:ind w:left="1134" w:hanging="283"/>
              <w:contextualSpacing/>
              <w:jc w:val="both"/>
              <w:rPr>
                <w:rFonts w:cs="Arial"/>
                <w:sz w:val="24"/>
              </w:rPr>
            </w:pPr>
            <w:r w:rsidRPr="0035312E">
              <w:rPr>
                <w:rFonts w:cs="Arial"/>
                <w:sz w:val="24"/>
              </w:rPr>
              <w:t>To report newborn blood spot screening results which screen negative in a timely manner to parents/carers.</w:t>
            </w:r>
          </w:p>
          <w:p w:rsidR="009134BC" w:rsidRPr="009134BC" w:rsidRDefault="009134BC" w:rsidP="009134BC">
            <w:pPr>
              <w:rPr>
                <w:rFonts w:cs="Arial"/>
                <w:b/>
                <w:sz w:val="24"/>
              </w:rPr>
            </w:pPr>
            <w:r w:rsidRPr="009134BC">
              <w:rPr>
                <w:rFonts w:cs="Arial"/>
                <w:b/>
                <w:sz w:val="24"/>
                <w:u w:val="single"/>
              </w:rPr>
              <w:t>SCOPE OF THE POLICY</w:t>
            </w:r>
          </w:p>
          <w:p w:rsidR="009134BC" w:rsidRPr="009134BC" w:rsidRDefault="009134BC" w:rsidP="009134BC">
            <w:pPr>
              <w:jc w:val="both"/>
              <w:rPr>
                <w:rFonts w:cs="Arial"/>
                <w:sz w:val="24"/>
              </w:rPr>
            </w:pPr>
            <w:r w:rsidRPr="009134BC">
              <w:rPr>
                <w:rFonts w:cs="Arial"/>
                <w:sz w:val="24"/>
              </w:rPr>
              <w:t>The guidelines are intended for use by all Health Visiting staff within the BHSCT.</w:t>
            </w:r>
          </w:p>
          <w:p w:rsidR="009134BC" w:rsidRPr="009134BC" w:rsidRDefault="009134BC" w:rsidP="009134BC">
            <w:pPr>
              <w:rPr>
                <w:rFonts w:cs="Arial"/>
                <w:b/>
                <w:sz w:val="24"/>
              </w:rPr>
            </w:pPr>
            <w:r w:rsidRPr="009134BC">
              <w:rPr>
                <w:rFonts w:cs="Arial"/>
                <w:b/>
                <w:sz w:val="24"/>
              </w:rPr>
              <w:lastRenderedPageBreak/>
              <w:t>Dissemination</w:t>
            </w:r>
            <w:r>
              <w:rPr>
                <w:rFonts w:cs="Arial"/>
                <w:b/>
                <w:sz w:val="24"/>
              </w:rPr>
              <w:t>:</w:t>
            </w:r>
          </w:p>
          <w:p w:rsidR="009134BC" w:rsidRPr="009134BC" w:rsidRDefault="009134BC" w:rsidP="009134BC">
            <w:pPr>
              <w:rPr>
                <w:rFonts w:cs="Arial"/>
                <w:sz w:val="24"/>
              </w:rPr>
            </w:pPr>
            <w:r>
              <w:rPr>
                <w:rFonts w:cs="Arial"/>
              </w:rPr>
              <w:t xml:space="preserve"> </w:t>
            </w:r>
            <w:r w:rsidRPr="009134BC">
              <w:rPr>
                <w:rFonts w:cs="Arial"/>
                <w:sz w:val="24"/>
              </w:rPr>
              <w:t>All Health visiting staff within BHSCT</w:t>
            </w:r>
          </w:p>
          <w:p w:rsidR="001F7018" w:rsidRPr="001F7018" w:rsidRDefault="001F7018" w:rsidP="001F7018">
            <w:pPr>
              <w:jc w:val="both"/>
              <w:rPr>
                <w:rFonts w:cs="Arial"/>
                <w:sz w:val="24"/>
              </w:rPr>
            </w:pPr>
            <w:r w:rsidRPr="001F7018">
              <w:rPr>
                <w:rFonts w:cs="Arial"/>
                <w:sz w:val="24"/>
              </w:rPr>
              <w:t>The aim of the continued use and update of this proposal is to ensure</w:t>
            </w:r>
            <w:r w:rsidR="00465B66">
              <w:rPr>
                <w:rFonts w:cs="Arial"/>
                <w:sz w:val="24"/>
              </w:rPr>
              <w:t xml:space="preserve"> that</w:t>
            </w:r>
            <w:r w:rsidRPr="001F7018">
              <w:rPr>
                <w:rFonts w:cs="Arial"/>
                <w:sz w:val="24"/>
              </w:rPr>
              <w:t xml:space="preserve"> the New-born</w:t>
            </w:r>
            <w:r w:rsidR="00465B66">
              <w:rPr>
                <w:rFonts w:cs="Arial"/>
                <w:sz w:val="24"/>
              </w:rPr>
              <w:t xml:space="preserve"> Blood Spot Screening Programme</w:t>
            </w:r>
            <w:r w:rsidRPr="001F7018">
              <w:rPr>
                <w:rFonts w:cs="Arial"/>
                <w:sz w:val="24"/>
              </w:rPr>
              <w:t xml:space="preserve"> support</w:t>
            </w:r>
            <w:r w:rsidR="00465B66">
              <w:rPr>
                <w:rFonts w:cs="Arial"/>
                <w:sz w:val="24"/>
              </w:rPr>
              <w:t xml:space="preserve">s a </w:t>
            </w:r>
            <w:r w:rsidRPr="001F7018">
              <w:rPr>
                <w:rFonts w:cs="Arial"/>
                <w:sz w:val="24"/>
              </w:rPr>
              <w:t>high quality screening service for babies and their parents. It aims to improve the outcomes for babies born with a number of rare but serious inherited conditions, which can cause critical illness, learning disability and death, by achieving early diagnosis and treatment. Screening is offered to all babies up to the age of one year.</w:t>
            </w:r>
          </w:p>
          <w:p w:rsidR="00465B66" w:rsidRPr="00465B66" w:rsidRDefault="001F7018" w:rsidP="00465B66">
            <w:pPr>
              <w:rPr>
                <w:rFonts w:cs="Arial"/>
                <w:sz w:val="24"/>
              </w:rPr>
            </w:pPr>
            <w:r w:rsidRPr="00465B66">
              <w:rPr>
                <w:rFonts w:cs="Arial"/>
                <w:sz w:val="24"/>
              </w:rPr>
              <w:t>The additions</w:t>
            </w:r>
            <w:r w:rsidR="00465B66">
              <w:rPr>
                <w:rFonts w:cs="Arial"/>
                <w:sz w:val="24"/>
              </w:rPr>
              <w:t>/update</w:t>
            </w:r>
            <w:r w:rsidRPr="00465B66">
              <w:rPr>
                <w:rFonts w:cs="Arial"/>
                <w:sz w:val="24"/>
              </w:rPr>
              <w:t xml:space="preserve"> to the policy will </w:t>
            </w:r>
            <w:r w:rsidR="00465B66">
              <w:rPr>
                <w:rFonts w:cs="Arial"/>
                <w:sz w:val="24"/>
              </w:rPr>
              <w:t>highlight</w:t>
            </w:r>
            <w:r w:rsidRPr="00465B66">
              <w:rPr>
                <w:rFonts w:cs="Arial"/>
                <w:sz w:val="24"/>
              </w:rPr>
              <w:t xml:space="preserve"> </w:t>
            </w:r>
            <w:r w:rsidR="00465B66" w:rsidRPr="00465B66">
              <w:rPr>
                <w:rFonts w:cs="Arial"/>
                <w:sz w:val="24"/>
              </w:rPr>
              <w:t>resources and role/responsibilities to support the safe implementation of the Northern Ireland Newborn Blood Spot Screening Programme within BHSCT</w:t>
            </w:r>
            <w:r w:rsidR="00465B66">
              <w:rPr>
                <w:rFonts w:cs="Arial"/>
                <w:sz w:val="24"/>
              </w:rPr>
              <w:t>.</w:t>
            </w:r>
          </w:p>
          <w:p w:rsidR="001F7018" w:rsidRPr="001F7018" w:rsidRDefault="001F7018" w:rsidP="001F7018">
            <w:pPr>
              <w:jc w:val="both"/>
              <w:rPr>
                <w:rFonts w:cs="Arial"/>
                <w:sz w:val="24"/>
              </w:rPr>
            </w:pPr>
            <w:r w:rsidRPr="001F7018">
              <w:rPr>
                <w:rFonts w:cs="Arial"/>
                <w:sz w:val="24"/>
              </w:rPr>
              <w:t>The changes to the policy will b</w:t>
            </w:r>
            <w:r w:rsidR="00465B66">
              <w:rPr>
                <w:rFonts w:cs="Arial"/>
                <w:sz w:val="24"/>
              </w:rPr>
              <w:t>e communicated to staff during a</w:t>
            </w:r>
            <w:r w:rsidRPr="001F7018">
              <w:rPr>
                <w:rFonts w:cs="Arial"/>
                <w:sz w:val="24"/>
              </w:rPr>
              <w:t xml:space="preserve"> team meeting and additionally will be sent via email.</w:t>
            </w:r>
          </w:p>
          <w:p w:rsidR="00467C0D" w:rsidRDefault="001F7018" w:rsidP="001F7018">
            <w:pPr>
              <w:spacing w:after="0" w:line="240" w:lineRule="auto"/>
              <w:jc w:val="both"/>
              <w:rPr>
                <w:rFonts w:cs="Arial"/>
                <w:sz w:val="24"/>
              </w:rPr>
            </w:pPr>
            <w:r w:rsidRPr="001F7018">
              <w:rPr>
                <w:rFonts w:cs="Arial"/>
                <w:sz w:val="24"/>
              </w:rPr>
              <w:t>The changes to the policy will not</w:t>
            </w:r>
            <w:r w:rsidR="00465B66">
              <w:rPr>
                <w:rFonts w:cs="Arial"/>
                <w:sz w:val="24"/>
              </w:rPr>
              <w:t xml:space="preserve"> negatively</w:t>
            </w:r>
            <w:r w:rsidRPr="001F7018">
              <w:rPr>
                <w:rFonts w:cs="Arial"/>
                <w:sz w:val="24"/>
              </w:rPr>
              <w:t xml:space="preserve"> impact current practices. </w:t>
            </w:r>
          </w:p>
          <w:p w:rsidR="001F7018" w:rsidRPr="001F7018" w:rsidRDefault="001F7018" w:rsidP="001F7018">
            <w:pPr>
              <w:spacing w:after="0" w:line="240" w:lineRule="auto"/>
              <w:jc w:val="both"/>
              <w:rPr>
                <w:rFonts w:cs="Arial"/>
                <w:sz w:val="24"/>
              </w:rPr>
            </w:pPr>
          </w:p>
        </w:tc>
      </w:tr>
      <w:tr w:rsidR="00467C0D" w:rsidRPr="00322DF0" w:rsidTr="001A368C">
        <w:tblPrEx>
          <w:tblLook w:val="04A0" w:firstRow="1" w:lastRow="0" w:firstColumn="1" w:lastColumn="0" w:noHBand="0" w:noVBand="1"/>
        </w:tblPrEx>
        <w:tc>
          <w:tcPr>
            <w:tcW w:w="1344" w:type="pct"/>
            <w:gridSpan w:val="4"/>
            <w:tcBorders>
              <w:top w:val="single" w:sz="2" w:space="0" w:color="auto"/>
              <w:bottom w:val="single" w:sz="2" w:space="0" w:color="auto"/>
            </w:tcBorders>
            <w:shd w:val="clear" w:color="auto" w:fill="EDF7F9"/>
          </w:tcPr>
          <w:p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rsidR="00467C0D" w:rsidRPr="003930CF" w:rsidRDefault="00467C0D" w:rsidP="002E327F">
            <w:pPr>
              <w:spacing w:after="0"/>
              <w:ind w:left="720"/>
              <w:rPr>
                <w:rFonts w:cs="Arial"/>
                <w:sz w:val="24"/>
              </w:rPr>
            </w:pPr>
            <w:r w:rsidRPr="003930CF">
              <w:rPr>
                <w:rFonts w:cs="Arial"/>
                <w:b/>
                <w:sz w:val="24"/>
              </w:rPr>
              <w:t xml:space="preserve"> </w:t>
            </w:r>
          </w:p>
        </w:tc>
        <w:tc>
          <w:tcPr>
            <w:tcW w:w="3656" w:type="pct"/>
            <w:gridSpan w:val="12"/>
            <w:tcBorders>
              <w:top w:val="single" w:sz="2" w:space="0" w:color="auto"/>
              <w:bottom w:val="single" w:sz="2" w:space="0" w:color="auto"/>
            </w:tcBorders>
            <w:shd w:val="clear" w:color="auto" w:fill="auto"/>
          </w:tcPr>
          <w:p w:rsidR="00467C0D" w:rsidRPr="009134BC" w:rsidRDefault="009134BC" w:rsidP="009134BC">
            <w:pPr>
              <w:spacing w:after="0" w:line="240" w:lineRule="auto"/>
              <w:rPr>
                <w:rFonts w:cs="Arial"/>
                <w:sz w:val="24"/>
              </w:rPr>
            </w:pPr>
            <w:r w:rsidRPr="009134BC">
              <w:rPr>
                <w:rFonts w:cs="Arial"/>
                <w:sz w:val="24"/>
              </w:rPr>
              <w:t xml:space="preserve">Director of Children’s Community Services </w:t>
            </w:r>
          </w:p>
        </w:tc>
      </w:tr>
      <w:tr w:rsidR="00467C0D" w:rsidRPr="00322DF0" w:rsidTr="001A368C">
        <w:tblPrEx>
          <w:tblLook w:val="04A0" w:firstRow="1" w:lastRow="0" w:firstColumn="1" w:lastColumn="0" w:noHBand="0" w:noVBand="1"/>
        </w:tblPrEx>
        <w:tc>
          <w:tcPr>
            <w:tcW w:w="1344" w:type="pct"/>
            <w:gridSpan w:val="4"/>
            <w:tcBorders>
              <w:top w:val="single" w:sz="2" w:space="0" w:color="auto"/>
            </w:tcBorders>
            <w:shd w:val="clear" w:color="auto" w:fill="EDF7F9"/>
          </w:tcPr>
          <w:p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rsidR="00467C0D" w:rsidRPr="003930CF" w:rsidRDefault="00467C0D" w:rsidP="00604BB6">
            <w:pPr>
              <w:spacing w:after="0"/>
              <w:ind w:left="720"/>
              <w:rPr>
                <w:rFonts w:cs="Arial"/>
                <w:b/>
                <w:sz w:val="24"/>
              </w:rPr>
            </w:pPr>
          </w:p>
        </w:tc>
        <w:tc>
          <w:tcPr>
            <w:tcW w:w="3656" w:type="pct"/>
            <w:gridSpan w:val="12"/>
            <w:tcBorders>
              <w:top w:val="single" w:sz="2" w:space="0" w:color="auto"/>
            </w:tcBorders>
            <w:shd w:val="clear" w:color="auto" w:fill="auto"/>
          </w:tcPr>
          <w:p w:rsidR="00F155AF" w:rsidRDefault="001F7018" w:rsidP="00F155AF">
            <w:pPr>
              <w:spacing w:after="0"/>
              <w:rPr>
                <w:rFonts w:cs="Arial"/>
                <w:sz w:val="24"/>
              </w:rPr>
            </w:pPr>
            <w:r w:rsidRPr="001F7018">
              <w:rPr>
                <w:rFonts w:cs="Arial"/>
                <w:sz w:val="24"/>
              </w:rPr>
              <w:t>Service users; Infants aged 0-12 months</w:t>
            </w:r>
            <w:r>
              <w:rPr>
                <w:rFonts w:cs="Arial"/>
                <w:sz w:val="24"/>
              </w:rPr>
              <w:t xml:space="preserve"> and parents/carers</w:t>
            </w:r>
          </w:p>
          <w:p w:rsidR="00465B66" w:rsidRPr="001F7018" w:rsidRDefault="00465B66" w:rsidP="00F155AF">
            <w:pPr>
              <w:spacing w:after="0"/>
              <w:rPr>
                <w:rFonts w:cs="Arial"/>
                <w:sz w:val="24"/>
              </w:rPr>
            </w:pPr>
          </w:p>
          <w:p w:rsidR="001F7018" w:rsidRPr="001F7018" w:rsidRDefault="001F7018" w:rsidP="00F155AF">
            <w:pPr>
              <w:spacing w:after="0"/>
              <w:rPr>
                <w:rFonts w:cs="Arial"/>
                <w:sz w:val="24"/>
              </w:rPr>
            </w:pPr>
            <w:r w:rsidRPr="001F7018">
              <w:rPr>
                <w:rFonts w:cs="Arial"/>
                <w:sz w:val="24"/>
              </w:rPr>
              <w:t>Health Visitors; Community Child Health</w:t>
            </w:r>
          </w:p>
          <w:p w:rsidR="00467C0D" w:rsidRPr="00322DF0" w:rsidRDefault="00467C0D" w:rsidP="00F155AF">
            <w:pPr>
              <w:spacing w:after="0"/>
              <w:rPr>
                <w:rFonts w:cs="Arial"/>
                <w:sz w:val="24"/>
              </w:rPr>
            </w:pPr>
          </w:p>
        </w:tc>
      </w:tr>
      <w:tr w:rsidR="00467C0D" w:rsidRPr="00322DF0" w:rsidTr="001A368C">
        <w:tblPrEx>
          <w:tblLook w:val="04A0" w:firstRow="1" w:lastRow="0" w:firstColumn="1" w:lastColumn="0" w:noHBand="0" w:noVBand="1"/>
        </w:tblPrEx>
        <w:tc>
          <w:tcPr>
            <w:tcW w:w="1344" w:type="pct"/>
            <w:gridSpan w:val="4"/>
            <w:tcBorders>
              <w:top w:val="single" w:sz="2" w:space="0" w:color="auto"/>
            </w:tcBorders>
            <w:shd w:val="clear" w:color="auto" w:fill="EDF7F9"/>
          </w:tcPr>
          <w:p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6" w:type="pct"/>
            <w:gridSpan w:val="12"/>
            <w:tcBorders>
              <w:top w:val="single" w:sz="2" w:space="0" w:color="auto"/>
            </w:tcBorders>
            <w:shd w:val="clear" w:color="auto" w:fill="auto"/>
          </w:tcPr>
          <w:p w:rsidR="001A368C" w:rsidRPr="001A368C" w:rsidRDefault="001A368C" w:rsidP="001A368C">
            <w:pPr>
              <w:rPr>
                <w:rFonts w:cs="Arial"/>
                <w:sz w:val="24"/>
              </w:rPr>
            </w:pPr>
            <w:r w:rsidRPr="001A368C">
              <w:rPr>
                <w:rFonts w:cs="Arial"/>
                <w:sz w:val="24"/>
              </w:rPr>
              <w:t xml:space="preserve">Guidelines have been circulated throughout Senior Management Team within </w:t>
            </w:r>
            <w:r w:rsidRPr="001A368C">
              <w:rPr>
                <w:rFonts w:cs="Arial"/>
                <w:sz w:val="24"/>
              </w:rPr>
              <w:tab/>
              <w:t>Community Child Health</w:t>
            </w:r>
          </w:p>
          <w:p w:rsidR="00467C0D" w:rsidRPr="00465B66" w:rsidRDefault="001F7018" w:rsidP="002E327F">
            <w:pPr>
              <w:spacing w:after="0"/>
              <w:rPr>
                <w:rFonts w:cs="Arial"/>
                <w:sz w:val="24"/>
              </w:rPr>
            </w:pPr>
            <w:r w:rsidRPr="00465B66">
              <w:rPr>
                <w:rFonts w:cs="Arial"/>
                <w:sz w:val="24"/>
              </w:rPr>
              <w:t>Changes to policy has been circulated to Team Leads for comments</w:t>
            </w:r>
          </w:p>
        </w:tc>
      </w:tr>
      <w:tr w:rsidR="00467C0D" w:rsidRPr="00322DF0" w:rsidTr="001A368C">
        <w:tblPrEx>
          <w:tblLook w:val="04A0" w:firstRow="1" w:lastRow="0" w:firstColumn="1" w:lastColumn="0" w:noHBand="0" w:noVBand="1"/>
        </w:tblPrEx>
        <w:tc>
          <w:tcPr>
            <w:tcW w:w="1344" w:type="pct"/>
            <w:gridSpan w:val="4"/>
            <w:tcBorders>
              <w:top w:val="single" w:sz="2" w:space="0" w:color="auto"/>
            </w:tcBorders>
            <w:shd w:val="clear" w:color="auto" w:fill="EDF7F9"/>
          </w:tcPr>
          <w:p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rsidR="00467C0D" w:rsidRPr="003930CF" w:rsidRDefault="00467C0D" w:rsidP="00604BB6">
            <w:pPr>
              <w:spacing w:after="0"/>
              <w:ind w:left="720"/>
              <w:rPr>
                <w:rFonts w:cs="Arial"/>
                <w:sz w:val="24"/>
              </w:rPr>
            </w:pPr>
          </w:p>
        </w:tc>
        <w:tc>
          <w:tcPr>
            <w:tcW w:w="3656" w:type="pct"/>
            <w:gridSpan w:val="12"/>
            <w:tcBorders>
              <w:top w:val="single" w:sz="2" w:space="0" w:color="auto"/>
            </w:tcBorders>
            <w:shd w:val="clear" w:color="auto" w:fill="auto"/>
          </w:tcPr>
          <w:p w:rsidR="001A368C" w:rsidRPr="001A368C" w:rsidRDefault="001A368C" w:rsidP="001A368C">
            <w:pPr>
              <w:rPr>
                <w:rFonts w:cs="Arial"/>
                <w:sz w:val="24"/>
              </w:rPr>
            </w:pPr>
            <w:r w:rsidRPr="001A368C">
              <w:rPr>
                <w:rFonts w:cs="Arial"/>
                <w:sz w:val="24"/>
              </w:rPr>
              <w:t>Newborn Blood Spot screening: standards. Screening standards for the NHS newborn bloodspot (NBS) screening programme</w:t>
            </w:r>
          </w:p>
          <w:p w:rsidR="001F7018" w:rsidRPr="001F7018" w:rsidRDefault="00D0495D" w:rsidP="001F7018">
            <w:pPr>
              <w:rPr>
                <w:rFonts w:cs="Arial"/>
                <w:sz w:val="24"/>
              </w:rPr>
            </w:pPr>
            <w:hyperlink r:id="rId14" w:history="1">
              <w:r w:rsidR="001F7018" w:rsidRPr="001F7018">
                <w:rPr>
                  <w:rStyle w:val="Hyperlink"/>
                  <w:rFonts w:cs="Arial"/>
                  <w:sz w:val="24"/>
                </w:rPr>
                <w:t>https://www.gov.uk/government/publications/standards-for-nhs-newborn-blood-</w:t>
              </w:r>
            </w:hyperlink>
            <w:r w:rsidR="001F7018" w:rsidRPr="001F7018">
              <w:rPr>
                <w:rFonts w:cs="Arial"/>
                <w:sz w:val="24"/>
              </w:rPr>
              <w:tab/>
            </w:r>
            <w:r w:rsidR="001F7018" w:rsidRPr="001F7018">
              <w:rPr>
                <w:rFonts w:cs="Arial"/>
                <w:color w:val="2E74B5" w:themeColor="accent1" w:themeShade="BF"/>
                <w:sz w:val="24"/>
                <w:u w:val="single"/>
              </w:rPr>
              <w:t xml:space="preserve">spot-screening </w:t>
            </w:r>
          </w:p>
          <w:p w:rsidR="001F7018" w:rsidRPr="001F7018" w:rsidRDefault="00D0495D" w:rsidP="001F7018">
            <w:pPr>
              <w:rPr>
                <w:rFonts w:cs="Arial"/>
                <w:color w:val="2E74B5" w:themeColor="accent1" w:themeShade="BF"/>
                <w:sz w:val="24"/>
                <w:u w:val="single"/>
              </w:rPr>
            </w:pPr>
            <w:hyperlink r:id="rId15" w:history="1">
              <w:r w:rsidR="001F7018" w:rsidRPr="001F7018">
                <w:rPr>
                  <w:rStyle w:val="Hyperlink"/>
                  <w:rFonts w:cs="Arial"/>
                  <w:sz w:val="24"/>
                </w:rPr>
                <w:t>https://phescreening.blog.gov.uk/2018/04/06/newborn-blood-spot-screening-</w:t>
              </w:r>
            </w:hyperlink>
            <w:r w:rsidR="001F7018" w:rsidRPr="001F7018">
              <w:rPr>
                <w:rFonts w:cs="Arial"/>
                <w:sz w:val="24"/>
              </w:rPr>
              <w:tab/>
            </w:r>
            <w:r w:rsidR="001F7018" w:rsidRPr="001F7018">
              <w:rPr>
                <w:rFonts w:cs="Arial"/>
                <w:color w:val="2E74B5" w:themeColor="accent1" w:themeShade="BF"/>
                <w:sz w:val="24"/>
                <w:u w:val="single"/>
              </w:rPr>
              <w:t>guidance-update/</w:t>
            </w:r>
          </w:p>
          <w:p w:rsidR="001F7018" w:rsidRPr="001F7018" w:rsidRDefault="00D0495D" w:rsidP="001F7018">
            <w:pPr>
              <w:rPr>
                <w:rFonts w:cs="Arial"/>
                <w:color w:val="2E74B5" w:themeColor="accent1" w:themeShade="BF"/>
                <w:sz w:val="24"/>
              </w:rPr>
            </w:pPr>
            <w:hyperlink r:id="rId16" w:history="1">
              <w:r w:rsidR="001F7018" w:rsidRPr="001F7018">
                <w:rPr>
                  <w:rStyle w:val="Hyperlink"/>
                  <w:rFonts w:cs="Arial"/>
                  <w:sz w:val="24"/>
                </w:rPr>
                <w:t>https://www.gov.uk/government/publications/newborn-blood-spot-screening-</w:t>
              </w:r>
            </w:hyperlink>
            <w:r w:rsidR="001F7018" w:rsidRPr="001F7018">
              <w:rPr>
                <w:rFonts w:cs="Arial"/>
                <w:sz w:val="24"/>
              </w:rPr>
              <w:tab/>
            </w:r>
            <w:r w:rsidR="001F7018" w:rsidRPr="001F7018">
              <w:rPr>
                <w:rFonts w:cs="Arial"/>
                <w:color w:val="2E74B5" w:themeColor="accent1" w:themeShade="BF"/>
                <w:sz w:val="24"/>
              </w:rPr>
              <w:t>sampling-guidelines</w:t>
            </w:r>
          </w:p>
          <w:p w:rsidR="001F7018" w:rsidRPr="001F7018" w:rsidRDefault="00D0495D" w:rsidP="001F7018">
            <w:pPr>
              <w:rPr>
                <w:rFonts w:cs="Arial"/>
                <w:color w:val="2E74B5" w:themeColor="accent1" w:themeShade="BF"/>
                <w:sz w:val="24"/>
                <w:u w:val="single"/>
              </w:rPr>
            </w:pPr>
            <w:hyperlink r:id="rId17" w:history="1">
              <w:r w:rsidR="001F7018" w:rsidRPr="001F7018">
                <w:rPr>
                  <w:rStyle w:val="Hyperlink"/>
                  <w:rFonts w:cs="Arial"/>
                  <w:sz w:val="24"/>
                </w:rPr>
                <w:t>https://www.gov.uk/government/publications/movers-in-screening-babies-with-no-</w:t>
              </w:r>
            </w:hyperlink>
            <w:r w:rsidR="001F7018" w:rsidRPr="001F7018">
              <w:rPr>
                <w:rFonts w:cs="Arial"/>
                <w:color w:val="2E74B5" w:themeColor="accent1" w:themeShade="BF"/>
                <w:sz w:val="24"/>
                <w:u w:val="single"/>
              </w:rPr>
              <w:t>available-records</w:t>
            </w:r>
          </w:p>
          <w:p w:rsidR="001F7018" w:rsidRPr="001F7018" w:rsidRDefault="00D0495D" w:rsidP="001F7018">
            <w:pPr>
              <w:rPr>
                <w:rFonts w:cs="Arial"/>
                <w:color w:val="2E74B5" w:themeColor="accent1" w:themeShade="BF"/>
                <w:sz w:val="24"/>
              </w:rPr>
            </w:pPr>
            <w:hyperlink r:id="rId18" w:history="1">
              <w:r w:rsidR="001F7018" w:rsidRPr="001F7018">
                <w:rPr>
                  <w:rStyle w:val="Hyperlink"/>
                  <w:rFonts w:cs="Arial"/>
                  <w:sz w:val="24"/>
                </w:rPr>
                <w:t>2019_02_26_V3_Newborn Bloodspot Screening.docx</w:t>
              </w:r>
            </w:hyperlink>
          </w:p>
          <w:p w:rsidR="001F7018" w:rsidRPr="001F7018" w:rsidRDefault="00D0495D" w:rsidP="001F7018">
            <w:pPr>
              <w:rPr>
                <w:sz w:val="24"/>
              </w:rPr>
            </w:pPr>
            <w:hyperlink r:id="rId19" w:history="1">
              <w:r w:rsidR="001F7018" w:rsidRPr="001F7018">
                <w:rPr>
                  <w:rStyle w:val="Hyperlink"/>
                  <w:sz w:val="24"/>
                </w:rPr>
                <w:t>NBSP Regional Failsafe Reporting Guidance (REVISED Final 2024).pdf (hscni.net)</w:t>
              </w:r>
            </w:hyperlink>
          </w:p>
          <w:p w:rsidR="001F7018" w:rsidRPr="001F7018" w:rsidRDefault="00D0495D" w:rsidP="001F7018">
            <w:pPr>
              <w:rPr>
                <w:sz w:val="24"/>
              </w:rPr>
            </w:pPr>
            <w:hyperlink r:id="rId20" w:history="1">
              <w:r w:rsidR="001F7018" w:rsidRPr="001F7018">
                <w:rPr>
                  <w:rStyle w:val="Hyperlink"/>
                  <w:sz w:val="24"/>
                </w:rPr>
                <w:t>NBSP Regional Consent Policy (Revised 2024).pdf (hscni.net)</w:t>
              </w:r>
            </w:hyperlink>
          </w:p>
          <w:p w:rsidR="001F7018" w:rsidRPr="001F7018" w:rsidRDefault="00D0495D" w:rsidP="001F7018">
            <w:pPr>
              <w:rPr>
                <w:sz w:val="24"/>
              </w:rPr>
            </w:pPr>
            <w:hyperlink r:id="rId21" w:history="1">
              <w:r w:rsidR="001F7018" w:rsidRPr="001F7018">
                <w:rPr>
                  <w:rStyle w:val="Hyperlink"/>
                  <w:sz w:val="24"/>
                </w:rPr>
                <w:t>NBSP Decline Letter for Parents (Adapted for use in NI 2023) v.10.docx (hscni.net)</w:t>
              </w:r>
            </w:hyperlink>
          </w:p>
          <w:p w:rsidR="00467C0D" w:rsidRPr="001F7018" w:rsidRDefault="00D0495D" w:rsidP="001F7018">
            <w:hyperlink r:id="rId22" w:history="1">
              <w:r w:rsidR="001F7018" w:rsidRPr="001F7018">
                <w:rPr>
                  <w:rStyle w:val="Hyperlink"/>
                  <w:sz w:val="24"/>
                </w:rPr>
                <w:t>NBSP Decline Letter for GP_HV (Adapted for use in NI 2023).odt (hscni.net)</w:t>
              </w:r>
            </w:hyperlink>
          </w:p>
        </w:tc>
      </w:tr>
      <w:tr w:rsidR="00467C0D" w:rsidRPr="00322DF0" w:rsidTr="001A368C">
        <w:tblPrEx>
          <w:tblLook w:val="04A0" w:firstRow="1" w:lastRow="0" w:firstColumn="1" w:lastColumn="0" w:noHBand="0" w:noVBand="1"/>
        </w:tblPrEx>
        <w:tc>
          <w:tcPr>
            <w:tcW w:w="1344" w:type="pct"/>
            <w:gridSpan w:val="4"/>
            <w:tcBorders>
              <w:top w:val="single" w:sz="2" w:space="0" w:color="auto"/>
            </w:tcBorders>
            <w:shd w:val="clear" w:color="auto" w:fill="EDF7F9"/>
          </w:tcPr>
          <w:p w:rsidR="00467C0D" w:rsidRPr="00AF089A" w:rsidRDefault="00467C0D" w:rsidP="0097167B">
            <w:pPr>
              <w:numPr>
                <w:ilvl w:val="1"/>
                <w:numId w:val="8"/>
              </w:numPr>
              <w:spacing w:after="0"/>
              <w:rPr>
                <w:rFonts w:cs="Arial"/>
                <w:sz w:val="24"/>
              </w:rPr>
            </w:pPr>
            <w:r w:rsidRPr="00AF089A">
              <w:rPr>
                <w:rFonts w:cs="Arial"/>
                <w:sz w:val="24"/>
              </w:rPr>
              <w:lastRenderedPageBreak/>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rsidR="00467C0D" w:rsidRPr="003930CF" w:rsidRDefault="00467C0D" w:rsidP="00604BB6">
            <w:pPr>
              <w:spacing w:after="0"/>
              <w:ind w:left="720"/>
              <w:rPr>
                <w:rFonts w:cs="Arial"/>
                <w:sz w:val="24"/>
              </w:rPr>
            </w:pPr>
          </w:p>
        </w:tc>
        <w:tc>
          <w:tcPr>
            <w:tcW w:w="3656" w:type="pct"/>
            <w:gridSpan w:val="12"/>
            <w:tcBorders>
              <w:top w:val="single" w:sz="2" w:space="0" w:color="auto"/>
            </w:tcBorders>
            <w:shd w:val="clear" w:color="auto" w:fill="auto"/>
          </w:tcPr>
          <w:p w:rsidR="001A368C" w:rsidRDefault="001A368C" w:rsidP="001A368C">
            <w:pPr>
              <w:spacing w:after="0"/>
              <w:rPr>
                <w:rFonts w:cs="Arial"/>
                <w:color w:val="000000"/>
                <w:sz w:val="24"/>
              </w:rPr>
            </w:pPr>
            <w:r>
              <w:rPr>
                <w:rFonts w:cs="Arial"/>
                <w:color w:val="000000"/>
                <w:sz w:val="24"/>
              </w:rPr>
              <w:t>Belfast Trust is committed to the full implementation of this policy and through regular monitoring it is anticipated that the aims and objectives of the policy will be fully realised and any factors that could detract from those aims and objectives will be minimised/avoided.</w:t>
            </w:r>
          </w:p>
          <w:p w:rsidR="007D3B50" w:rsidRDefault="007D3B50" w:rsidP="007D3B50">
            <w:pPr>
              <w:spacing w:after="0"/>
              <w:jc w:val="both"/>
              <w:rPr>
                <w:rFonts w:cs="Arial"/>
                <w:sz w:val="24"/>
              </w:rPr>
            </w:pPr>
          </w:p>
          <w:p w:rsidR="007D3B50" w:rsidRPr="007D3B50" w:rsidRDefault="007D3B50" w:rsidP="001A368C">
            <w:pPr>
              <w:spacing w:after="0"/>
              <w:jc w:val="both"/>
              <w:rPr>
                <w:rFonts w:cs="Arial"/>
                <w:sz w:val="24"/>
              </w:rPr>
            </w:pPr>
            <w:r w:rsidRPr="007D3B50">
              <w:rPr>
                <w:rFonts w:cs="Arial"/>
                <w:sz w:val="24"/>
              </w:rPr>
              <w:t xml:space="preserve">Challenges of not being able to contact families to offer the bloodspot test Potentially impacting/delaying policy procedures. </w:t>
            </w:r>
          </w:p>
          <w:p w:rsidR="007D3B50" w:rsidRDefault="007D3B50" w:rsidP="007D3B50">
            <w:pPr>
              <w:spacing w:after="0"/>
              <w:rPr>
                <w:rFonts w:cs="Arial"/>
                <w:color w:val="FF0000"/>
                <w:sz w:val="24"/>
              </w:rPr>
            </w:pPr>
          </w:p>
          <w:p w:rsidR="007D3B50" w:rsidRDefault="007D3B50" w:rsidP="007D3B50">
            <w:pPr>
              <w:spacing w:after="0"/>
              <w:rPr>
                <w:rFonts w:cs="Arial"/>
                <w:color w:val="FF0000"/>
                <w:sz w:val="24"/>
              </w:rPr>
            </w:pPr>
          </w:p>
          <w:p w:rsidR="007D3B50" w:rsidRPr="00F155AF" w:rsidRDefault="007D3B50" w:rsidP="007D3B50">
            <w:pPr>
              <w:spacing w:after="0"/>
              <w:rPr>
                <w:rFonts w:cs="Arial"/>
                <w:color w:val="FF0000"/>
                <w:sz w:val="24"/>
              </w:rPr>
            </w:pPr>
            <w:r>
              <w:rPr>
                <w:rFonts w:cs="Arial"/>
                <w:color w:val="FF0000"/>
                <w:sz w:val="24"/>
              </w:rPr>
              <w:t xml:space="preserve"> </w:t>
            </w:r>
          </w:p>
        </w:tc>
      </w:tr>
      <w:tr w:rsidR="00D75E22" w:rsidRPr="003930CF" w:rsidTr="007036F5">
        <w:tblPrEx>
          <w:tblLook w:val="04A0" w:firstRow="1" w:lastRow="0" w:firstColumn="1" w:lastColumn="0" w:noHBand="0" w:noVBand="1"/>
        </w:tblPrEx>
        <w:trPr>
          <w:trHeight w:val="409"/>
        </w:trPr>
        <w:tc>
          <w:tcPr>
            <w:tcW w:w="5000" w:type="pct"/>
            <w:gridSpan w:val="16"/>
            <w:shd w:val="clear" w:color="auto" w:fill="BDD6EE"/>
          </w:tcPr>
          <w:p w:rsidR="00D75E22" w:rsidRPr="00FF097C" w:rsidRDefault="00D75E22" w:rsidP="002E327F">
            <w:pPr>
              <w:spacing w:after="0" w:line="240" w:lineRule="auto"/>
              <w:rPr>
                <w:rFonts w:cs="Arial"/>
                <w:b/>
                <w:szCs w:val="28"/>
              </w:rPr>
            </w:pPr>
            <w:r w:rsidRPr="00FF097C">
              <w:rPr>
                <w:rFonts w:cs="Arial"/>
                <w:b/>
                <w:szCs w:val="28"/>
              </w:rPr>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rsidR="00D75E22" w:rsidRPr="003930CF" w:rsidRDefault="00D75E22" w:rsidP="002E327F">
            <w:pPr>
              <w:spacing w:after="0" w:line="240" w:lineRule="auto"/>
              <w:rPr>
                <w:rFonts w:cs="Arial"/>
                <w:b/>
                <w:sz w:val="24"/>
              </w:rPr>
            </w:pPr>
          </w:p>
          <w:p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rsidR="00D75E22" w:rsidRPr="003930CF" w:rsidRDefault="00D75E22" w:rsidP="002E327F">
            <w:pPr>
              <w:spacing w:after="0" w:line="240" w:lineRule="auto"/>
              <w:ind w:left="720"/>
              <w:rPr>
                <w:rFonts w:cs="Arial"/>
                <w:i/>
                <w:sz w:val="24"/>
              </w:rPr>
            </w:pPr>
          </w:p>
          <w:p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rsidR="00F155AF" w:rsidRDefault="00F155AF" w:rsidP="00F155AF">
            <w:pPr>
              <w:pStyle w:val="ListParagraph"/>
              <w:rPr>
                <w:rFonts w:cs="Arial"/>
                <w:sz w:val="24"/>
              </w:rPr>
            </w:pPr>
          </w:p>
          <w:p w:rsidR="00F155AF" w:rsidRPr="003930CF" w:rsidRDefault="00F155AF" w:rsidP="00F155AF">
            <w:pPr>
              <w:spacing w:after="0" w:line="240" w:lineRule="auto"/>
              <w:ind w:left="720"/>
              <w:rPr>
                <w:rFonts w:cs="Arial"/>
                <w:sz w:val="24"/>
              </w:rPr>
            </w:pPr>
          </w:p>
        </w:tc>
      </w:tr>
      <w:tr w:rsidR="00D75E22" w:rsidRPr="003930CF" w:rsidTr="007036F5">
        <w:tblPrEx>
          <w:tblLook w:val="04A0" w:firstRow="1" w:lastRow="0" w:firstColumn="1" w:lastColumn="0" w:noHBand="0" w:noVBand="1"/>
        </w:tblPrEx>
        <w:trPr>
          <w:trHeight w:val="518"/>
        </w:trPr>
        <w:tc>
          <w:tcPr>
            <w:tcW w:w="3960" w:type="pct"/>
            <w:gridSpan w:val="12"/>
            <w:shd w:val="clear" w:color="auto" w:fill="EDF7F9"/>
          </w:tcPr>
          <w:p w:rsidR="00D75E22" w:rsidRPr="003930CF" w:rsidRDefault="00D75E22" w:rsidP="002E327F">
            <w:pPr>
              <w:spacing w:after="0" w:line="240" w:lineRule="auto"/>
              <w:rPr>
                <w:rFonts w:cs="Arial"/>
                <w:sz w:val="24"/>
              </w:rPr>
            </w:pPr>
            <w:r w:rsidRPr="003930CF">
              <w:rPr>
                <w:rFonts w:cs="Arial"/>
                <w:sz w:val="24"/>
              </w:rPr>
              <w:lastRenderedPageBreak/>
              <w:t xml:space="preserve"> </w:t>
            </w:r>
          </w:p>
          <w:p w:rsidR="00D75E22" w:rsidRPr="003930CF" w:rsidRDefault="00D75E22" w:rsidP="002E327F">
            <w:pPr>
              <w:spacing w:after="0" w:line="240" w:lineRule="auto"/>
              <w:rPr>
                <w:rFonts w:cs="Arial"/>
                <w:b/>
                <w:sz w:val="24"/>
              </w:rPr>
            </w:pPr>
            <w:r w:rsidRPr="003930CF">
              <w:rPr>
                <w:rFonts w:cs="Arial"/>
                <w:b/>
                <w:sz w:val="24"/>
              </w:rPr>
              <w:t>Screening Questions</w:t>
            </w:r>
          </w:p>
          <w:p w:rsidR="00D75E22" w:rsidRPr="003930CF" w:rsidRDefault="00D75E22" w:rsidP="002E327F">
            <w:pPr>
              <w:spacing w:after="0" w:line="240" w:lineRule="auto"/>
              <w:rPr>
                <w:rFonts w:cs="Arial"/>
                <w:sz w:val="24"/>
              </w:rPr>
            </w:pPr>
          </w:p>
        </w:tc>
        <w:tc>
          <w:tcPr>
            <w:tcW w:w="497" w:type="pct"/>
            <w:gridSpan w:val="2"/>
          </w:tcPr>
          <w:p w:rsidR="00D75E22" w:rsidRPr="003930CF" w:rsidRDefault="00D75E22" w:rsidP="002E327F">
            <w:pPr>
              <w:spacing w:after="0" w:line="240" w:lineRule="auto"/>
              <w:jc w:val="center"/>
              <w:rPr>
                <w:rFonts w:cs="Arial"/>
                <w:b/>
                <w:sz w:val="24"/>
              </w:rPr>
            </w:pPr>
            <w:r w:rsidRPr="003930CF">
              <w:rPr>
                <w:rFonts w:cs="Arial"/>
                <w:b/>
                <w:sz w:val="24"/>
              </w:rPr>
              <w:t>Yes</w:t>
            </w:r>
          </w:p>
          <w:p w:rsidR="00D75E22" w:rsidRPr="003930CF" w:rsidRDefault="00D75E22" w:rsidP="002E327F">
            <w:pPr>
              <w:spacing w:after="0" w:line="240" w:lineRule="auto"/>
              <w:jc w:val="center"/>
              <w:rPr>
                <w:rFonts w:cs="Arial"/>
                <w:b/>
                <w:sz w:val="24"/>
              </w:rPr>
            </w:pPr>
          </w:p>
        </w:tc>
        <w:tc>
          <w:tcPr>
            <w:tcW w:w="543" w:type="pct"/>
            <w:gridSpan w:val="2"/>
          </w:tcPr>
          <w:p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rsidTr="007036F5">
        <w:tblPrEx>
          <w:tblLook w:val="04A0" w:firstRow="1" w:lastRow="0" w:firstColumn="1" w:lastColumn="0" w:noHBand="0" w:noVBand="1"/>
        </w:tblPrEx>
        <w:trPr>
          <w:trHeight w:val="643"/>
        </w:trPr>
        <w:tc>
          <w:tcPr>
            <w:tcW w:w="3960" w:type="pct"/>
            <w:gridSpan w:val="12"/>
            <w:shd w:val="clear" w:color="auto" w:fill="EDF7F9"/>
          </w:tcPr>
          <w:p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gridSpan w:val="2"/>
          </w:tcPr>
          <w:p w:rsidR="00D75E22" w:rsidRPr="003930CF" w:rsidRDefault="00D75E22" w:rsidP="002E327F">
            <w:pPr>
              <w:spacing w:after="0" w:line="240" w:lineRule="auto"/>
              <w:jc w:val="center"/>
              <w:rPr>
                <w:rFonts w:cs="Arial"/>
                <w:b/>
                <w:sz w:val="24"/>
              </w:rPr>
            </w:pPr>
          </w:p>
        </w:tc>
        <w:tc>
          <w:tcPr>
            <w:tcW w:w="543" w:type="pct"/>
            <w:gridSpan w:val="2"/>
          </w:tcPr>
          <w:p w:rsidR="001A368C" w:rsidRDefault="001A368C" w:rsidP="001A368C">
            <w:r>
              <w:rPr>
                <w:rFonts w:cs="Arial"/>
                <w:b/>
                <w:sz w:val="24"/>
              </w:rPr>
              <w:t xml:space="preserve">         </w:t>
            </w:r>
            <w:r>
              <w:rPr>
                <w:rFonts w:cs="Arial"/>
                <w:b/>
                <w:sz w:val="24"/>
              </w:rPr>
              <w:sym w:font="Wingdings" w:char="F0FC"/>
            </w:r>
          </w:p>
          <w:p w:rsidR="00D75E22" w:rsidRPr="003930CF" w:rsidRDefault="00D75E22" w:rsidP="00465B66">
            <w:pPr>
              <w:spacing w:after="0" w:line="240" w:lineRule="auto"/>
              <w:jc w:val="center"/>
              <w:rPr>
                <w:rFonts w:cs="Arial"/>
                <w:b/>
                <w:sz w:val="24"/>
              </w:rPr>
            </w:pPr>
          </w:p>
        </w:tc>
      </w:tr>
      <w:tr w:rsidR="00D75E22" w:rsidRPr="003930CF" w:rsidTr="007036F5">
        <w:tblPrEx>
          <w:tblLook w:val="04A0" w:firstRow="1" w:lastRow="0" w:firstColumn="1" w:lastColumn="0" w:noHBand="0" w:noVBand="1"/>
        </w:tblPrEx>
        <w:trPr>
          <w:trHeight w:val="412"/>
        </w:trPr>
        <w:tc>
          <w:tcPr>
            <w:tcW w:w="3960" w:type="pct"/>
            <w:gridSpan w:val="12"/>
            <w:shd w:val="clear" w:color="auto" w:fill="EDF7F9"/>
          </w:tcPr>
          <w:p w:rsidR="00D75E22" w:rsidRPr="003930CF" w:rsidRDefault="00D75E22" w:rsidP="00604BB6">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497" w:type="pct"/>
            <w:gridSpan w:val="2"/>
          </w:tcPr>
          <w:p w:rsidR="00D75E22" w:rsidRPr="003930CF" w:rsidRDefault="00D75E22" w:rsidP="002E327F">
            <w:pPr>
              <w:spacing w:after="0" w:line="240" w:lineRule="auto"/>
              <w:jc w:val="center"/>
              <w:rPr>
                <w:rFonts w:cs="Arial"/>
                <w:b/>
                <w:sz w:val="24"/>
              </w:rPr>
            </w:pPr>
          </w:p>
        </w:tc>
        <w:tc>
          <w:tcPr>
            <w:tcW w:w="543" w:type="pct"/>
            <w:gridSpan w:val="2"/>
          </w:tcPr>
          <w:p w:rsidR="001A368C" w:rsidRDefault="001A368C" w:rsidP="001A368C">
            <w:r>
              <w:rPr>
                <w:rFonts w:cs="Arial"/>
                <w:b/>
                <w:sz w:val="24"/>
              </w:rPr>
              <w:t xml:space="preserve">         </w:t>
            </w:r>
            <w:r>
              <w:rPr>
                <w:rFonts w:cs="Arial"/>
                <w:b/>
                <w:sz w:val="24"/>
              </w:rPr>
              <w:sym w:font="Wingdings" w:char="F0FC"/>
            </w:r>
          </w:p>
          <w:p w:rsidR="00D75E22" w:rsidRPr="003930CF" w:rsidRDefault="00D75E22" w:rsidP="00465B66">
            <w:pPr>
              <w:spacing w:after="0" w:line="240" w:lineRule="auto"/>
              <w:jc w:val="center"/>
              <w:rPr>
                <w:rFonts w:cs="Arial"/>
                <w:b/>
                <w:sz w:val="24"/>
              </w:rPr>
            </w:pPr>
          </w:p>
        </w:tc>
      </w:tr>
      <w:tr w:rsidR="001A368C" w:rsidRPr="003930CF" w:rsidTr="007036F5">
        <w:tblPrEx>
          <w:tblLook w:val="04A0" w:firstRow="1" w:lastRow="0" w:firstColumn="1" w:lastColumn="0" w:noHBand="0" w:noVBand="1"/>
        </w:tblPrEx>
        <w:trPr>
          <w:trHeight w:val="560"/>
        </w:trPr>
        <w:tc>
          <w:tcPr>
            <w:tcW w:w="3960" w:type="pct"/>
            <w:gridSpan w:val="12"/>
            <w:shd w:val="clear" w:color="auto" w:fill="EDF7F9"/>
          </w:tcPr>
          <w:p w:rsidR="001A368C" w:rsidRPr="003930CF" w:rsidRDefault="001A368C" w:rsidP="001A368C">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Pr>
                <w:rFonts w:cs="Arial"/>
                <w:sz w:val="24"/>
              </w:rPr>
              <w:t xml:space="preserve"> (Good Relations Duties)</w:t>
            </w:r>
          </w:p>
        </w:tc>
        <w:tc>
          <w:tcPr>
            <w:tcW w:w="497" w:type="pct"/>
            <w:gridSpan w:val="2"/>
          </w:tcPr>
          <w:p w:rsidR="001A368C" w:rsidRPr="003930CF" w:rsidRDefault="001A368C" w:rsidP="001A368C">
            <w:pPr>
              <w:spacing w:after="0" w:line="240" w:lineRule="auto"/>
              <w:jc w:val="center"/>
              <w:rPr>
                <w:rFonts w:cs="Arial"/>
                <w:b/>
                <w:sz w:val="24"/>
              </w:rPr>
            </w:pPr>
          </w:p>
        </w:tc>
        <w:tc>
          <w:tcPr>
            <w:tcW w:w="543" w:type="pct"/>
            <w:gridSpan w:val="2"/>
          </w:tcPr>
          <w:p w:rsidR="001A368C" w:rsidRDefault="001A368C" w:rsidP="001A368C">
            <w:r>
              <w:rPr>
                <w:rFonts w:cs="Arial"/>
                <w:b/>
                <w:sz w:val="24"/>
              </w:rPr>
              <w:t xml:space="preserve">         </w:t>
            </w:r>
            <w:r w:rsidRPr="00B5524D">
              <w:rPr>
                <w:rFonts w:cs="Arial"/>
                <w:b/>
                <w:sz w:val="24"/>
              </w:rPr>
              <w:sym w:font="Wingdings" w:char="F0FC"/>
            </w:r>
          </w:p>
        </w:tc>
      </w:tr>
      <w:tr w:rsidR="001A368C" w:rsidRPr="003930CF" w:rsidTr="007036F5">
        <w:tblPrEx>
          <w:tblLook w:val="04A0" w:firstRow="1" w:lastRow="0" w:firstColumn="1" w:lastColumn="0" w:noHBand="0" w:noVBand="1"/>
        </w:tblPrEx>
        <w:trPr>
          <w:trHeight w:val="582"/>
        </w:trPr>
        <w:tc>
          <w:tcPr>
            <w:tcW w:w="3960" w:type="pct"/>
            <w:gridSpan w:val="12"/>
            <w:shd w:val="clear" w:color="auto" w:fill="EDF7F9"/>
          </w:tcPr>
          <w:p w:rsidR="001A368C" w:rsidRPr="003930CF" w:rsidRDefault="001A368C" w:rsidP="001A368C">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Pr>
                <w:rFonts w:cs="Arial"/>
                <w:sz w:val="24"/>
              </w:rPr>
              <w:t xml:space="preserve"> (Good Relations Duties)</w:t>
            </w:r>
          </w:p>
        </w:tc>
        <w:tc>
          <w:tcPr>
            <w:tcW w:w="497" w:type="pct"/>
            <w:gridSpan w:val="2"/>
          </w:tcPr>
          <w:p w:rsidR="001A368C" w:rsidRPr="003930CF" w:rsidRDefault="001A368C" w:rsidP="001A368C">
            <w:pPr>
              <w:spacing w:after="0" w:line="240" w:lineRule="auto"/>
              <w:jc w:val="center"/>
              <w:rPr>
                <w:rFonts w:cs="Arial"/>
                <w:b/>
                <w:sz w:val="24"/>
              </w:rPr>
            </w:pPr>
          </w:p>
        </w:tc>
        <w:tc>
          <w:tcPr>
            <w:tcW w:w="543" w:type="pct"/>
            <w:gridSpan w:val="2"/>
          </w:tcPr>
          <w:p w:rsidR="001A368C" w:rsidRDefault="001A368C" w:rsidP="001A368C">
            <w:r>
              <w:rPr>
                <w:rFonts w:cs="Arial"/>
                <w:b/>
                <w:sz w:val="24"/>
              </w:rPr>
              <w:t xml:space="preserve">         </w:t>
            </w:r>
            <w:r w:rsidRPr="00B5524D">
              <w:rPr>
                <w:rFonts w:cs="Arial"/>
                <w:b/>
                <w:sz w:val="24"/>
              </w:rPr>
              <w:sym w:font="Wingdings" w:char="F0FC"/>
            </w:r>
          </w:p>
        </w:tc>
      </w:tr>
      <w:tr w:rsidR="001A368C" w:rsidRPr="003930CF" w:rsidTr="007036F5">
        <w:tblPrEx>
          <w:tblLook w:val="04A0" w:firstRow="1" w:lastRow="0" w:firstColumn="1" w:lastColumn="0" w:noHBand="0" w:noVBand="1"/>
        </w:tblPrEx>
        <w:trPr>
          <w:trHeight w:val="574"/>
        </w:trPr>
        <w:tc>
          <w:tcPr>
            <w:tcW w:w="3960" w:type="pct"/>
            <w:gridSpan w:val="12"/>
            <w:shd w:val="clear" w:color="auto" w:fill="EDF7F9"/>
          </w:tcPr>
          <w:p w:rsidR="001A368C" w:rsidRPr="003930CF" w:rsidRDefault="001A368C" w:rsidP="001A368C">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rsidR="001A368C" w:rsidRPr="003930CF" w:rsidRDefault="001A368C" w:rsidP="001A368C">
            <w:pPr>
              <w:spacing w:after="0" w:line="240" w:lineRule="auto"/>
              <w:jc w:val="center"/>
              <w:rPr>
                <w:rFonts w:cs="Arial"/>
                <w:b/>
                <w:sz w:val="24"/>
              </w:rPr>
            </w:pPr>
          </w:p>
        </w:tc>
        <w:tc>
          <w:tcPr>
            <w:tcW w:w="543" w:type="pct"/>
            <w:gridSpan w:val="2"/>
          </w:tcPr>
          <w:p w:rsidR="001A368C" w:rsidRDefault="001A368C" w:rsidP="001A368C">
            <w:r>
              <w:rPr>
                <w:rFonts w:cs="Arial"/>
                <w:b/>
                <w:sz w:val="24"/>
              </w:rPr>
              <w:t xml:space="preserve">         </w:t>
            </w:r>
            <w:r w:rsidRPr="00B5524D">
              <w:rPr>
                <w:rFonts w:cs="Arial"/>
                <w:b/>
                <w:sz w:val="24"/>
              </w:rPr>
              <w:sym w:font="Wingdings" w:char="F0FC"/>
            </w:r>
          </w:p>
        </w:tc>
      </w:tr>
      <w:tr w:rsidR="001A368C" w:rsidRPr="003930CF" w:rsidTr="007036F5">
        <w:tblPrEx>
          <w:tblLook w:val="04A0" w:firstRow="1" w:lastRow="0" w:firstColumn="1" w:lastColumn="0" w:noHBand="0" w:noVBand="1"/>
        </w:tblPrEx>
        <w:trPr>
          <w:trHeight w:val="161"/>
        </w:trPr>
        <w:tc>
          <w:tcPr>
            <w:tcW w:w="3960" w:type="pct"/>
            <w:gridSpan w:val="12"/>
            <w:shd w:val="clear" w:color="auto" w:fill="EDF7F9"/>
          </w:tcPr>
          <w:p w:rsidR="001A368C" w:rsidRDefault="001A368C" w:rsidP="001A368C">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rsidR="001A368C" w:rsidRPr="003930CF" w:rsidRDefault="001A368C" w:rsidP="001A368C">
            <w:pPr>
              <w:spacing w:after="0" w:line="240" w:lineRule="auto"/>
              <w:ind w:left="22"/>
              <w:rPr>
                <w:rFonts w:cs="Arial"/>
                <w:sz w:val="24"/>
              </w:rPr>
            </w:pPr>
          </w:p>
        </w:tc>
        <w:tc>
          <w:tcPr>
            <w:tcW w:w="497" w:type="pct"/>
            <w:gridSpan w:val="2"/>
          </w:tcPr>
          <w:p w:rsidR="001A368C" w:rsidRPr="003930CF" w:rsidRDefault="001A368C" w:rsidP="001A368C">
            <w:pPr>
              <w:spacing w:after="0" w:line="240" w:lineRule="auto"/>
              <w:jc w:val="center"/>
              <w:rPr>
                <w:rFonts w:cs="Arial"/>
                <w:b/>
                <w:sz w:val="24"/>
              </w:rPr>
            </w:pPr>
          </w:p>
        </w:tc>
        <w:tc>
          <w:tcPr>
            <w:tcW w:w="543" w:type="pct"/>
            <w:gridSpan w:val="2"/>
          </w:tcPr>
          <w:p w:rsidR="001A368C" w:rsidRDefault="001A368C" w:rsidP="001A368C">
            <w:r>
              <w:rPr>
                <w:rFonts w:cs="Arial"/>
                <w:b/>
                <w:sz w:val="24"/>
              </w:rPr>
              <w:t xml:space="preserve">         </w:t>
            </w:r>
            <w:r w:rsidRPr="00B5524D">
              <w:rPr>
                <w:rFonts w:cs="Arial"/>
                <w:b/>
                <w:sz w:val="24"/>
              </w:rPr>
              <w:sym w:font="Wingdings" w:char="F0FC"/>
            </w:r>
          </w:p>
        </w:tc>
      </w:tr>
      <w:tr w:rsidR="00D75E22" w:rsidRPr="003930CF" w:rsidTr="007036F5">
        <w:tblPrEx>
          <w:tblLook w:val="04A0" w:firstRow="1" w:lastRow="0" w:firstColumn="1" w:lastColumn="0" w:noHBand="0" w:noVBand="1"/>
        </w:tblPrEx>
        <w:trPr>
          <w:trHeight w:val="1021"/>
        </w:trPr>
        <w:tc>
          <w:tcPr>
            <w:tcW w:w="5000" w:type="pct"/>
            <w:gridSpan w:val="16"/>
            <w:shd w:val="clear" w:color="auto" w:fill="EDF7F9"/>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rsidTr="007036F5">
        <w:tblPrEx>
          <w:tblLook w:val="04A0" w:firstRow="1" w:lastRow="0" w:firstColumn="1" w:lastColumn="0" w:noHBand="0" w:noVBand="1"/>
        </w:tblPrEx>
        <w:trPr>
          <w:trHeight w:val="1415"/>
        </w:trPr>
        <w:tc>
          <w:tcPr>
            <w:tcW w:w="5000" w:type="pct"/>
            <w:gridSpan w:val="16"/>
            <w:shd w:val="clear" w:color="auto" w:fill="BDD6EE"/>
          </w:tcPr>
          <w:p w:rsidR="00D75E22" w:rsidRPr="003930CF" w:rsidRDefault="00D75E22" w:rsidP="002E327F">
            <w:pPr>
              <w:spacing w:after="0" w:line="240" w:lineRule="auto"/>
              <w:rPr>
                <w:rFonts w:cs="Arial"/>
                <w:b/>
                <w:sz w:val="24"/>
              </w:rPr>
            </w:pPr>
            <w:r w:rsidRPr="003930CF">
              <w:rPr>
                <w:rFonts w:cs="Arial"/>
                <w:b/>
                <w:sz w:val="24"/>
              </w:rPr>
              <w:t>Screening Statement</w:t>
            </w:r>
          </w:p>
          <w:p w:rsidR="00D75E22" w:rsidRPr="003930CF" w:rsidRDefault="00D75E22" w:rsidP="002E327F">
            <w:pPr>
              <w:spacing w:after="0" w:line="240" w:lineRule="auto"/>
              <w:rPr>
                <w:rFonts w:cs="Arial"/>
                <w:b/>
                <w:sz w:val="24"/>
              </w:rPr>
            </w:pPr>
          </w:p>
          <w:p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rsidR="002F78D6" w:rsidRPr="00AF089A" w:rsidRDefault="002F78D6" w:rsidP="002F78D6">
            <w:pPr>
              <w:pStyle w:val="ListParagraph"/>
              <w:spacing w:after="0" w:line="240" w:lineRule="auto"/>
              <w:contextualSpacing/>
              <w:rPr>
                <w:rFonts w:cs="Arial"/>
                <w:sz w:val="24"/>
              </w:rPr>
            </w:pPr>
          </w:p>
          <w:p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rsidR="00AF089A" w:rsidRDefault="00AF089A" w:rsidP="00AF089A">
            <w:pPr>
              <w:pStyle w:val="ListParagraph"/>
              <w:spacing w:after="0" w:line="240" w:lineRule="auto"/>
              <w:contextualSpacing/>
              <w:rPr>
                <w:rFonts w:cs="Arial"/>
                <w:sz w:val="24"/>
              </w:rPr>
            </w:pPr>
          </w:p>
          <w:p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rsidTr="007036F5">
        <w:tblPrEx>
          <w:tblLook w:val="04A0" w:firstRow="1" w:lastRow="0" w:firstColumn="1" w:lastColumn="0" w:noHBand="0" w:noVBand="1"/>
        </w:tblPrEx>
        <w:trPr>
          <w:trHeight w:val="567"/>
        </w:trPr>
        <w:tc>
          <w:tcPr>
            <w:tcW w:w="5000" w:type="pct"/>
            <w:gridSpan w:val="16"/>
            <w:shd w:val="clear" w:color="auto" w:fill="auto"/>
          </w:tcPr>
          <w:p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rsidR="00604BB6" w:rsidRPr="0019237D" w:rsidRDefault="00604BB6" w:rsidP="00604BB6">
            <w:pPr>
              <w:spacing w:after="0" w:line="240" w:lineRule="auto"/>
              <w:rPr>
                <w:rFonts w:cs="Arial"/>
                <w:sz w:val="24"/>
              </w:rPr>
            </w:pPr>
          </w:p>
        </w:tc>
      </w:tr>
      <w:tr w:rsidR="00D75E22" w:rsidRPr="003930CF" w:rsidTr="007036F5">
        <w:tblPrEx>
          <w:tblLook w:val="04A0" w:firstRow="1" w:lastRow="0" w:firstColumn="1" w:lastColumn="0" w:noHBand="0" w:noVBand="1"/>
        </w:tblPrEx>
        <w:trPr>
          <w:trHeight w:val="438"/>
        </w:trPr>
        <w:tc>
          <w:tcPr>
            <w:tcW w:w="4503" w:type="pct"/>
            <w:gridSpan w:val="15"/>
            <w:shd w:val="clear" w:color="auto" w:fill="auto"/>
          </w:tcPr>
          <w:p w:rsidR="00D75E22" w:rsidRPr="003930CF" w:rsidRDefault="00AF089A" w:rsidP="00B064C8">
            <w:pPr>
              <w:numPr>
                <w:ilvl w:val="0"/>
                <w:numId w:val="12"/>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497" w:type="pct"/>
            <w:shd w:val="clear" w:color="auto" w:fill="auto"/>
          </w:tcPr>
          <w:p w:rsidR="001A368C" w:rsidRDefault="001A368C" w:rsidP="001A368C">
            <w:r>
              <w:rPr>
                <w:rFonts w:cs="Arial"/>
                <w:b/>
                <w:sz w:val="24"/>
              </w:rPr>
              <w:t xml:space="preserve">      </w:t>
            </w:r>
            <w:r>
              <w:rPr>
                <w:rFonts w:cs="Arial"/>
                <w:b/>
                <w:sz w:val="24"/>
              </w:rPr>
              <w:sym w:font="Wingdings" w:char="F0FC"/>
            </w:r>
          </w:p>
          <w:p w:rsidR="00D75E22" w:rsidRPr="003930CF" w:rsidRDefault="00D75E22" w:rsidP="002E327F">
            <w:pPr>
              <w:spacing w:after="0" w:line="240" w:lineRule="auto"/>
              <w:rPr>
                <w:rFonts w:cs="Arial"/>
                <w:b/>
                <w:sz w:val="24"/>
              </w:rPr>
            </w:pPr>
          </w:p>
        </w:tc>
      </w:tr>
      <w:tr w:rsidR="00D75E22" w:rsidRPr="003930CF" w:rsidTr="007036F5">
        <w:tblPrEx>
          <w:tblLook w:val="04A0" w:firstRow="1" w:lastRow="0" w:firstColumn="1" w:lastColumn="0" w:noHBand="0" w:noVBand="1"/>
        </w:tblPrEx>
        <w:trPr>
          <w:trHeight w:val="292"/>
        </w:trPr>
        <w:tc>
          <w:tcPr>
            <w:tcW w:w="4503" w:type="pct"/>
            <w:gridSpan w:val="15"/>
            <w:shd w:val="clear" w:color="auto" w:fill="auto"/>
          </w:tcPr>
          <w:p w:rsidR="00D75E22" w:rsidRPr="003930CF" w:rsidRDefault="00D75E22" w:rsidP="00C52565">
            <w:pPr>
              <w:numPr>
                <w:ilvl w:val="0"/>
                <w:numId w:val="12"/>
              </w:numPr>
              <w:rPr>
                <w:rFonts w:cs="Arial"/>
                <w:sz w:val="24"/>
              </w:rPr>
            </w:pPr>
            <w:r w:rsidRPr="003930CF">
              <w:rPr>
                <w:rFonts w:cs="Arial"/>
                <w:sz w:val="24"/>
              </w:rPr>
              <w:lastRenderedPageBreak/>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497" w:type="pct"/>
            <w:shd w:val="clear" w:color="auto" w:fill="auto"/>
          </w:tcPr>
          <w:p w:rsidR="001A368C" w:rsidRDefault="001A368C" w:rsidP="001A368C">
            <w:r>
              <w:rPr>
                <w:rFonts w:cs="Arial"/>
                <w:b/>
                <w:sz w:val="24"/>
              </w:rPr>
              <w:t xml:space="preserve">      </w:t>
            </w:r>
            <w:r>
              <w:rPr>
                <w:rFonts w:cs="Arial"/>
                <w:b/>
                <w:sz w:val="24"/>
              </w:rPr>
              <w:sym w:font="Wingdings" w:char="F0FC"/>
            </w:r>
          </w:p>
          <w:p w:rsidR="00D75E22" w:rsidRPr="003930CF" w:rsidRDefault="00D75E22" w:rsidP="002E327F">
            <w:pPr>
              <w:rPr>
                <w:rFonts w:cs="Arial"/>
                <w:sz w:val="24"/>
              </w:rPr>
            </w:pPr>
          </w:p>
        </w:tc>
      </w:tr>
      <w:tr w:rsidR="0019237D" w:rsidRPr="003930CF" w:rsidTr="007036F5">
        <w:tblPrEx>
          <w:tblLook w:val="04A0" w:firstRow="1" w:lastRow="0" w:firstColumn="1" w:lastColumn="0" w:noHBand="0" w:noVBand="1"/>
        </w:tblPrEx>
        <w:trPr>
          <w:trHeight w:val="328"/>
        </w:trPr>
        <w:tc>
          <w:tcPr>
            <w:tcW w:w="4503" w:type="pct"/>
            <w:gridSpan w:val="15"/>
            <w:shd w:val="clear" w:color="auto" w:fill="auto"/>
          </w:tcPr>
          <w:p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shd w:val="clear" w:color="auto" w:fill="auto"/>
          </w:tcPr>
          <w:p w:rsidR="0019237D" w:rsidRPr="003930CF" w:rsidRDefault="007D3B50" w:rsidP="002E327F">
            <w:pPr>
              <w:rPr>
                <w:rFonts w:cs="Arial"/>
                <w:sz w:val="24"/>
              </w:rPr>
            </w:pPr>
            <w:r>
              <w:rPr>
                <w:rFonts w:cs="Arial"/>
                <w:sz w:val="24"/>
              </w:rPr>
              <w:t>Update of regional procedures added to policy</w:t>
            </w:r>
          </w:p>
        </w:tc>
      </w:tr>
      <w:tr w:rsidR="00D75E22" w:rsidRPr="003930CF" w:rsidTr="007036F5">
        <w:tblPrEx>
          <w:tblLook w:val="04A0" w:firstRow="1" w:lastRow="0" w:firstColumn="1" w:lastColumn="0" w:noHBand="0" w:noVBand="1"/>
        </w:tblPrEx>
        <w:trPr>
          <w:trHeight w:val="1021"/>
        </w:trPr>
        <w:tc>
          <w:tcPr>
            <w:tcW w:w="4503" w:type="pct"/>
            <w:gridSpan w:val="15"/>
            <w:shd w:val="clear" w:color="auto" w:fill="auto"/>
          </w:tcPr>
          <w:p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rsidR="0027012F" w:rsidRDefault="00AF089A" w:rsidP="002E327F">
            <w:pPr>
              <w:spacing w:after="0"/>
              <w:rPr>
                <w:rFonts w:cs="Arial"/>
                <w:b/>
                <w:sz w:val="24"/>
              </w:rPr>
            </w:pPr>
            <w:r>
              <w:rPr>
                <w:rFonts w:cs="Arial"/>
                <w:b/>
                <w:sz w:val="24"/>
              </w:rPr>
              <w:t xml:space="preserve"> </w:t>
            </w:r>
          </w:p>
          <w:p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rsidR="002F78D6" w:rsidRDefault="002F78D6" w:rsidP="002E327F">
            <w:pPr>
              <w:spacing w:after="0"/>
              <w:rPr>
                <w:rFonts w:cs="Arial"/>
                <w:sz w:val="24"/>
              </w:rPr>
            </w:pPr>
          </w:p>
          <w:p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rsidR="002F78D6" w:rsidRDefault="002F78D6" w:rsidP="00377970">
            <w:pPr>
              <w:spacing w:after="0"/>
              <w:rPr>
                <w:rFonts w:cs="Arial"/>
                <w:sz w:val="24"/>
              </w:rPr>
            </w:pPr>
          </w:p>
          <w:p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rsidR="00377970" w:rsidRDefault="00D0495D" w:rsidP="00377970">
            <w:pPr>
              <w:spacing w:after="0"/>
              <w:rPr>
                <w:rFonts w:cs="Arial"/>
                <w:sz w:val="24"/>
              </w:rPr>
            </w:pPr>
            <w:hyperlink r:id="rId23" w:history="1">
              <w:r w:rsidR="00377970" w:rsidRPr="00377970">
                <w:rPr>
                  <w:rStyle w:val="Hyperlink"/>
                  <w:rFonts w:cs="Arial"/>
                  <w:sz w:val="24"/>
                </w:rPr>
                <w:t>Making-Communication-Accessible-for-All-A-guide-for-HSC-Staff</w:t>
              </w:r>
            </w:hyperlink>
          </w:p>
          <w:p w:rsidR="00AF089A" w:rsidRDefault="00AF089A" w:rsidP="00377970">
            <w:pPr>
              <w:spacing w:after="0"/>
              <w:rPr>
                <w:rFonts w:cs="Arial"/>
                <w:sz w:val="24"/>
              </w:rPr>
            </w:pPr>
          </w:p>
          <w:p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rsidR="002F78D6" w:rsidRPr="003930CF" w:rsidRDefault="002F78D6" w:rsidP="002F78D6">
            <w:pPr>
              <w:rPr>
                <w:rFonts w:cs="Arial"/>
                <w:b/>
                <w:sz w:val="24"/>
              </w:rPr>
            </w:pPr>
          </w:p>
        </w:tc>
        <w:tc>
          <w:tcPr>
            <w:tcW w:w="497" w:type="pct"/>
            <w:shd w:val="clear" w:color="auto" w:fill="auto"/>
          </w:tcPr>
          <w:p w:rsidR="00D75E22" w:rsidRDefault="00D75E22" w:rsidP="002E327F">
            <w:pPr>
              <w:spacing w:after="0"/>
              <w:rPr>
                <w:rFonts w:cs="Arial"/>
                <w:sz w:val="24"/>
              </w:rPr>
            </w:pPr>
          </w:p>
          <w:p w:rsidR="002F78D6" w:rsidRPr="003930CF" w:rsidRDefault="00465B66" w:rsidP="002E327F">
            <w:pPr>
              <w:spacing w:after="0"/>
              <w:rPr>
                <w:rFonts w:cs="Arial"/>
                <w:sz w:val="24"/>
              </w:rPr>
            </w:pPr>
            <w:r>
              <w:rPr>
                <w:rFonts w:cs="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116840</wp:posOffset>
                      </wp:positionH>
                      <wp:positionV relativeFrom="paragraph">
                        <wp:posOffset>155575</wp:posOffset>
                      </wp:positionV>
                      <wp:extent cx="466725" cy="4286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66725"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368C" w:rsidRDefault="001A368C" w:rsidP="001A368C">
                                  <w:r>
                                    <w:rPr>
                                      <w:rFonts w:cs="Arial"/>
                                      <w:b/>
                                      <w:sz w:val="24"/>
                                    </w:rPr>
                                    <w:t xml:space="preserve">  </w:t>
                                  </w:r>
                                  <w:r>
                                    <w:rPr>
                                      <w:rFonts w:cs="Arial"/>
                                      <w:b/>
                                      <w:sz w:val="24"/>
                                    </w:rPr>
                                    <w:sym w:font="Wingdings" w:char="F0FC"/>
                                  </w:r>
                                </w:p>
                                <w:p w:rsidR="004C3503" w:rsidRDefault="004C3503" w:rsidP="00465B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7" style="position:absolute;margin-left:9.2pt;margin-top:12.25pt;width:36.7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" fillcolor="white [3201]" strokecolor="black [3213]" strokeweight="1pt">
                      <v:textbox>
                        <w:txbxContent>
                          <w:p w:rsidR="001A368C" w:rsidRDefault="001A368C" w:rsidP="001A368C">
                            <w:r>
                              <w:rPr>
                                <w:rFonts w:cs="Arial"/>
                                <w:b/>
                                <w:sz w:val="24"/>
                              </w:rPr>
                              <w:t xml:space="preserve">  </w:t>
                            </w:r>
                            <w:r>
                              <w:rPr>
                                <w:rFonts w:cs="Arial"/>
                                <w:b/>
                                <w:sz w:val="24"/>
                              </w:rPr>
                              <w:sym w:font="Wingdings" w:char="F0FC"/>
                            </w:r>
                          </w:p>
                          <w:p w:rsidR="004C3503" w:rsidRDefault="004C3503" w:rsidP="00465B66">
                            <w:pPr>
                              <w:jc w:val="center"/>
                            </w:pPr>
                          </w:p>
                        </w:txbxContent>
                      </v:textbox>
                    </v:rect>
                  </w:pict>
                </mc:Fallback>
              </mc:AlternateContent>
            </w:r>
          </w:p>
        </w:tc>
      </w:tr>
      <w:tr w:rsidR="004C5F5C" w:rsidRPr="003930CF" w:rsidTr="004C5F5C">
        <w:tblPrEx>
          <w:tblLook w:val="04A0" w:firstRow="1" w:lastRow="0" w:firstColumn="1" w:lastColumn="0" w:noHBand="0" w:noVBand="1"/>
        </w:tblPrEx>
        <w:trPr>
          <w:trHeight w:val="911"/>
        </w:trPr>
        <w:tc>
          <w:tcPr>
            <w:tcW w:w="5000" w:type="pct"/>
            <w:gridSpan w:val="16"/>
            <w:shd w:val="clear" w:color="auto" w:fill="9CC2E5"/>
          </w:tcPr>
          <w:p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rsidTr="004C5F5C">
        <w:tblPrEx>
          <w:tblLook w:val="04A0" w:firstRow="1" w:lastRow="0" w:firstColumn="1" w:lastColumn="0" w:noHBand="0" w:noVBand="1"/>
        </w:tblPrEx>
        <w:trPr>
          <w:trHeight w:val="1021"/>
        </w:trPr>
        <w:tc>
          <w:tcPr>
            <w:tcW w:w="2652" w:type="pct"/>
            <w:gridSpan w:val="8"/>
            <w:shd w:val="clear" w:color="auto" w:fill="auto"/>
          </w:tcPr>
          <w:p w:rsidR="004C5F5C" w:rsidRDefault="00BB280C" w:rsidP="002E327F">
            <w:pPr>
              <w:spacing w:after="0"/>
              <w:rPr>
                <w:rFonts w:cs="Arial"/>
                <w:b/>
                <w:sz w:val="24"/>
              </w:rPr>
            </w:pPr>
            <w:r>
              <w:rPr>
                <w:rFonts w:cs="Arial"/>
                <w:b/>
                <w:sz w:val="24"/>
              </w:rPr>
              <w:lastRenderedPageBreak/>
              <w:t>Lead</w:t>
            </w:r>
            <w:r w:rsidR="004C5F5C" w:rsidRPr="004C5F5C">
              <w:rPr>
                <w:rFonts w:cs="Arial"/>
                <w:b/>
                <w:sz w:val="24"/>
              </w:rPr>
              <w:t xml:space="preserve"> Responsible Manager:</w:t>
            </w:r>
          </w:p>
          <w:p w:rsidR="004C5F5C" w:rsidRPr="004C5F5C" w:rsidRDefault="004C5F5C" w:rsidP="002E327F">
            <w:pPr>
              <w:spacing w:after="0"/>
              <w:rPr>
                <w:rFonts w:cs="Arial"/>
                <w:b/>
                <w:sz w:val="24"/>
              </w:rPr>
            </w:pPr>
          </w:p>
          <w:p w:rsidR="004C5F5C" w:rsidRPr="004C5F5C" w:rsidRDefault="004C5F5C" w:rsidP="002E327F">
            <w:pPr>
              <w:spacing w:after="0"/>
              <w:rPr>
                <w:rFonts w:cs="Arial"/>
                <w:sz w:val="24"/>
              </w:rPr>
            </w:pPr>
            <w:r w:rsidRPr="004C5F5C">
              <w:rPr>
                <w:rFonts w:cs="Arial"/>
                <w:sz w:val="24"/>
              </w:rPr>
              <w:t>Name:</w:t>
            </w:r>
            <w:r w:rsidR="00A21144">
              <w:rPr>
                <w:rFonts w:cs="Arial"/>
                <w:sz w:val="24"/>
              </w:rPr>
              <w:t xml:space="preserve">        Andrea Barr</w:t>
            </w:r>
          </w:p>
          <w:p w:rsidR="004C5F5C" w:rsidRPr="004C5F5C" w:rsidRDefault="004C5F5C" w:rsidP="002E327F">
            <w:pPr>
              <w:spacing w:after="0"/>
              <w:rPr>
                <w:rFonts w:cs="Arial"/>
                <w:sz w:val="24"/>
              </w:rPr>
            </w:pPr>
            <w:r w:rsidRPr="004C5F5C">
              <w:rPr>
                <w:rFonts w:cs="Arial"/>
                <w:sz w:val="24"/>
              </w:rPr>
              <w:t>Position:</w:t>
            </w:r>
            <w:r w:rsidR="00A21144">
              <w:rPr>
                <w:rFonts w:cs="Arial"/>
                <w:sz w:val="24"/>
              </w:rPr>
              <w:t xml:space="preserve">     Assistant Service Manager for Health Visiting </w:t>
            </w:r>
          </w:p>
          <w:p w:rsidR="004C5F5C" w:rsidRDefault="004C5F5C" w:rsidP="002E327F">
            <w:pPr>
              <w:spacing w:after="0"/>
              <w:rPr>
                <w:rFonts w:cs="Arial"/>
                <w:sz w:val="24"/>
              </w:rPr>
            </w:pPr>
            <w:r w:rsidRPr="004C5F5C">
              <w:rPr>
                <w:rFonts w:cs="Arial"/>
                <w:sz w:val="24"/>
              </w:rPr>
              <w:t>Date:</w:t>
            </w:r>
            <w:r w:rsidR="00A21144">
              <w:rPr>
                <w:rFonts w:cs="Arial"/>
                <w:sz w:val="24"/>
              </w:rPr>
              <w:t xml:space="preserve">           29/08/2024</w:t>
            </w:r>
          </w:p>
          <w:p w:rsidR="004C5F5C" w:rsidRDefault="004C5F5C" w:rsidP="002E327F">
            <w:pPr>
              <w:spacing w:after="0"/>
              <w:rPr>
                <w:rFonts w:cs="Arial"/>
                <w:sz w:val="24"/>
              </w:rPr>
            </w:pPr>
          </w:p>
          <w:p w:rsidR="004C5F5C" w:rsidRPr="004C5F5C" w:rsidRDefault="004C5F5C" w:rsidP="002E327F">
            <w:pPr>
              <w:spacing w:after="0"/>
              <w:rPr>
                <w:rFonts w:cs="Arial"/>
                <w:sz w:val="24"/>
              </w:rPr>
            </w:pPr>
          </w:p>
        </w:tc>
        <w:tc>
          <w:tcPr>
            <w:tcW w:w="2348" w:type="pct"/>
            <w:gridSpan w:val="8"/>
            <w:shd w:val="clear" w:color="auto" w:fill="auto"/>
          </w:tcPr>
          <w:p w:rsidR="004C5F5C" w:rsidRDefault="004C5F5C" w:rsidP="002E327F">
            <w:pPr>
              <w:spacing w:after="0" w:line="240" w:lineRule="auto"/>
              <w:rPr>
                <w:rFonts w:cs="Arial"/>
                <w:b/>
                <w:sz w:val="24"/>
              </w:rPr>
            </w:pPr>
            <w:r w:rsidRPr="004C5F5C">
              <w:rPr>
                <w:rFonts w:cs="Arial"/>
                <w:b/>
                <w:sz w:val="24"/>
              </w:rPr>
              <w:t>Countersigned by Equality Manager:</w:t>
            </w:r>
          </w:p>
          <w:p w:rsidR="004C5F5C" w:rsidRPr="004C5F5C" w:rsidRDefault="004C5F5C" w:rsidP="002E327F">
            <w:pPr>
              <w:spacing w:after="0" w:line="240" w:lineRule="auto"/>
              <w:rPr>
                <w:rFonts w:cs="Arial"/>
                <w:b/>
                <w:sz w:val="24"/>
              </w:rPr>
            </w:pPr>
          </w:p>
          <w:p w:rsidR="004C5F5C" w:rsidRDefault="004C5F5C" w:rsidP="002E327F">
            <w:pPr>
              <w:spacing w:after="0" w:line="240" w:lineRule="auto"/>
              <w:rPr>
                <w:rFonts w:cs="Arial"/>
                <w:sz w:val="24"/>
              </w:rPr>
            </w:pPr>
            <w:r w:rsidRPr="004C5F5C">
              <w:rPr>
                <w:rFonts w:cs="Arial"/>
                <w:sz w:val="24"/>
              </w:rPr>
              <w:t xml:space="preserve">Name: </w:t>
            </w:r>
            <w:r w:rsidR="001A368C">
              <w:rPr>
                <w:rFonts w:cs="Arial"/>
                <w:sz w:val="24"/>
              </w:rPr>
              <w:t xml:space="preserve">      Caroline McMenamin </w:t>
            </w:r>
          </w:p>
          <w:p w:rsidR="001A368C" w:rsidRPr="004C5F5C" w:rsidRDefault="001A368C" w:rsidP="002E327F">
            <w:pPr>
              <w:spacing w:after="0" w:line="240" w:lineRule="auto"/>
              <w:rPr>
                <w:rFonts w:cs="Arial"/>
                <w:sz w:val="24"/>
              </w:rPr>
            </w:pPr>
            <w:r>
              <w:rPr>
                <w:rFonts w:cs="Arial"/>
                <w:sz w:val="24"/>
              </w:rPr>
              <w:t>Position:    Planning and Equality Manager</w:t>
            </w:r>
          </w:p>
          <w:p w:rsidR="004C5F5C" w:rsidRPr="004C5F5C" w:rsidRDefault="004C5F5C" w:rsidP="002E327F">
            <w:pPr>
              <w:spacing w:after="0"/>
              <w:rPr>
                <w:rFonts w:cs="Arial"/>
                <w:sz w:val="24"/>
              </w:rPr>
            </w:pPr>
            <w:r w:rsidRPr="004C5F5C">
              <w:rPr>
                <w:rFonts w:cs="Arial"/>
                <w:sz w:val="24"/>
              </w:rPr>
              <w:t>Date:</w:t>
            </w:r>
            <w:r w:rsidR="001A368C">
              <w:rPr>
                <w:rFonts w:cs="Arial"/>
                <w:sz w:val="24"/>
              </w:rPr>
              <w:t xml:space="preserve">  </w:t>
            </w:r>
            <w:r w:rsidR="00D4575F">
              <w:rPr>
                <w:rFonts w:cs="Arial"/>
                <w:sz w:val="24"/>
              </w:rPr>
              <w:t xml:space="preserve">       04</w:t>
            </w:r>
            <w:r w:rsidR="001A368C">
              <w:rPr>
                <w:rFonts w:cs="Arial"/>
                <w:sz w:val="24"/>
              </w:rPr>
              <w:t>/09/2024</w:t>
            </w:r>
          </w:p>
        </w:tc>
      </w:tr>
      <w:tr w:rsidR="00D75E22" w:rsidRPr="003930CF" w:rsidTr="007036F5">
        <w:tblPrEx>
          <w:tblLook w:val="04A0" w:firstRow="1" w:lastRow="0" w:firstColumn="1" w:lastColumn="0" w:noHBand="0" w:noVBand="1"/>
        </w:tblPrEx>
        <w:trPr>
          <w:trHeight w:val="1021"/>
        </w:trPr>
        <w:tc>
          <w:tcPr>
            <w:tcW w:w="5000" w:type="pct"/>
            <w:gridSpan w:val="16"/>
            <w:shd w:val="clear" w:color="auto" w:fill="9CC2E5"/>
          </w:tcPr>
          <w:p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rsidR="00D75E22" w:rsidRPr="003930CF" w:rsidRDefault="00D75E22" w:rsidP="002E327F">
            <w:pPr>
              <w:spacing w:after="0" w:line="240" w:lineRule="auto"/>
              <w:rPr>
                <w:rFonts w:cs="Arial"/>
                <w:b/>
                <w:sz w:val="24"/>
              </w:rPr>
            </w:pPr>
          </w:p>
          <w:p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24" w:history="1">
              <w:r w:rsidR="007036F5" w:rsidRPr="007036F5">
                <w:rPr>
                  <w:color w:val="0000FF"/>
                  <w:sz w:val="24"/>
                  <w:u w:val="single"/>
                </w:rPr>
                <w:t>Section 75 - Using Evidence in Policy Making (A Signposting Guide) (equalityni.org)</w:t>
              </w:r>
            </w:hyperlink>
          </w:p>
        </w:tc>
      </w:tr>
      <w:tr w:rsidR="00FD030D" w:rsidRPr="003930CF"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shd w:val="clear" w:color="auto" w:fill="auto"/>
          </w:tcPr>
          <w:p w:rsidR="007036F5" w:rsidRDefault="007036F5" w:rsidP="002E327F">
            <w:pPr>
              <w:spacing w:after="0" w:line="240" w:lineRule="auto"/>
              <w:contextualSpacing/>
              <w:rPr>
                <w:rFonts w:cs="Arial"/>
                <w:bCs/>
                <w:sz w:val="24"/>
              </w:rPr>
            </w:pPr>
          </w:p>
          <w:p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FD030D" w:rsidRDefault="00FD030D" w:rsidP="002E327F">
            <w:pPr>
              <w:spacing w:after="0" w:line="240" w:lineRule="auto"/>
              <w:contextualSpacing/>
              <w:rPr>
                <w:rFonts w:cs="Arial"/>
                <w:b/>
                <w:bCs/>
                <w:sz w:val="24"/>
              </w:rPr>
            </w:pPr>
          </w:p>
          <w:p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rsidR="00FD030D" w:rsidRPr="003930CF" w:rsidRDefault="00FD030D" w:rsidP="002E327F">
            <w:pPr>
              <w:spacing w:after="0" w:line="240" w:lineRule="auto"/>
              <w:contextualSpacing/>
              <w:rPr>
                <w:rFonts w:cs="Arial"/>
                <w:b/>
                <w:bCs/>
                <w:sz w:val="24"/>
              </w:rPr>
            </w:pPr>
          </w:p>
        </w:tc>
      </w:tr>
      <w:tr w:rsidR="00CD34D3"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5"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5"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rsidR="00FD030D" w:rsidRPr="003930CF" w:rsidRDefault="00FD030D" w:rsidP="002E327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FD030D" w:rsidRDefault="00FD030D" w:rsidP="002E327F">
            <w:pPr>
              <w:spacing w:after="0" w:line="240" w:lineRule="auto"/>
              <w:contextualSpacing/>
              <w:rPr>
                <w:rFonts w:cs="Arial"/>
                <w:b/>
                <w:bCs/>
                <w:sz w:val="24"/>
              </w:rPr>
            </w:pPr>
            <w:r>
              <w:rPr>
                <w:rFonts w:cs="Arial"/>
                <w:b/>
                <w:bCs/>
                <w:sz w:val="24"/>
              </w:rPr>
              <w:t xml:space="preserve">Belfast </w:t>
            </w:r>
          </w:p>
          <w:p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FD030D" w:rsidRDefault="00FD030D" w:rsidP="002E327F">
            <w:pPr>
              <w:spacing w:after="0" w:line="240" w:lineRule="auto"/>
              <w:contextualSpacing/>
              <w:rPr>
                <w:rFonts w:cs="Arial"/>
                <w:b/>
                <w:bCs/>
                <w:sz w:val="24"/>
              </w:rPr>
            </w:pPr>
            <w:r>
              <w:rPr>
                <w:rFonts w:cs="Arial"/>
                <w:b/>
                <w:bCs/>
                <w:sz w:val="24"/>
              </w:rPr>
              <w:t xml:space="preserve">NI </w:t>
            </w:r>
          </w:p>
          <w:p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3" w:type="pct"/>
            <w:gridSpan w:val="6"/>
            <w:vMerge/>
            <w:tcBorders>
              <w:top w:val="single" w:sz="4" w:space="0" w:color="auto"/>
              <w:left w:val="single" w:sz="4" w:space="0" w:color="auto"/>
              <w:bottom w:val="single" w:sz="4" w:space="0" w:color="auto"/>
              <w:right w:val="single" w:sz="4" w:space="0" w:color="auto"/>
            </w:tcBorders>
            <w:shd w:val="clear" w:color="auto" w:fill="EDF7F9"/>
          </w:tcPr>
          <w:p w:rsidR="00FD030D" w:rsidRPr="003930CF" w:rsidRDefault="00FD030D" w:rsidP="002E327F">
            <w:pPr>
              <w:spacing w:after="0" w:line="240" w:lineRule="auto"/>
              <w:contextualSpacing/>
              <w:rPr>
                <w:rFonts w:cs="Arial"/>
                <w:b/>
                <w:bCs/>
                <w:sz w:val="24"/>
              </w:rPr>
            </w:pPr>
          </w:p>
        </w:tc>
      </w:tr>
      <w:tr w:rsidR="00FD030D"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CD34D3" w:rsidRDefault="00FD030D" w:rsidP="002E327F">
            <w:pPr>
              <w:spacing w:after="0" w:line="240" w:lineRule="auto"/>
              <w:contextualSpacing/>
              <w:rPr>
                <w:rFonts w:cs="Arial"/>
                <w:b/>
                <w:sz w:val="24"/>
              </w:rPr>
            </w:pPr>
            <w:r w:rsidRPr="003930CF">
              <w:rPr>
                <w:rFonts w:cs="Arial"/>
                <w:b/>
                <w:sz w:val="24"/>
              </w:rPr>
              <w:t xml:space="preserve">1. </w:t>
            </w:r>
          </w:p>
          <w:p w:rsidR="00FD030D" w:rsidRPr="003930CF" w:rsidRDefault="00FD030D" w:rsidP="002E327F">
            <w:pPr>
              <w:spacing w:after="0" w:line="240" w:lineRule="auto"/>
              <w:contextualSpacing/>
              <w:rPr>
                <w:rFonts w:cs="Arial"/>
                <w:b/>
                <w:sz w:val="24"/>
              </w:rPr>
            </w:pPr>
            <w:r w:rsidRPr="003930CF">
              <w:rPr>
                <w:rFonts w:cs="Arial"/>
                <w:b/>
                <w:sz w:val="24"/>
              </w:rPr>
              <w:t>Age</w:t>
            </w:r>
          </w:p>
          <w:p w:rsidR="00FD030D" w:rsidRPr="003930CF" w:rsidRDefault="00FD030D"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Default="00CD34D3" w:rsidP="00FD030D">
            <w:pPr>
              <w:spacing w:after="0" w:line="240" w:lineRule="auto"/>
              <w:contextualSpacing/>
              <w:rPr>
                <w:rFonts w:cs="Arial"/>
                <w:sz w:val="24"/>
              </w:rPr>
            </w:pPr>
          </w:p>
          <w:p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r>
            <w:r w:rsidRPr="003930CF">
              <w:rPr>
                <w:rFonts w:cs="Arial"/>
                <w:sz w:val="24"/>
              </w:rPr>
              <w:lastRenderedPageBreak/>
              <w:t>55-64</w:t>
            </w:r>
            <w:r w:rsidRPr="003930CF">
              <w:rPr>
                <w:rFonts w:cs="Arial"/>
                <w:sz w:val="24"/>
              </w:rPr>
              <w:br/>
              <w:t>65</w:t>
            </w:r>
            <w:r>
              <w:rPr>
                <w:rFonts w:cs="Arial"/>
                <w:sz w:val="24"/>
              </w:rPr>
              <w:t>-74</w:t>
            </w:r>
          </w:p>
          <w:p w:rsidR="00FD030D" w:rsidRPr="003930CF" w:rsidRDefault="00FD030D"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Default="00CD34D3" w:rsidP="00FD030D">
            <w:pPr>
              <w:spacing w:after="0" w:line="240" w:lineRule="auto"/>
              <w:contextualSpacing/>
              <w:rPr>
                <w:rFonts w:cs="Arial"/>
                <w:sz w:val="24"/>
              </w:rPr>
            </w:pPr>
          </w:p>
          <w:p w:rsidR="00FD030D" w:rsidRPr="00FD030D" w:rsidRDefault="00FD030D" w:rsidP="00FD030D">
            <w:pPr>
              <w:spacing w:after="0" w:line="240" w:lineRule="auto"/>
              <w:contextualSpacing/>
              <w:rPr>
                <w:rFonts w:cs="Arial"/>
                <w:sz w:val="24"/>
              </w:rPr>
            </w:pPr>
            <w:r w:rsidRPr="00FD030D">
              <w:rPr>
                <w:rFonts w:cs="Arial"/>
                <w:sz w:val="24"/>
              </w:rPr>
              <w:t>18.04%</w:t>
            </w:r>
          </w:p>
          <w:p w:rsidR="00FD030D" w:rsidRPr="00FD030D" w:rsidRDefault="00FD030D" w:rsidP="00FD030D">
            <w:pPr>
              <w:spacing w:after="0" w:line="240" w:lineRule="auto"/>
              <w:contextualSpacing/>
              <w:rPr>
                <w:rFonts w:cs="Arial"/>
                <w:sz w:val="24"/>
              </w:rPr>
            </w:pPr>
            <w:r w:rsidRPr="00FD030D">
              <w:rPr>
                <w:rFonts w:cs="Arial"/>
                <w:sz w:val="24"/>
              </w:rPr>
              <w:t>14.57%</w:t>
            </w:r>
          </w:p>
          <w:p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rsidR="00FD030D" w:rsidRPr="00FD030D" w:rsidRDefault="00FD030D" w:rsidP="00FD030D">
            <w:pPr>
              <w:spacing w:after="0" w:line="240" w:lineRule="auto"/>
              <w:contextualSpacing/>
              <w:rPr>
                <w:rFonts w:cs="Arial"/>
                <w:sz w:val="24"/>
              </w:rPr>
            </w:pPr>
            <w:r w:rsidRPr="00FD030D">
              <w:rPr>
                <w:rFonts w:cs="Arial"/>
                <w:sz w:val="24"/>
              </w:rPr>
              <w:t>13.35%</w:t>
            </w:r>
          </w:p>
          <w:p w:rsidR="00FD030D" w:rsidRPr="00FD030D" w:rsidRDefault="00FD030D" w:rsidP="00FD030D">
            <w:pPr>
              <w:spacing w:after="0" w:line="240" w:lineRule="auto"/>
              <w:contextualSpacing/>
              <w:rPr>
                <w:rFonts w:cs="Arial"/>
                <w:sz w:val="24"/>
              </w:rPr>
            </w:pPr>
            <w:r w:rsidRPr="00FD030D">
              <w:rPr>
                <w:rFonts w:cs="Arial"/>
                <w:sz w:val="24"/>
              </w:rPr>
              <w:t>11.85%</w:t>
            </w:r>
          </w:p>
          <w:p w:rsidR="00FD030D" w:rsidRPr="00FD030D" w:rsidRDefault="00FD030D" w:rsidP="00FD030D">
            <w:pPr>
              <w:spacing w:after="0" w:line="240" w:lineRule="auto"/>
              <w:contextualSpacing/>
              <w:rPr>
                <w:rFonts w:cs="Arial"/>
                <w:sz w:val="24"/>
              </w:rPr>
            </w:pPr>
            <w:r w:rsidRPr="00FD030D">
              <w:rPr>
                <w:rFonts w:cs="Arial"/>
                <w:sz w:val="24"/>
              </w:rPr>
              <w:t>12%</w:t>
            </w:r>
          </w:p>
          <w:p w:rsidR="00FD030D" w:rsidRPr="00FD030D" w:rsidRDefault="00CD34D3" w:rsidP="00FD030D">
            <w:pPr>
              <w:spacing w:after="0" w:line="240" w:lineRule="auto"/>
              <w:contextualSpacing/>
              <w:rPr>
                <w:rFonts w:cs="Arial"/>
                <w:sz w:val="24"/>
              </w:rPr>
            </w:pPr>
            <w:r>
              <w:rPr>
                <w:rFonts w:cs="Arial"/>
                <w:sz w:val="24"/>
              </w:rPr>
              <w:lastRenderedPageBreak/>
              <w:t xml:space="preserve">  </w:t>
            </w:r>
            <w:r w:rsidR="00FD030D" w:rsidRPr="00FD030D">
              <w:rPr>
                <w:rFonts w:cs="Arial"/>
                <w:sz w:val="24"/>
              </w:rPr>
              <w:t>7.8%</w:t>
            </w:r>
          </w:p>
          <w:p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rsidR="00FD030D" w:rsidRPr="003930CF" w:rsidRDefault="00FD030D"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CD34D3" w:rsidRDefault="00CD34D3" w:rsidP="00FD030D">
            <w:pPr>
              <w:spacing w:after="0" w:line="240" w:lineRule="auto"/>
              <w:contextualSpacing/>
              <w:rPr>
                <w:rFonts w:cs="Arial"/>
                <w:sz w:val="24"/>
              </w:rPr>
            </w:pPr>
            <w:r>
              <w:rPr>
                <w:rFonts w:cs="Arial"/>
                <w:sz w:val="24"/>
              </w:rPr>
              <w:lastRenderedPageBreak/>
              <w:t xml:space="preserve"> </w:t>
            </w:r>
          </w:p>
          <w:p w:rsidR="00FD030D" w:rsidRPr="00FD030D" w:rsidRDefault="00FD030D" w:rsidP="00FD030D">
            <w:pPr>
              <w:spacing w:after="0" w:line="240" w:lineRule="auto"/>
              <w:contextualSpacing/>
              <w:rPr>
                <w:rFonts w:cs="Arial"/>
                <w:sz w:val="24"/>
              </w:rPr>
            </w:pPr>
            <w:r w:rsidRPr="00FD030D">
              <w:rPr>
                <w:rFonts w:cs="Arial"/>
                <w:sz w:val="24"/>
              </w:rPr>
              <w:t>19.19%</w:t>
            </w:r>
          </w:p>
          <w:p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rsidR="00FD030D" w:rsidRPr="00FD030D" w:rsidRDefault="00CD34D3" w:rsidP="00FD030D">
            <w:pPr>
              <w:spacing w:after="0" w:line="240" w:lineRule="auto"/>
              <w:contextualSpacing/>
              <w:rPr>
                <w:rFonts w:cs="Arial"/>
                <w:sz w:val="24"/>
              </w:rPr>
            </w:pPr>
            <w:r>
              <w:rPr>
                <w:rFonts w:cs="Arial"/>
                <w:sz w:val="24"/>
              </w:rPr>
              <w:lastRenderedPageBreak/>
              <w:t xml:space="preserve">   </w:t>
            </w:r>
            <w:r w:rsidR="00FD030D" w:rsidRPr="00FD030D">
              <w:rPr>
                <w:rFonts w:cs="Arial"/>
                <w:sz w:val="24"/>
              </w:rPr>
              <w:t>9.3%</w:t>
            </w:r>
          </w:p>
          <w:p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D030D" w:rsidRPr="003930CF" w:rsidRDefault="00FD030D"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FD030D" w:rsidRDefault="00FD030D" w:rsidP="002E327F">
            <w:pPr>
              <w:spacing w:after="0" w:line="240" w:lineRule="auto"/>
              <w:contextualSpacing/>
              <w:rPr>
                <w:rFonts w:cs="Arial"/>
                <w:sz w:val="24"/>
              </w:rPr>
            </w:pPr>
          </w:p>
          <w:p w:rsidR="00FD030D" w:rsidRPr="00D75E22" w:rsidRDefault="00FD030D" w:rsidP="002E327F">
            <w:pPr>
              <w:spacing w:after="0" w:line="240" w:lineRule="auto"/>
              <w:ind w:left="170"/>
              <w:contextualSpacing/>
              <w:rPr>
                <w:rFonts w:cs="Arial"/>
                <w:color w:val="385623"/>
                <w:sz w:val="24"/>
              </w:rPr>
            </w:pPr>
          </w:p>
        </w:tc>
      </w:tr>
      <w:tr w:rsidR="0057100E"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57100E" w:rsidRPr="003930CF" w:rsidRDefault="0057100E" w:rsidP="002E327F">
            <w:pPr>
              <w:spacing w:after="0" w:line="240" w:lineRule="auto"/>
              <w:contextualSpacing/>
              <w:rPr>
                <w:rFonts w:cs="Arial"/>
                <w:b/>
                <w:sz w:val="24"/>
              </w:rPr>
            </w:pPr>
            <w:r w:rsidRPr="003930CF">
              <w:rPr>
                <w:rFonts w:cs="Arial"/>
                <w:b/>
                <w:sz w:val="24"/>
              </w:rPr>
              <w:t>2. Dependent Status</w:t>
            </w:r>
          </w:p>
          <w:p w:rsidR="0057100E" w:rsidRPr="003930CF" w:rsidRDefault="0057100E" w:rsidP="002E327F">
            <w:pPr>
              <w:spacing w:after="0" w:line="240" w:lineRule="auto"/>
              <w:contextualSpacing/>
              <w:rPr>
                <w:rFonts w:cs="Arial"/>
                <w:b/>
                <w:sz w:val="24"/>
              </w:rPr>
            </w:pPr>
          </w:p>
          <w:p w:rsidR="0057100E" w:rsidRPr="003930CF" w:rsidRDefault="0057100E"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rsidR="0057100E" w:rsidRDefault="0057100E" w:rsidP="002E327F">
            <w:pPr>
              <w:spacing w:after="0" w:line="240" w:lineRule="auto"/>
              <w:contextualSpacing/>
              <w:rPr>
                <w:rFonts w:cs="Arial"/>
                <w:sz w:val="24"/>
              </w:rPr>
            </w:pPr>
          </w:p>
          <w:p w:rsidR="0057100E" w:rsidRPr="003930CF" w:rsidRDefault="0057100E" w:rsidP="002E327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rsidR="0057100E" w:rsidRPr="003930CF" w:rsidRDefault="0057100E" w:rsidP="00FD030D">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7100E" w:rsidRPr="003930CF" w:rsidRDefault="0057100E"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57100E" w:rsidRPr="003930CF" w:rsidRDefault="0057100E" w:rsidP="002E327F">
            <w:pPr>
              <w:spacing w:after="0" w:line="240" w:lineRule="auto"/>
              <w:contextualSpacing/>
              <w:rPr>
                <w:rFonts w:cs="Arial"/>
                <w:sz w:val="24"/>
              </w:rPr>
            </w:pPr>
          </w:p>
        </w:tc>
      </w:tr>
      <w:tr w:rsidR="00060D57"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060D57" w:rsidRDefault="00060D57" w:rsidP="002E327F">
            <w:pPr>
              <w:spacing w:after="0" w:line="240" w:lineRule="auto"/>
              <w:contextualSpacing/>
              <w:rPr>
                <w:rFonts w:cs="Arial"/>
                <w:b/>
                <w:sz w:val="24"/>
              </w:rPr>
            </w:pPr>
            <w:r w:rsidRPr="003930CF">
              <w:rPr>
                <w:rFonts w:cs="Arial"/>
                <w:b/>
                <w:sz w:val="24"/>
              </w:rPr>
              <w:t xml:space="preserve">3. </w:t>
            </w:r>
          </w:p>
          <w:p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rsidR="00060D57" w:rsidRDefault="00060D57" w:rsidP="002E327F">
            <w:pPr>
              <w:spacing w:after="0" w:line="240" w:lineRule="auto"/>
              <w:contextualSpacing/>
              <w:rPr>
                <w:rFonts w:cs="Arial"/>
                <w:sz w:val="24"/>
              </w:rPr>
            </w:pPr>
            <w:r w:rsidRPr="003930CF">
              <w:rPr>
                <w:rFonts w:cs="Arial"/>
                <w:sz w:val="24"/>
              </w:rPr>
              <w:t xml:space="preserve">No </w:t>
            </w:r>
          </w:p>
          <w:p w:rsidR="0057100E" w:rsidRDefault="0057100E" w:rsidP="002E327F">
            <w:pPr>
              <w:spacing w:after="0" w:line="240" w:lineRule="auto"/>
              <w:contextualSpacing/>
              <w:rPr>
                <w:rFonts w:eastAsia="Calibri" w:cs="Arial"/>
                <w:color w:val="000000"/>
                <w:sz w:val="20"/>
                <w:szCs w:val="20"/>
              </w:rPr>
            </w:pPr>
          </w:p>
          <w:p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rsidR="00060D57" w:rsidRDefault="00060D57"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rsidR="00060D57" w:rsidRPr="00060D57" w:rsidRDefault="00060D5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rsidR="00060D57" w:rsidRPr="00060D57" w:rsidRDefault="00060D57"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rsidR="00060D57" w:rsidRDefault="00060D5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rsidR="00060D57" w:rsidRDefault="00060D57" w:rsidP="0097167B">
            <w:pPr>
              <w:numPr>
                <w:ilvl w:val="0"/>
                <w:numId w:val="10"/>
              </w:numPr>
              <w:spacing w:after="0" w:line="240" w:lineRule="auto"/>
              <w:contextualSpacing/>
              <w:rPr>
                <w:rFonts w:cs="Arial"/>
                <w:sz w:val="24"/>
              </w:rPr>
            </w:pPr>
            <w:r>
              <w:rPr>
                <w:rFonts w:cs="Arial"/>
                <w:sz w:val="24"/>
              </w:rPr>
              <w:t xml:space="preserve">Learning difficulty </w:t>
            </w:r>
          </w:p>
          <w:p w:rsidR="00060D57" w:rsidRPr="00060D57" w:rsidRDefault="00060D57" w:rsidP="0097167B">
            <w:pPr>
              <w:numPr>
                <w:ilvl w:val="0"/>
                <w:numId w:val="10"/>
              </w:numPr>
              <w:spacing w:after="0" w:line="240" w:lineRule="auto"/>
              <w:contextualSpacing/>
              <w:rPr>
                <w:rFonts w:cs="Arial"/>
                <w:sz w:val="24"/>
              </w:rPr>
            </w:pPr>
            <w:r>
              <w:rPr>
                <w:rFonts w:cs="Arial"/>
                <w:sz w:val="24"/>
              </w:rPr>
              <w:t xml:space="preserve">Autism or Asperger Syndrome </w:t>
            </w:r>
          </w:p>
          <w:p w:rsidR="00060D57" w:rsidRPr="00060D57" w:rsidRDefault="00060D57" w:rsidP="0097167B">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rsidR="00060D57" w:rsidRPr="00060D57" w:rsidRDefault="00060D5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rsidR="00060D57" w:rsidRPr="00060D57" w:rsidRDefault="00060D57" w:rsidP="0097167B">
            <w:pPr>
              <w:numPr>
                <w:ilvl w:val="0"/>
                <w:numId w:val="10"/>
              </w:numPr>
              <w:spacing w:after="0" w:line="240" w:lineRule="auto"/>
              <w:contextualSpacing/>
              <w:rPr>
                <w:rFonts w:cs="Arial"/>
                <w:sz w:val="24"/>
              </w:rPr>
            </w:pPr>
            <w:r>
              <w:rPr>
                <w:rFonts w:cs="Arial"/>
                <w:sz w:val="24"/>
              </w:rPr>
              <w:t xml:space="preserve">Long term pain or discomfort </w:t>
            </w:r>
          </w:p>
          <w:p w:rsidR="00060D57" w:rsidRDefault="00060D5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rsidR="00060D57" w:rsidRPr="0057100E" w:rsidRDefault="00060D57" w:rsidP="0097167B">
            <w:pPr>
              <w:numPr>
                <w:ilvl w:val="0"/>
                <w:numId w:val="10"/>
              </w:numPr>
              <w:spacing w:after="0" w:line="240" w:lineRule="auto"/>
              <w:contextualSpacing/>
              <w:rPr>
                <w:rFonts w:cs="Arial"/>
                <w:sz w:val="24"/>
              </w:rPr>
            </w:pPr>
            <w:r w:rsidRPr="0057100E">
              <w:rPr>
                <w:rFonts w:cs="Arial"/>
                <w:sz w:val="24"/>
              </w:rPr>
              <w:t xml:space="preserve">Other condition </w:t>
            </w:r>
          </w:p>
          <w:p w:rsidR="00060D57" w:rsidRPr="003930CF" w:rsidRDefault="00060D57"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060D57" w:rsidRDefault="00060D57" w:rsidP="002E327F">
            <w:pPr>
              <w:spacing w:after="0" w:line="240" w:lineRule="auto"/>
              <w:contextualSpacing/>
              <w:rPr>
                <w:rFonts w:cs="Arial"/>
                <w:sz w:val="24"/>
              </w:rPr>
            </w:pPr>
            <w:r>
              <w:rPr>
                <w:rFonts w:cs="Arial"/>
                <w:sz w:val="24"/>
              </w:rPr>
              <w:t xml:space="preserve"> 24.33%*</w:t>
            </w:r>
          </w:p>
          <w:p w:rsidR="00060D57" w:rsidRDefault="00060D57" w:rsidP="002E327F">
            <w:pPr>
              <w:spacing w:after="0" w:line="240" w:lineRule="auto"/>
              <w:contextualSpacing/>
              <w:rPr>
                <w:rFonts w:cs="Arial"/>
                <w:sz w:val="24"/>
              </w:rPr>
            </w:pPr>
            <w:r>
              <w:rPr>
                <w:rFonts w:cs="Arial"/>
                <w:sz w:val="24"/>
              </w:rPr>
              <w:t xml:space="preserve"> 75.67%</w:t>
            </w:r>
          </w:p>
          <w:p w:rsidR="00060D57" w:rsidRDefault="00060D57" w:rsidP="002E327F">
            <w:pPr>
              <w:spacing w:after="0" w:line="240" w:lineRule="auto"/>
              <w:contextualSpacing/>
              <w:rPr>
                <w:rFonts w:cs="Arial"/>
                <w:sz w:val="24"/>
              </w:rPr>
            </w:pPr>
          </w:p>
          <w:p w:rsidR="0057100E" w:rsidRDefault="00060D57" w:rsidP="002E327F">
            <w:pPr>
              <w:spacing w:after="0" w:line="240" w:lineRule="auto"/>
              <w:contextualSpacing/>
              <w:rPr>
                <w:rFonts w:cs="Arial"/>
                <w:sz w:val="24"/>
              </w:rPr>
            </w:pPr>
            <w:r>
              <w:rPr>
                <w:rFonts w:cs="Arial"/>
                <w:sz w:val="24"/>
              </w:rPr>
              <w:t xml:space="preserve">  </w:t>
            </w:r>
          </w:p>
          <w:p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rsidR="00060D57" w:rsidRDefault="00060D57" w:rsidP="002E327F">
            <w:pPr>
              <w:spacing w:after="0" w:line="240" w:lineRule="auto"/>
              <w:contextualSpacing/>
              <w:rPr>
                <w:rFonts w:cs="Arial"/>
                <w:sz w:val="24"/>
              </w:rPr>
            </w:pPr>
            <w:r>
              <w:rPr>
                <w:rFonts w:cs="Arial"/>
                <w:sz w:val="24"/>
              </w:rPr>
              <w:t xml:space="preserve">   </w:t>
            </w:r>
          </w:p>
          <w:p w:rsidR="00060D57" w:rsidRDefault="00060D57" w:rsidP="002E327F">
            <w:pPr>
              <w:spacing w:after="0" w:line="240" w:lineRule="auto"/>
              <w:contextualSpacing/>
              <w:rPr>
                <w:rFonts w:cs="Arial"/>
                <w:sz w:val="24"/>
              </w:rPr>
            </w:pPr>
            <w:r>
              <w:rPr>
                <w:rFonts w:cs="Arial"/>
                <w:sz w:val="24"/>
              </w:rPr>
              <w:t xml:space="preserve">   1.78%</w:t>
            </w:r>
          </w:p>
          <w:p w:rsidR="00060D57" w:rsidRDefault="00060D57" w:rsidP="002E327F">
            <w:pPr>
              <w:spacing w:after="0" w:line="240" w:lineRule="auto"/>
              <w:contextualSpacing/>
              <w:rPr>
                <w:rFonts w:cs="Arial"/>
                <w:sz w:val="24"/>
              </w:rPr>
            </w:pPr>
            <w:r>
              <w:rPr>
                <w:rFonts w:cs="Arial"/>
                <w:sz w:val="24"/>
              </w:rPr>
              <w:t xml:space="preserve">   </w:t>
            </w:r>
          </w:p>
          <w:p w:rsidR="00060D57" w:rsidRDefault="00060D57" w:rsidP="002E327F">
            <w:pPr>
              <w:spacing w:after="0" w:line="240" w:lineRule="auto"/>
              <w:contextualSpacing/>
              <w:rPr>
                <w:rFonts w:cs="Arial"/>
                <w:sz w:val="24"/>
              </w:rPr>
            </w:pPr>
            <w:r>
              <w:rPr>
                <w:rFonts w:cs="Arial"/>
                <w:sz w:val="24"/>
              </w:rPr>
              <w:t xml:space="preserve">   1.48%</w:t>
            </w:r>
          </w:p>
          <w:p w:rsidR="00060D57" w:rsidRDefault="00060D57" w:rsidP="002E327F">
            <w:pPr>
              <w:spacing w:after="0" w:line="240" w:lineRule="auto"/>
              <w:contextualSpacing/>
              <w:rPr>
                <w:rFonts w:cs="Arial"/>
                <w:sz w:val="24"/>
              </w:rPr>
            </w:pPr>
            <w:r>
              <w:rPr>
                <w:rFonts w:cs="Arial"/>
                <w:sz w:val="24"/>
              </w:rPr>
              <w:t xml:space="preserve">   </w:t>
            </w:r>
          </w:p>
          <w:p w:rsidR="00060D57" w:rsidRDefault="00060D57" w:rsidP="002E327F">
            <w:pPr>
              <w:spacing w:after="0" w:line="240" w:lineRule="auto"/>
              <w:contextualSpacing/>
              <w:rPr>
                <w:rFonts w:cs="Arial"/>
                <w:sz w:val="24"/>
              </w:rPr>
            </w:pPr>
            <w:r>
              <w:rPr>
                <w:rFonts w:cs="Arial"/>
                <w:sz w:val="24"/>
              </w:rPr>
              <w:t xml:space="preserve">   0.89%</w:t>
            </w:r>
          </w:p>
          <w:p w:rsidR="0057100E" w:rsidRDefault="00060D57" w:rsidP="002E327F">
            <w:pPr>
              <w:spacing w:after="0" w:line="240" w:lineRule="auto"/>
              <w:contextualSpacing/>
              <w:rPr>
                <w:rFonts w:cs="Arial"/>
                <w:sz w:val="24"/>
              </w:rPr>
            </w:pPr>
            <w:r>
              <w:rPr>
                <w:rFonts w:cs="Arial"/>
                <w:sz w:val="24"/>
              </w:rPr>
              <w:t xml:space="preserve">   </w:t>
            </w:r>
          </w:p>
          <w:p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rsidR="00060D57" w:rsidRDefault="00060D57" w:rsidP="002E327F">
            <w:pPr>
              <w:spacing w:after="0" w:line="240" w:lineRule="auto"/>
              <w:contextualSpacing/>
              <w:rPr>
                <w:rFonts w:cs="Arial"/>
                <w:sz w:val="24"/>
              </w:rPr>
            </w:pPr>
            <w:r>
              <w:rPr>
                <w:rFonts w:cs="Arial"/>
                <w:sz w:val="24"/>
              </w:rPr>
              <w:t xml:space="preserve">   1.86%</w:t>
            </w:r>
          </w:p>
          <w:p w:rsidR="00060D57" w:rsidRDefault="00060D57" w:rsidP="002E327F">
            <w:pPr>
              <w:spacing w:after="0" w:line="240" w:lineRule="auto"/>
              <w:contextualSpacing/>
              <w:rPr>
                <w:rFonts w:cs="Arial"/>
                <w:sz w:val="24"/>
              </w:rPr>
            </w:pPr>
            <w:r>
              <w:rPr>
                <w:rFonts w:cs="Arial"/>
                <w:sz w:val="24"/>
              </w:rPr>
              <w:t xml:space="preserve">   8.68%</w:t>
            </w:r>
          </w:p>
          <w:p w:rsidR="00060D57" w:rsidRDefault="00060D57" w:rsidP="002E327F">
            <w:pPr>
              <w:spacing w:after="0" w:line="240" w:lineRule="auto"/>
              <w:contextualSpacing/>
              <w:rPr>
                <w:rFonts w:cs="Arial"/>
                <w:sz w:val="24"/>
              </w:rPr>
            </w:pPr>
          </w:p>
          <w:p w:rsidR="00060D57" w:rsidRDefault="00060D57" w:rsidP="002E327F">
            <w:pPr>
              <w:spacing w:after="0" w:line="240" w:lineRule="auto"/>
              <w:contextualSpacing/>
              <w:rPr>
                <w:rFonts w:cs="Arial"/>
                <w:sz w:val="24"/>
              </w:rPr>
            </w:pPr>
            <w:r>
              <w:rPr>
                <w:rFonts w:cs="Arial"/>
                <w:sz w:val="24"/>
              </w:rPr>
              <w:t xml:space="preserve">   1.99%</w:t>
            </w:r>
          </w:p>
          <w:p w:rsidR="0057100E" w:rsidRDefault="0057100E" w:rsidP="002E327F">
            <w:pPr>
              <w:spacing w:after="0" w:line="240" w:lineRule="auto"/>
              <w:contextualSpacing/>
              <w:rPr>
                <w:rFonts w:cs="Arial"/>
                <w:sz w:val="24"/>
              </w:rPr>
            </w:pPr>
          </w:p>
          <w:p w:rsidR="00060D57" w:rsidRDefault="00060D57" w:rsidP="002E327F">
            <w:pPr>
              <w:spacing w:after="0" w:line="240" w:lineRule="auto"/>
              <w:contextualSpacing/>
              <w:rPr>
                <w:rFonts w:cs="Arial"/>
                <w:sz w:val="24"/>
              </w:rPr>
            </w:pPr>
            <w:r>
              <w:rPr>
                <w:rFonts w:cs="Arial"/>
                <w:sz w:val="24"/>
              </w:rPr>
              <w:t xml:space="preserve">  11.58</w:t>
            </w:r>
            <w:r w:rsidR="0057100E">
              <w:rPr>
                <w:rFonts w:cs="Arial"/>
                <w:sz w:val="24"/>
              </w:rPr>
              <w:t>%</w:t>
            </w:r>
          </w:p>
          <w:p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rsidR="0057100E" w:rsidRDefault="0057100E" w:rsidP="002E327F">
            <w:pPr>
              <w:spacing w:after="0" w:line="240" w:lineRule="auto"/>
              <w:contextualSpacing/>
              <w:rPr>
                <w:rFonts w:cs="Arial"/>
                <w:sz w:val="24"/>
              </w:rPr>
            </w:pPr>
          </w:p>
          <w:p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60D57" w:rsidRPr="003930CF" w:rsidRDefault="00060D57"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060D57" w:rsidRPr="00CD34D3" w:rsidRDefault="00060D57" w:rsidP="008D5CAE">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rsidR="00060D57" w:rsidRPr="003930CF" w:rsidRDefault="00060D57" w:rsidP="008D5CAE">
            <w:pPr>
              <w:spacing w:after="0" w:line="259" w:lineRule="auto"/>
              <w:ind w:left="720"/>
              <w:rPr>
                <w:rFonts w:cs="Arial"/>
                <w:sz w:val="24"/>
              </w:rPr>
            </w:pPr>
          </w:p>
        </w:tc>
      </w:tr>
      <w:tr w:rsidR="00032D5C"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Default="00032D5C" w:rsidP="00032D5C">
            <w:pPr>
              <w:spacing w:after="0" w:line="240" w:lineRule="auto"/>
              <w:contextualSpacing/>
              <w:rPr>
                <w:rFonts w:cs="Arial"/>
                <w:b/>
                <w:sz w:val="24"/>
              </w:rPr>
            </w:pPr>
            <w:r w:rsidRPr="003930CF">
              <w:rPr>
                <w:rFonts w:cs="Arial"/>
                <w:b/>
                <w:sz w:val="24"/>
              </w:rPr>
              <w:lastRenderedPageBreak/>
              <w:t xml:space="preserve">4. </w:t>
            </w:r>
          </w:p>
          <w:p w:rsidR="00032D5C" w:rsidRPr="003930CF" w:rsidRDefault="00032D5C" w:rsidP="00032D5C">
            <w:pPr>
              <w:spacing w:after="0" w:line="240" w:lineRule="auto"/>
              <w:contextualSpacing/>
              <w:rPr>
                <w:rFonts w:cs="Arial"/>
                <w:b/>
                <w:sz w:val="24"/>
              </w:rPr>
            </w:pPr>
            <w:r>
              <w:rPr>
                <w:rFonts w:cs="Arial"/>
                <w:b/>
                <w:sz w:val="24"/>
              </w:rPr>
              <w:t>Men and Women generally</w:t>
            </w:r>
          </w:p>
          <w:p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57100E" w:rsidRDefault="0057100E" w:rsidP="00032D5C">
            <w:pPr>
              <w:spacing w:after="0" w:line="240" w:lineRule="auto"/>
              <w:contextualSpacing/>
              <w:rPr>
                <w:rFonts w:cs="Arial"/>
                <w:sz w:val="24"/>
              </w:rPr>
            </w:pPr>
          </w:p>
          <w:p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57100E" w:rsidRDefault="00CD34D3" w:rsidP="00032D5C">
            <w:pPr>
              <w:spacing w:after="0" w:line="240" w:lineRule="auto"/>
              <w:contextualSpacing/>
              <w:rPr>
                <w:rFonts w:cs="Arial"/>
                <w:sz w:val="24"/>
              </w:rPr>
            </w:pPr>
            <w:r>
              <w:rPr>
                <w:rFonts w:cs="Arial"/>
                <w:sz w:val="24"/>
              </w:rPr>
              <w:t xml:space="preserve"> </w:t>
            </w:r>
          </w:p>
          <w:p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032D5C" w:rsidRPr="003930CF" w:rsidRDefault="00032D5C" w:rsidP="00032D5C">
            <w:pPr>
              <w:spacing w:after="0" w:line="240" w:lineRule="auto"/>
              <w:contextualSpacing/>
              <w:rPr>
                <w:rFonts w:cs="Arial"/>
                <w:sz w:val="24"/>
              </w:rPr>
            </w:pPr>
          </w:p>
        </w:tc>
      </w:tr>
      <w:tr w:rsidR="00032D5C"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Default="00032D5C" w:rsidP="00032D5C">
            <w:pPr>
              <w:spacing w:after="0" w:line="240" w:lineRule="auto"/>
              <w:contextualSpacing/>
              <w:rPr>
                <w:rFonts w:cs="Arial"/>
                <w:b/>
                <w:sz w:val="24"/>
              </w:rPr>
            </w:pPr>
            <w:r w:rsidRPr="003930CF">
              <w:rPr>
                <w:rFonts w:cs="Arial"/>
                <w:b/>
                <w:sz w:val="24"/>
              </w:rPr>
              <w:t xml:space="preserve">5. </w:t>
            </w:r>
          </w:p>
          <w:p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032D5C" w:rsidRDefault="00032D5C" w:rsidP="00032D5C">
            <w:pPr>
              <w:spacing w:after="0" w:line="240" w:lineRule="auto"/>
              <w:contextualSpacing/>
              <w:rPr>
                <w:rFonts w:cs="Arial"/>
                <w:sz w:val="24"/>
              </w:rPr>
            </w:pPr>
          </w:p>
          <w:p w:rsidR="00032D5C" w:rsidRDefault="00032D5C" w:rsidP="00032D5C">
            <w:pPr>
              <w:spacing w:after="0" w:line="240" w:lineRule="auto"/>
              <w:contextualSpacing/>
              <w:rPr>
                <w:rFonts w:cs="Arial"/>
                <w:sz w:val="24"/>
              </w:rPr>
            </w:pPr>
            <w:r>
              <w:rPr>
                <w:rFonts w:cs="Arial"/>
                <w:sz w:val="24"/>
              </w:rPr>
              <w:t>Single</w:t>
            </w:r>
          </w:p>
          <w:p w:rsidR="00032D5C" w:rsidRDefault="00032D5C" w:rsidP="00032D5C">
            <w:pPr>
              <w:spacing w:after="0" w:line="240" w:lineRule="auto"/>
              <w:contextualSpacing/>
              <w:rPr>
                <w:rFonts w:cs="Arial"/>
                <w:sz w:val="24"/>
              </w:rPr>
            </w:pPr>
            <w:r w:rsidRPr="003930CF">
              <w:rPr>
                <w:rFonts w:cs="Arial"/>
                <w:sz w:val="24"/>
              </w:rPr>
              <w:t>Married</w:t>
            </w:r>
          </w:p>
          <w:p w:rsidR="00032D5C" w:rsidRDefault="00032D5C" w:rsidP="00032D5C">
            <w:pPr>
              <w:spacing w:after="0" w:line="240" w:lineRule="auto"/>
              <w:contextualSpacing/>
              <w:rPr>
                <w:rFonts w:cs="Arial"/>
                <w:sz w:val="24"/>
              </w:rPr>
            </w:pPr>
            <w:r w:rsidRPr="003930CF">
              <w:rPr>
                <w:rFonts w:cs="Arial"/>
                <w:sz w:val="24"/>
              </w:rPr>
              <w:t>Civ</w:t>
            </w:r>
            <w:r>
              <w:rPr>
                <w:rFonts w:cs="Arial"/>
                <w:sz w:val="24"/>
              </w:rPr>
              <w:t>il P’ship                 Separated</w:t>
            </w:r>
          </w:p>
          <w:p w:rsidR="00032D5C" w:rsidRDefault="00032D5C" w:rsidP="00032D5C">
            <w:pPr>
              <w:spacing w:after="0" w:line="240" w:lineRule="auto"/>
              <w:contextualSpacing/>
              <w:rPr>
                <w:rFonts w:cs="Arial"/>
                <w:sz w:val="24"/>
              </w:rPr>
            </w:pPr>
            <w:r>
              <w:rPr>
                <w:rFonts w:cs="Arial"/>
                <w:sz w:val="24"/>
              </w:rPr>
              <w:t>Divorced</w:t>
            </w:r>
          </w:p>
          <w:p w:rsidR="00032D5C" w:rsidRPr="003930CF" w:rsidRDefault="00032D5C" w:rsidP="00032D5C">
            <w:pPr>
              <w:spacing w:after="0" w:line="240" w:lineRule="auto"/>
              <w:contextualSpacing/>
              <w:rPr>
                <w:rFonts w:cs="Arial"/>
                <w:sz w:val="24"/>
              </w:rPr>
            </w:pPr>
            <w:r>
              <w:rPr>
                <w:rFonts w:cs="Arial"/>
                <w:sz w:val="24"/>
              </w:rPr>
              <w:t>Widowed</w:t>
            </w:r>
          </w:p>
          <w:p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Pr="00CD34D3" w:rsidRDefault="00CD34D3" w:rsidP="00032D5C">
            <w:pPr>
              <w:spacing w:after="0" w:line="240" w:lineRule="auto"/>
              <w:contextualSpacing/>
              <w:rPr>
                <w:rFonts w:eastAsia="Calibri" w:cs="Arial"/>
                <w:b/>
                <w:sz w:val="24"/>
                <w:szCs w:val="22"/>
              </w:rPr>
            </w:pPr>
          </w:p>
          <w:p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w:t>
            </w:r>
          </w:p>
          <w:p w:rsidR="00032D5C" w:rsidRPr="00CD34D3" w:rsidRDefault="00032D5C" w:rsidP="00032D5C">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CD34D3" w:rsidRPr="00CD34D3" w:rsidRDefault="00CD34D3" w:rsidP="00032D5C">
            <w:pPr>
              <w:spacing w:after="0" w:line="240" w:lineRule="auto"/>
              <w:contextualSpacing/>
              <w:rPr>
                <w:rFonts w:eastAsia="Calibri" w:cs="Arial"/>
                <w:b/>
                <w:sz w:val="24"/>
                <w:szCs w:val="22"/>
              </w:rPr>
            </w:pPr>
          </w:p>
          <w:p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00032D5C" w:rsidRPr="00CD34D3">
              <w:rPr>
                <w:rFonts w:eastAsia="Calibri" w:cs="Arial"/>
                <w:sz w:val="24"/>
                <w:szCs w:val="22"/>
              </w:rPr>
              <w:t>6.36%</w:t>
            </w:r>
          </w:p>
          <w:p w:rsidR="00032D5C" w:rsidRPr="00CD34D3" w:rsidRDefault="00032D5C" w:rsidP="00032D5C">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032D5C" w:rsidRPr="003930CF" w:rsidRDefault="00032D5C" w:rsidP="00032D5C">
            <w:pPr>
              <w:spacing w:after="0" w:line="240" w:lineRule="auto"/>
              <w:contextualSpacing/>
              <w:rPr>
                <w:rFonts w:cs="Arial"/>
                <w:sz w:val="24"/>
              </w:rPr>
            </w:pPr>
          </w:p>
        </w:tc>
      </w:tr>
      <w:tr w:rsidR="00032D5C"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CD34D3" w:rsidRDefault="00032D5C" w:rsidP="00032D5C">
            <w:pPr>
              <w:spacing w:after="0" w:line="240" w:lineRule="auto"/>
              <w:contextualSpacing/>
              <w:rPr>
                <w:rFonts w:cs="Arial"/>
                <w:b/>
                <w:sz w:val="24"/>
              </w:rPr>
            </w:pPr>
            <w:r w:rsidRPr="003930CF">
              <w:rPr>
                <w:rFonts w:cs="Arial"/>
                <w:b/>
                <w:sz w:val="24"/>
              </w:rPr>
              <w:t xml:space="preserve">6. </w:t>
            </w:r>
          </w:p>
          <w:p w:rsidR="00032D5C" w:rsidRPr="003930CF" w:rsidRDefault="00032D5C" w:rsidP="00032D5C">
            <w:pPr>
              <w:spacing w:after="0" w:line="240" w:lineRule="auto"/>
              <w:contextualSpacing/>
              <w:rPr>
                <w:rFonts w:cs="Arial"/>
                <w:b/>
                <w:sz w:val="24"/>
              </w:rPr>
            </w:pPr>
            <w:r w:rsidRPr="003930CF">
              <w:rPr>
                <w:rFonts w:cs="Arial"/>
                <w:b/>
                <w:sz w:val="24"/>
              </w:rPr>
              <w:t>Race</w:t>
            </w:r>
          </w:p>
          <w:p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565A2D" w:rsidRDefault="00565A2D" w:rsidP="00032D5C">
            <w:pPr>
              <w:spacing w:after="0" w:line="240" w:lineRule="auto"/>
              <w:contextualSpacing/>
              <w:rPr>
                <w:rFonts w:cs="Arial"/>
                <w:sz w:val="24"/>
              </w:rPr>
            </w:pPr>
          </w:p>
          <w:p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565A2D" w:rsidRDefault="00565A2D" w:rsidP="00032D5C">
            <w:pPr>
              <w:spacing w:after="0" w:line="240" w:lineRule="auto"/>
              <w:contextualSpacing/>
              <w:rPr>
                <w:rFonts w:cs="Arial"/>
                <w:sz w:val="24"/>
              </w:rPr>
            </w:pPr>
          </w:p>
          <w:p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565A2D" w:rsidRPr="00565A2D" w:rsidRDefault="00565A2D" w:rsidP="00565A2D">
            <w:pPr>
              <w:spacing w:after="0" w:line="240" w:lineRule="auto"/>
              <w:contextualSpacing/>
              <w:rPr>
                <w:rFonts w:cs="Arial"/>
                <w:sz w:val="24"/>
              </w:rPr>
            </w:pPr>
          </w:p>
          <w:p w:rsidR="00565A2D" w:rsidRPr="00565A2D" w:rsidRDefault="00565A2D" w:rsidP="00565A2D">
            <w:pPr>
              <w:spacing w:after="0" w:line="240" w:lineRule="auto"/>
              <w:contextualSpacing/>
              <w:rPr>
                <w:rFonts w:cs="Arial"/>
                <w:sz w:val="24"/>
              </w:rPr>
            </w:pPr>
            <w:r w:rsidRPr="00565A2D">
              <w:rPr>
                <w:rFonts w:cs="Arial"/>
                <w:sz w:val="24"/>
              </w:rPr>
              <w:t>96.55%</w:t>
            </w:r>
          </w:p>
          <w:p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032D5C" w:rsidRPr="003930CF" w:rsidRDefault="00032D5C" w:rsidP="00032D5C">
            <w:pPr>
              <w:spacing w:after="0" w:line="240" w:lineRule="auto"/>
              <w:contextualSpacing/>
              <w:rPr>
                <w:rFonts w:cs="Arial"/>
                <w:sz w:val="24"/>
              </w:rPr>
            </w:pPr>
          </w:p>
        </w:tc>
      </w:tr>
      <w:tr w:rsidR="00032D5C"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CD34D3" w:rsidRDefault="00032D5C" w:rsidP="00032D5C">
            <w:pPr>
              <w:spacing w:after="0" w:line="240" w:lineRule="auto"/>
              <w:contextualSpacing/>
              <w:rPr>
                <w:rFonts w:cs="Arial"/>
                <w:b/>
                <w:sz w:val="24"/>
              </w:rPr>
            </w:pPr>
            <w:r w:rsidRPr="003930CF">
              <w:rPr>
                <w:rFonts w:cs="Arial"/>
                <w:b/>
                <w:sz w:val="24"/>
              </w:rPr>
              <w:t xml:space="preserve">7. </w:t>
            </w:r>
          </w:p>
          <w:p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rsidR="00032D5C" w:rsidRPr="003930CF" w:rsidRDefault="00032D5C" w:rsidP="00032D5C">
            <w:pPr>
              <w:spacing w:after="0" w:line="240" w:lineRule="auto"/>
              <w:contextualSpacing/>
              <w:rPr>
                <w:rFonts w:cs="Arial"/>
                <w:b/>
                <w:sz w:val="24"/>
              </w:rPr>
            </w:pPr>
          </w:p>
          <w:p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565A2D" w:rsidRDefault="00565A2D" w:rsidP="00032D5C">
            <w:pPr>
              <w:spacing w:after="0" w:line="240" w:lineRule="auto"/>
              <w:contextualSpacing/>
              <w:rPr>
                <w:rFonts w:cs="Arial"/>
                <w:sz w:val="24"/>
              </w:rPr>
            </w:pPr>
          </w:p>
          <w:p w:rsidR="00032D5C" w:rsidRDefault="00032D5C" w:rsidP="00032D5C">
            <w:pPr>
              <w:spacing w:after="0" w:line="240" w:lineRule="auto"/>
              <w:contextualSpacing/>
              <w:rPr>
                <w:rFonts w:cs="Arial"/>
                <w:sz w:val="24"/>
              </w:rPr>
            </w:pPr>
            <w:r w:rsidRPr="003930CF">
              <w:rPr>
                <w:rFonts w:cs="Arial"/>
                <w:sz w:val="24"/>
              </w:rPr>
              <w:t>Roman Catholic</w:t>
            </w:r>
          </w:p>
          <w:p w:rsidR="00032D5C" w:rsidRDefault="00032D5C" w:rsidP="00032D5C">
            <w:pPr>
              <w:spacing w:after="0" w:line="240" w:lineRule="auto"/>
              <w:contextualSpacing/>
              <w:rPr>
                <w:rFonts w:cs="Arial"/>
                <w:sz w:val="24"/>
              </w:rPr>
            </w:pPr>
            <w:r>
              <w:rPr>
                <w:rFonts w:cs="Arial"/>
                <w:sz w:val="24"/>
              </w:rPr>
              <w:t>Presbyterian         C</w:t>
            </w:r>
            <w:r w:rsidR="00051BBF">
              <w:rPr>
                <w:rFonts w:cs="Arial"/>
                <w:sz w:val="24"/>
              </w:rPr>
              <w:t>.</w:t>
            </w:r>
            <w:r>
              <w:rPr>
                <w:rFonts w:cs="Arial"/>
                <w:sz w:val="24"/>
              </w:rPr>
              <w:t>o</w:t>
            </w:r>
            <w:r w:rsidR="00051BBF">
              <w:rPr>
                <w:rFonts w:cs="Arial"/>
                <w:sz w:val="24"/>
              </w:rPr>
              <w:t xml:space="preserve">f </w:t>
            </w:r>
            <w:r>
              <w:rPr>
                <w:rFonts w:cs="Arial"/>
                <w:sz w:val="24"/>
              </w:rPr>
              <w:t>I</w:t>
            </w:r>
            <w:r w:rsidR="00051BBF">
              <w:rPr>
                <w:rFonts w:cs="Arial"/>
                <w:sz w:val="24"/>
              </w:rPr>
              <w:t>reland</w:t>
            </w:r>
          </w:p>
          <w:p w:rsidR="00032D5C" w:rsidRDefault="00032D5C" w:rsidP="00032D5C">
            <w:pPr>
              <w:spacing w:after="0" w:line="240" w:lineRule="auto"/>
              <w:contextualSpacing/>
              <w:rPr>
                <w:rFonts w:cs="Arial"/>
                <w:sz w:val="24"/>
              </w:rPr>
            </w:pPr>
            <w:r w:rsidRPr="00032D5C">
              <w:rPr>
                <w:rFonts w:cs="Arial"/>
                <w:sz w:val="24"/>
              </w:rPr>
              <w:t>Methodist              Other Christian</w:t>
            </w:r>
          </w:p>
          <w:p w:rsidR="00032D5C" w:rsidRDefault="00032D5C" w:rsidP="00032D5C">
            <w:pPr>
              <w:spacing w:after="0" w:line="240" w:lineRule="auto"/>
              <w:contextualSpacing/>
              <w:rPr>
                <w:rFonts w:cs="Arial"/>
                <w:sz w:val="24"/>
              </w:rPr>
            </w:pPr>
            <w:r>
              <w:rPr>
                <w:rFonts w:cs="Arial"/>
                <w:sz w:val="24"/>
              </w:rPr>
              <w:t>Other Religions</w:t>
            </w:r>
          </w:p>
          <w:p w:rsidR="00032D5C" w:rsidRDefault="00032D5C" w:rsidP="00032D5C">
            <w:pPr>
              <w:spacing w:after="0" w:line="240" w:lineRule="auto"/>
              <w:contextualSpacing/>
              <w:rPr>
                <w:rFonts w:cs="Arial"/>
                <w:sz w:val="24"/>
              </w:rPr>
            </w:pPr>
            <w:r>
              <w:rPr>
                <w:rFonts w:cs="Arial"/>
                <w:sz w:val="24"/>
              </w:rPr>
              <w:t>No Religion</w:t>
            </w:r>
          </w:p>
          <w:p w:rsidR="00032D5C" w:rsidRDefault="00032D5C" w:rsidP="00032D5C">
            <w:pPr>
              <w:spacing w:after="0" w:line="240" w:lineRule="auto"/>
              <w:contextualSpacing/>
              <w:rPr>
                <w:rFonts w:cs="Arial"/>
                <w:sz w:val="24"/>
              </w:rPr>
            </w:pPr>
            <w:r>
              <w:rPr>
                <w:rFonts w:cs="Arial"/>
                <w:sz w:val="24"/>
              </w:rPr>
              <w:t>Religion not stated</w:t>
            </w:r>
          </w:p>
          <w:p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Default="00CD34D3" w:rsidP="00565A2D">
            <w:pPr>
              <w:spacing w:after="0" w:line="240" w:lineRule="auto"/>
              <w:contextualSpacing/>
              <w:rPr>
                <w:rFonts w:cs="Arial"/>
                <w:b/>
                <w:sz w:val="24"/>
              </w:rPr>
            </w:pPr>
          </w:p>
          <w:p w:rsidR="00565A2D" w:rsidRPr="00565A2D" w:rsidRDefault="00565A2D" w:rsidP="00565A2D">
            <w:pPr>
              <w:spacing w:after="0" w:line="240" w:lineRule="auto"/>
              <w:contextualSpacing/>
              <w:rPr>
                <w:rFonts w:cs="Arial"/>
                <w:sz w:val="24"/>
              </w:rPr>
            </w:pPr>
            <w:r w:rsidRPr="00565A2D">
              <w:rPr>
                <w:rFonts w:cs="Arial"/>
                <w:sz w:val="24"/>
              </w:rPr>
              <w:t>43.46%</w:t>
            </w:r>
          </w:p>
          <w:p w:rsidR="00565A2D" w:rsidRPr="00565A2D" w:rsidRDefault="00565A2D" w:rsidP="00565A2D">
            <w:pPr>
              <w:spacing w:after="0" w:line="240" w:lineRule="auto"/>
              <w:contextualSpacing/>
              <w:rPr>
                <w:rFonts w:cs="Arial"/>
                <w:sz w:val="24"/>
              </w:rPr>
            </w:pPr>
            <w:r w:rsidRPr="00565A2D">
              <w:rPr>
                <w:rFonts w:cs="Arial"/>
                <w:sz w:val="24"/>
              </w:rPr>
              <w:t>12.44%</w:t>
            </w:r>
          </w:p>
          <w:p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2.86%</w:t>
            </w: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rsidR="00565A2D" w:rsidRPr="00565A2D" w:rsidRDefault="00565A2D" w:rsidP="00565A2D">
            <w:pPr>
              <w:spacing w:after="0" w:line="240" w:lineRule="auto"/>
              <w:contextualSpacing/>
              <w:rPr>
                <w:rFonts w:cs="Arial"/>
                <w:sz w:val="24"/>
              </w:rPr>
            </w:pPr>
            <w:r w:rsidRPr="00565A2D">
              <w:rPr>
                <w:rFonts w:cs="Arial"/>
                <w:sz w:val="24"/>
              </w:rPr>
              <w:t>21.67%</w:t>
            </w:r>
          </w:p>
          <w:p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CD34D3" w:rsidRDefault="00CD34D3" w:rsidP="00032D5C">
            <w:pPr>
              <w:spacing w:after="0" w:line="240" w:lineRule="auto"/>
              <w:contextualSpacing/>
              <w:rPr>
                <w:rFonts w:cs="Arial"/>
                <w:b/>
                <w:sz w:val="24"/>
              </w:rPr>
            </w:pPr>
          </w:p>
          <w:p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2.35%    </w:t>
            </w:r>
          </w:p>
          <w:p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17.39%</w:t>
            </w:r>
          </w:p>
          <w:p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rsidR="0057100E" w:rsidRDefault="0057100E" w:rsidP="00032D5C">
            <w:pPr>
              <w:spacing w:after="0" w:line="240" w:lineRule="auto"/>
              <w:contextualSpacing/>
              <w:rPr>
                <w:rFonts w:cs="Arial"/>
                <w:sz w:val="24"/>
              </w:rPr>
            </w:pPr>
          </w:p>
          <w:p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032D5C" w:rsidRPr="003930CF" w:rsidRDefault="00032D5C" w:rsidP="00032D5C">
            <w:pPr>
              <w:spacing w:after="0" w:line="240" w:lineRule="auto"/>
              <w:contextualSpacing/>
              <w:rPr>
                <w:rFonts w:cs="Arial"/>
                <w:sz w:val="24"/>
              </w:rPr>
            </w:pPr>
          </w:p>
        </w:tc>
      </w:tr>
      <w:tr w:rsidR="00CD34D3"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rsidR="00CD34D3" w:rsidRDefault="00CD34D3" w:rsidP="00032D5C">
            <w:pPr>
              <w:spacing w:after="0" w:line="240" w:lineRule="auto"/>
              <w:contextualSpacing/>
              <w:rPr>
                <w:rFonts w:cs="Arial"/>
                <w:b/>
                <w:sz w:val="24"/>
              </w:rPr>
            </w:pPr>
            <w:r w:rsidRPr="003930CF">
              <w:rPr>
                <w:rFonts w:cs="Arial"/>
                <w:b/>
                <w:sz w:val="24"/>
              </w:rPr>
              <w:t>8.</w:t>
            </w:r>
          </w:p>
          <w:p w:rsidR="00CD34D3" w:rsidRPr="003930CF" w:rsidRDefault="00CD34D3" w:rsidP="00032D5C">
            <w:pPr>
              <w:spacing w:after="0" w:line="240" w:lineRule="auto"/>
              <w:contextualSpacing/>
              <w:rPr>
                <w:rFonts w:cs="Arial"/>
                <w:b/>
                <w:sz w:val="24"/>
              </w:rPr>
            </w:pPr>
            <w:r w:rsidRPr="003930CF">
              <w:rPr>
                <w:rFonts w:cs="Arial"/>
                <w:b/>
                <w:sz w:val="24"/>
              </w:rPr>
              <w:t>Political Opinion</w:t>
            </w:r>
          </w:p>
          <w:p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 xml:space="preserve">otal elected </w:t>
            </w:r>
            <w:r w:rsidRPr="009E786F">
              <w:rPr>
                <w:rFonts w:cs="Arial"/>
                <w:sz w:val="24"/>
              </w:rPr>
              <w:lastRenderedPageBreak/>
              <w:t>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rsidR="007036F5" w:rsidRDefault="007036F5" w:rsidP="00AF24C1">
            <w:pPr>
              <w:spacing w:after="0" w:line="240" w:lineRule="auto"/>
              <w:contextualSpacing/>
              <w:rPr>
                <w:rFonts w:cs="Arial"/>
                <w:sz w:val="24"/>
              </w:rPr>
            </w:pPr>
          </w:p>
          <w:p w:rsidR="007036F5" w:rsidRPr="007036F5" w:rsidRDefault="007036F5"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CD34D3" w:rsidRPr="003930CF" w:rsidRDefault="00CD34D3" w:rsidP="00032D5C">
            <w:pPr>
              <w:spacing w:after="0" w:line="240" w:lineRule="auto"/>
              <w:contextualSpacing/>
              <w:rPr>
                <w:rFonts w:cs="Arial"/>
                <w:sz w:val="24"/>
              </w:rPr>
            </w:pPr>
          </w:p>
          <w:p w:rsidR="00CD34D3" w:rsidRPr="003930CF" w:rsidRDefault="00CD34D3" w:rsidP="00032D5C">
            <w:pPr>
              <w:spacing w:after="0" w:line="240" w:lineRule="auto"/>
              <w:contextualSpacing/>
              <w:rPr>
                <w:rFonts w:cs="Arial"/>
                <w:sz w:val="24"/>
              </w:rPr>
            </w:pPr>
          </w:p>
          <w:p w:rsidR="00CD34D3" w:rsidRDefault="00CD34D3" w:rsidP="00032D5C">
            <w:pPr>
              <w:spacing w:after="0" w:line="240" w:lineRule="auto"/>
              <w:contextualSpacing/>
              <w:rPr>
                <w:rFonts w:cs="Arial"/>
                <w:sz w:val="24"/>
              </w:rPr>
            </w:pPr>
          </w:p>
          <w:p w:rsidR="00CD34D3" w:rsidRPr="003930CF" w:rsidRDefault="00CD34D3" w:rsidP="00032D5C">
            <w:pPr>
              <w:spacing w:after="0" w:line="240" w:lineRule="auto"/>
              <w:contextualSpacing/>
              <w:rPr>
                <w:rFonts w:cs="Arial"/>
                <w:sz w:val="24"/>
              </w:rPr>
            </w:pPr>
            <w:r w:rsidRPr="003930CF">
              <w:rPr>
                <w:rFonts w:cs="Arial"/>
                <w:sz w:val="24"/>
              </w:rPr>
              <w:t>DUP</w:t>
            </w:r>
          </w:p>
          <w:p w:rsidR="00CD34D3" w:rsidRPr="003930CF" w:rsidRDefault="00CD34D3" w:rsidP="00032D5C">
            <w:pPr>
              <w:spacing w:after="0" w:line="240" w:lineRule="auto"/>
              <w:contextualSpacing/>
              <w:rPr>
                <w:rFonts w:cs="Arial"/>
                <w:sz w:val="24"/>
              </w:rPr>
            </w:pPr>
            <w:r w:rsidRPr="003930CF">
              <w:rPr>
                <w:rFonts w:cs="Arial"/>
                <w:sz w:val="24"/>
              </w:rPr>
              <w:t>SF</w:t>
            </w:r>
          </w:p>
          <w:p w:rsidR="00CD34D3" w:rsidRPr="003930CF" w:rsidRDefault="00CD34D3" w:rsidP="00032D5C">
            <w:pPr>
              <w:spacing w:after="0" w:line="240" w:lineRule="auto"/>
              <w:contextualSpacing/>
              <w:rPr>
                <w:rFonts w:cs="Arial"/>
                <w:sz w:val="24"/>
              </w:rPr>
            </w:pPr>
            <w:r w:rsidRPr="003930CF">
              <w:rPr>
                <w:rFonts w:cs="Arial"/>
                <w:sz w:val="24"/>
              </w:rPr>
              <w:lastRenderedPageBreak/>
              <w:t>SDLP</w:t>
            </w:r>
          </w:p>
          <w:p w:rsidR="00CD34D3" w:rsidRPr="003930CF" w:rsidRDefault="00CD34D3" w:rsidP="00032D5C">
            <w:pPr>
              <w:spacing w:after="0" w:line="240" w:lineRule="auto"/>
              <w:contextualSpacing/>
              <w:rPr>
                <w:rFonts w:cs="Arial"/>
                <w:sz w:val="24"/>
              </w:rPr>
            </w:pPr>
            <w:r w:rsidRPr="003930CF">
              <w:rPr>
                <w:rFonts w:cs="Arial"/>
                <w:sz w:val="24"/>
              </w:rPr>
              <w:t>UUP</w:t>
            </w:r>
          </w:p>
          <w:p w:rsidR="00CD34D3" w:rsidRPr="003930CF" w:rsidRDefault="00CD34D3" w:rsidP="00032D5C">
            <w:pPr>
              <w:spacing w:after="0" w:line="240" w:lineRule="auto"/>
              <w:contextualSpacing/>
              <w:rPr>
                <w:rFonts w:cs="Arial"/>
                <w:sz w:val="24"/>
              </w:rPr>
            </w:pPr>
            <w:r w:rsidRPr="003930CF">
              <w:rPr>
                <w:rFonts w:cs="Arial"/>
                <w:sz w:val="24"/>
              </w:rPr>
              <w:t>APNI</w:t>
            </w:r>
          </w:p>
          <w:p w:rsidR="00CD34D3" w:rsidRPr="003930CF" w:rsidRDefault="00CD34D3" w:rsidP="00032D5C">
            <w:pPr>
              <w:spacing w:after="0" w:line="240" w:lineRule="auto"/>
              <w:contextualSpacing/>
              <w:rPr>
                <w:rFonts w:cs="Arial"/>
                <w:sz w:val="24"/>
              </w:rPr>
            </w:pPr>
            <w:r w:rsidRPr="003930CF">
              <w:rPr>
                <w:rFonts w:cs="Arial"/>
                <w:sz w:val="24"/>
              </w:rPr>
              <w:t>Green</w:t>
            </w:r>
          </w:p>
          <w:p w:rsidR="00CD34D3" w:rsidRPr="003930CF" w:rsidRDefault="00CD34D3" w:rsidP="00032D5C">
            <w:pPr>
              <w:spacing w:after="0" w:line="240" w:lineRule="auto"/>
              <w:contextualSpacing/>
              <w:rPr>
                <w:rFonts w:cs="Arial"/>
                <w:sz w:val="24"/>
              </w:rPr>
            </w:pPr>
            <w:r w:rsidRPr="003930CF">
              <w:rPr>
                <w:rFonts w:cs="Arial"/>
                <w:sz w:val="24"/>
              </w:rPr>
              <w:t>PBP</w:t>
            </w:r>
          </w:p>
          <w:p w:rsidR="00CD34D3" w:rsidRPr="003930CF" w:rsidRDefault="00CD34D3" w:rsidP="00032D5C">
            <w:pPr>
              <w:spacing w:after="0" w:line="240" w:lineRule="auto"/>
              <w:contextualSpacing/>
              <w:rPr>
                <w:rFonts w:cs="Arial"/>
                <w:sz w:val="24"/>
              </w:rPr>
            </w:pPr>
            <w:r w:rsidRPr="003930CF">
              <w:rPr>
                <w:rFonts w:cs="Arial"/>
                <w:sz w:val="24"/>
              </w:rPr>
              <w:t>IND</w:t>
            </w:r>
          </w:p>
          <w:p w:rsidR="00CD34D3" w:rsidRPr="003930CF" w:rsidRDefault="00CD34D3"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Default="00CD34D3" w:rsidP="00032D5C">
            <w:pPr>
              <w:spacing w:after="0" w:line="240" w:lineRule="auto"/>
              <w:contextualSpacing/>
              <w:jc w:val="center"/>
              <w:rPr>
                <w:rFonts w:cs="Arial"/>
                <w:sz w:val="24"/>
              </w:rPr>
            </w:pPr>
            <w:r w:rsidRPr="003930CF">
              <w:rPr>
                <w:rFonts w:cs="Arial"/>
                <w:sz w:val="24"/>
              </w:rPr>
              <w:lastRenderedPageBreak/>
              <w:t>Belfast</w:t>
            </w:r>
          </w:p>
          <w:p w:rsidR="00CD34D3" w:rsidRPr="003930CF" w:rsidRDefault="00CD34D3" w:rsidP="00032D5C">
            <w:pPr>
              <w:spacing w:after="0" w:line="240" w:lineRule="auto"/>
              <w:contextualSpacing/>
              <w:jc w:val="center"/>
              <w:rPr>
                <w:rFonts w:cs="Arial"/>
                <w:sz w:val="24"/>
              </w:rPr>
            </w:pPr>
            <w:r>
              <w:rPr>
                <w:rFonts w:cs="Arial"/>
                <w:sz w:val="24"/>
              </w:rPr>
              <w:t>Council</w:t>
            </w:r>
          </w:p>
          <w:p w:rsidR="00CD34D3" w:rsidRPr="003930CF" w:rsidRDefault="00CD34D3" w:rsidP="00032D5C">
            <w:pPr>
              <w:spacing w:after="0" w:line="240" w:lineRule="auto"/>
              <w:jc w:val="center"/>
              <w:rPr>
                <w:rFonts w:cs="Arial"/>
                <w:sz w:val="24"/>
              </w:rPr>
            </w:pPr>
          </w:p>
          <w:p w:rsidR="00CD34D3" w:rsidRPr="003930CF" w:rsidRDefault="00CD34D3" w:rsidP="00032D5C">
            <w:pPr>
              <w:spacing w:after="0" w:line="240" w:lineRule="auto"/>
              <w:jc w:val="center"/>
              <w:rPr>
                <w:rFonts w:cs="Arial"/>
                <w:sz w:val="24"/>
              </w:rPr>
            </w:pPr>
            <w:r>
              <w:rPr>
                <w:rFonts w:cs="Arial"/>
                <w:sz w:val="24"/>
              </w:rPr>
              <w:t>14</w:t>
            </w:r>
          </w:p>
          <w:p w:rsidR="00CD34D3" w:rsidRPr="003930CF" w:rsidRDefault="00CD34D3" w:rsidP="00032D5C">
            <w:pPr>
              <w:spacing w:after="0" w:line="240" w:lineRule="auto"/>
              <w:jc w:val="center"/>
              <w:rPr>
                <w:rFonts w:cs="Arial"/>
                <w:sz w:val="24"/>
              </w:rPr>
            </w:pPr>
            <w:r>
              <w:rPr>
                <w:rFonts w:cs="Arial"/>
                <w:sz w:val="24"/>
              </w:rPr>
              <w:t>22</w:t>
            </w:r>
          </w:p>
          <w:p w:rsidR="00CD34D3" w:rsidRPr="003930CF" w:rsidRDefault="00CD34D3" w:rsidP="00032D5C">
            <w:pPr>
              <w:spacing w:after="0" w:line="240" w:lineRule="auto"/>
              <w:jc w:val="center"/>
              <w:rPr>
                <w:rFonts w:cs="Arial"/>
                <w:sz w:val="24"/>
              </w:rPr>
            </w:pPr>
            <w:r>
              <w:rPr>
                <w:rFonts w:cs="Arial"/>
                <w:sz w:val="24"/>
              </w:rPr>
              <w:lastRenderedPageBreak/>
              <w:t>5</w:t>
            </w:r>
          </w:p>
          <w:p w:rsidR="00CD34D3" w:rsidRPr="003930CF" w:rsidRDefault="00CD34D3" w:rsidP="00032D5C">
            <w:pPr>
              <w:spacing w:after="0" w:line="240" w:lineRule="auto"/>
              <w:jc w:val="center"/>
              <w:rPr>
                <w:rFonts w:cs="Arial"/>
                <w:sz w:val="24"/>
              </w:rPr>
            </w:pPr>
            <w:r>
              <w:rPr>
                <w:rFonts w:cs="Arial"/>
                <w:sz w:val="24"/>
              </w:rPr>
              <w:t>2</w:t>
            </w:r>
          </w:p>
          <w:p w:rsidR="00CD34D3" w:rsidRPr="003930CF" w:rsidRDefault="00CD34D3" w:rsidP="00032D5C">
            <w:pPr>
              <w:spacing w:after="0" w:line="240" w:lineRule="auto"/>
              <w:jc w:val="center"/>
              <w:rPr>
                <w:rFonts w:cs="Arial"/>
                <w:sz w:val="24"/>
              </w:rPr>
            </w:pPr>
            <w:r>
              <w:rPr>
                <w:rFonts w:cs="Arial"/>
                <w:sz w:val="24"/>
              </w:rPr>
              <w:t>11</w:t>
            </w:r>
          </w:p>
          <w:p w:rsidR="00CD34D3" w:rsidRPr="003930CF" w:rsidRDefault="00CD34D3" w:rsidP="00032D5C">
            <w:pPr>
              <w:spacing w:after="0" w:line="240" w:lineRule="auto"/>
              <w:jc w:val="center"/>
              <w:rPr>
                <w:rFonts w:cs="Arial"/>
                <w:sz w:val="24"/>
              </w:rPr>
            </w:pPr>
            <w:r>
              <w:rPr>
                <w:rFonts w:cs="Arial"/>
                <w:sz w:val="24"/>
              </w:rPr>
              <w:t>3</w:t>
            </w:r>
          </w:p>
          <w:p w:rsidR="00CD34D3" w:rsidRPr="003930CF" w:rsidRDefault="00CD34D3" w:rsidP="00032D5C">
            <w:pPr>
              <w:spacing w:after="0" w:line="240" w:lineRule="auto"/>
              <w:jc w:val="center"/>
              <w:rPr>
                <w:rFonts w:cs="Arial"/>
                <w:sz w:val="24"/>
              </w:rPr>
            </w:pPr>
            <w:r>
              <w:rPr>
                <w:rFonts w:cs="Arial"/>
                <w:sz w:val="24"/>
              </w:rPr>
              <w:t>1</w:t>
            </w:r>
          </w:p>
          <w:p w:rsidR="00CD34D3" w:rsidRPr="003930CF" w:rsidRDefault="00CD34D3" w:rsidP="00032D5C">
            <w:pPr>
              <w:spacing w:after="0" w:line="240" w:lineRule="auto"/>
              <w:jc w:val="center"/>
              <w:rPr>
                <w:rFonts w:cs="Arial"/>
                <w:sz w:val="24"/>
              </w:rPr>
            </w:pPr>
            <w:r>
              <w:rPr>
                <w:rFonts w:cs="Arial"/>
                <w:sz w:val="24"/>
              </w:rPr>
              <w:t>1</w:t>
            </w:r>
          </w:p>
          <w:p w:rsidR="00CD34D3" w:rsidRPr="003930CF" w:rsidRDefault="00CD34D3" w:rsidP="00032D5C">
            <w:pPr>
              <w:spacing w:after="0" w:line="240" w:lineRule="auto"/>
              <w:jc w:val="center"/>
              <w:rPr>
                <w:rFonts w:cs="Arial"/>
                <w:sz w:val="24"/>
              </w:rPr>
            </w:pPr>
            <w:r>
              <w:rPr>
                <w:rFonts w:cs="Arial"/>
                <w:sz w:val="24"/>
              </w:rPr>
              <w:t>2</w:t>
            </w:r>
          </w:p>
          <w:p w:rsidR="00CD34D3" w:rsidRPr="003930CF" w:rsidRDefault="00CD34D3" w:rsidP="00032D5C">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rsidR="00CD34D3" w:rsidRPr="003930CF" w:rsidRDefault="00CD34D3" w:rsidP="00CD34D3">
            <w:pPr>
              <w:spacing w:after="0" w:line="240" w:lineRule="auto"/>
              <w:contextualSpacing/>
              <w:jc w:val="center"/>
              <w:rPr>
                <w:rFonts w:cs="Arial"/>
                <w:sz w:val="24"/>
              </w:rPr>
            </w:pPr>
            <w:r w:rsidRPr="003930CF">
              <w:rPr>
                <w:rFonts w:cs="Arial"/>
                <w:sz w:val="24"/>
              </w:rPr>
              <w:lastRenderedPageBreak/>
              <w:t>C</w:t>
            </w:r>
            <w:r>
              <w:rPr>
                <w:rFonts w:cs="Arial"/>
                <w:sz w:val="24"/>
              </w:rPr>
              <w:t>’r</w:t>
            </w:r>
            <w:r w:rsidRPr="003930CF">
              <w:rPr>
                <w:rFonts w:cs="Arial"/>
                <w:sz w:val="24"/>
              </w:rPr>
              <w:t>eagh</w:t>
            </w:r>
            <w:r>
              <w:rPr>
                <w:rFonts w:cs="Arial"/>
                <w:sz w:val="24"/>
              </w:rPr>
              <w:t>*</w:t>
            </w:r>
          </w:p>
          <w:p w:rsidR="00CD34D3" w:rsidRPr="003930CF" w:rsidRDefault="00CD34D3" w:rsidP="00032D5C">
            <w:pPr>
              <w:spacing w:after="0" w:line="240" w:lineRule="auto"/>
              <w:contextualSpacing/>
              <w:jc w:val="center"/>
              <w:rPr>
                <w:rFonts w:cs="Arial"/>
                <w:sz w:val="24"/>
              </w:rPr>
            </w:pPr>
          </w:p>
          <w:p w:rsidR="00CD34D3" w:rsidRDefault="00CD34D3" w:rsidP="00032D5C">
            <w:pPr>
              <w:spacing w:after="0" w:line="240" w:lineRule="auto"/>
              <w:contextualSpacing/>
              <w:jc w:val="center"/>
              <w:rPr>
                <w:rFonts w:cs="Arial"/>
                <w:sz w:val="24"/>
              </w:rPr>
            </w:pPr>
          </w:p>
          <w:p w:rsidR="00CD34D3" w:rsidRPr="003930CF" w:rsidRDefault="00CD34D3" w:rsidP="00032D5C">
            <w:pPr>
              <w:spacing w:after="0" w:line="240" w:lineRule="auto"/>
              <w:contextualSpacing/>
              <w:jc w:val="center"/>
              <w:rPr>
                <w:rFonts w:cs="Arial"/>
                <w:sz w:val="24"/>
              </w:rPr>
            </w:pPr>
            <w:r>
              <w:rPr>
                <w:rFonts w:cs="Arial"/>
                <w:sz w:val="24"/>
              </w:rPr>
              <w:t>3</w:t>
            </w:r>
          </w:p>
          <w:p w:rsidR="00CD34D3" w:rsidRPr="003930CF" w:rsidRDefault="00CD34D3" w:rsidP="00032D5C">
            <w:pPr>
              <w:spacing w:after="0" w:line="240" w:lineRule="auto"/>
              <w:contextualSpacing/>
              <w:jc w:val="center"/>
              <w:rPr>
                <w:rFonts w:cs="Arial"/>
                <w:sz w:val="24"/>
              </w:rPr>
            </w:pPr>
            <w:r>
              <w:rPr>
                <w:rFonts w:cs="Arial"/>
                <w:sz w:val="24"/>
              </w:rPr>
              <w:t>2</w:t>
            </w:r>
          </w:p>
          <w:p w:rsidR="00CD34D3" w:rsidRPr="003930CF" w:rsidRDefault="00CD34D3" w:rsidP="00032D5C">
            <w:pPr>
              <w:spacing w:after="0" w:line="240" w:lineRule="auto"/>
              <w:contextualSpacing/>
              <w:jc w:val="center"/>
              <w:rPr>
                <w:rFonts w:cs="Arial"/>
                <w:sz w:val="24"/>
              </w:rPr>
            </w:pPr>
            <w:r>
              <w:rPr>
                <w:rFonts w:cs="Arial"/>
                <w:sz w:val="24"/>
              </w:rPr>
              <w:lastRenderedPageBreak/>
              <w:t>1</w:t>
            </w:r>
          </w:p>
          <w:p w:rsidR="00CD34D3" w:rsidRPr="003930CF" w:rsidRDefault="00CD34D3" w:rsidP="00032D5C">
            <w:pPr>
              <w:spacing w:after="0" w:line="240" w:lineRule="auto"/>
              <w:contextualSpacing/>
              <w:jc w:val="center"/>
              <w:rPr>
                <w:rFonts w:cs="Arial"/>
                <w:sz w:val="24"/>
              </w:rPr>
            </w:pPr>
            <w:r>
              <w:rPr>
                <w:rFonts w:cs="Arial"/>
                <w:sz w:val="24"/>
              </w:rPr>
              <w:t>1</w:t>
            </w:r>
          </w:p>
          <w:p w:rsidR="00CD34D3" w:rsidRPr="003930CF" w:rsidRDefault="00CD34D3" w:rsidP="00032D5C">
            <w:pPr>
              <w:spacing w:after="0" w:line="240" w:lineRule="auto"/>
              <w:contextualSpacing/>
              <w:jc w:val="center"/>
              <w:rPr>
                <w:rFonts w:cs="Arial"/>
                <w:sz w:val="24"/>
              </w:rPr>
            </w:pPr>
            <w:r>
              <w:rPr>
                <w:rFonts w:cs="Arial"/>
                <w:sz w:val="24"/>
              </w:rPr>
              <w:t>5</w:t>
            </w:r>
          </w:p>
          <w:p w:rsidR="00CD34D3" w:rsidRPr="003930CF" w:rsidRDefault="00CD34D3" w:rsidP="00032D5C">
            <w:pPr>
              <w:spacing w:after="0" w:line="240" w:lineRule="auto"/>
              <w:contextualSpacing/>
              <w:jc w:val="center"/>
              <w:rPr>
                <w:rFonts w:cs="Arial"/>
                <w:sz w:val="24"/>
              </w:rPr>
            </w:pPr>
            <w:r>
              <w:rPr>
                <w:rFonts w:cs="Arial"/>
                <w:sz w:val="24"/>
              </w:rPr>
              <w:t>0</w:t>
            </w:r>
          </w:p>
          <w:p w:rsidR="00CD34D3" w:rsidRPr="003930CF" w:rsidRDefault="00CD34D3" w:rsidP="00032D5C">
            <w:pPr>
              <w:spacing w:after="0" w:line="240" w:lineRule="auto"/>
              <w:contextualSpacing/>
              <w:jc w:val="center"/>
              <w:rPr>
                <w:rFonts w:cs="Arial"/>
                <w:sz w:val="24"/>
              </w:rPr>
            </w:pPr>
            <w:r w:rsidRPr="003930CF">
              <w:rPr>
                <w:rFonts w:cs="Arial"/>
                <w:sz w:val="24"/>
              </w:rPr>
              <w:t>0</w:t>
            </w:r>
          </w:p>
          <w:p w:rsidR="00CD34D3" w:rsidRPr="003930CF" w:rsidRDefault="00CD34D3" w:rsidP="00032D5C">
            <w:pPr>
              <w:spacing w:after="0" w:line="240" w:lineRule="auto"/>
              <w:contextualSpacing/>
              <w:jc w:val="center"/>
              <w:rPr>
                <w:rFonts w:cs="Arial"/>
                <w:sz w:val="24"/>
              </w:rPr>
            </w:pPr>
            <w:r w:rsidRPr="003930CF">
              <w:rPr>
                <w:rFonts w:cs="Arial"/>
                <w:sz w:val="24"/>
              </w:rPr>
              <w:t>0</w:t>
            </w:r>
          </w:p>
          <w:p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D34D3" w:rsidRPr="003930CF" w:rsidRDefault="00CD34D3"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CD34D3" w:rsidRPr="003930CF" w:rsidRDefault="00CD34D3" w:rsidP="00060D57">
            <w:pPr>
              <w:spacing w:after="0" w:line="240" w:lineRule="auto"/>
              <w:contextualSpacing/>
              <w:rPr>
                <w:rFonts w:cs="Arial"/>
                <w:sz w:val="24"/>
              </w:rPr>
            </w:pPr>
          </w:p>
        </w:tc>
      </w:tr>
      <w:tr w:rsidR="00032D5C"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Default="00032D5C" w:rsidP="00032D5C">
            <w:pPr>
              <w:spacing w:after="0" w:line="240" w:lineRule="auto"/>
              <w:contextualSpacing/>
              <w:rPr>
                <w:rFonts w:cs="Arial"/>
                <w:b/>
                <w:sz w:val="24"/>
              </w:rPr>
            </w:pPr>
            <w:r w:rsidRPr="003930CF">
              <w:rPr>
                <w:rFonts w:cs="Arial"/>
                <w:b/>
                <w:sz w:val="24"/>
              </w:rPr>
              <w:t xml:space="preserve">9. </w:t>
            </w:r>
          </w:p>
          <w:p w:rsidR="00032D5C" w:rsidRPr="003930CF" w:rsidRDefault="00032D5C" w:rsidP="00032D5C">
            <w:pPr>
              <w:spacing w:after="0" w:line="240" w:lineRule="auto"/>
              <w:contextualSpacing/>
              <w:rPr>
                <w:rFonts w:cs="Arial"/>
                <w:b/>
                <w:sz w:val="24"/>
              </w:rPr>
            </w:pPr>
            <w:r w:rsidRPr="003930CF">
              <w:rPr>
                <w:rFonts w:cs="Arial"/>
                <w:b/>
                <w:sz w:val="24"/>
              </w:rPr>
              <w:t>Sexual Orientation</w:t>
            </w:r>
          </w:p>
          <w:p w:rsidR="00032D5C" w:rsidRPr="003930CF" w:rsidRDefault="00032D5C"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565A2D" w:rsidRDefault="00565A2D" w:rsidP="00032D5C">
            <w:pPr>
              <w:spacing w:after="0" w:line="240" w:lineRule="auto"/>
              <w:contextualSpacing/>
              <w:rPr>
                <w:rFonts w:cs="Arial"/>
                <w:sz w:val="24"/>
              </w:rPr>
            </w:pPr>
          </w:p>
          <w:p w:rsidR="00565A2D" w:rsidRPr="00565A2D" w:rsidRDefault="00565A2D" w:rsidP="00565A2D">
            <w:pPr>
              <w:spacing w:after="0" w:line="240" w:lineRule="auto"/>
              <w:contextualSpacing/>
              <w:rPr>
                <w:rFonts w:cs="Arial"/>
                <w:sz w:val="24"/>
              </w:rPr>
            </w:pPr>
            <w:r>
              <w:rPr>
                <w:rFonts w:cs="Arial"/>
                <w:sz w:val="24"/>
              </w:rPr>
              <w:t xml:space="preserve">Straight or heterosexual </w:t>
            </w:r>
          </w:p>
          <w:p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rsidR="00565A2D" w:rsidRPr="00565A2D" w:rsidRDefault="00565A2D" w:rsidP="00565A2D">
            <w:pPr>
              <w:spacing w:after="0" w:line="240" w:lineRule="auto"/>
              <w:contextualSpacing/>
              <w:rPr>
                <w:rFonts w:cs="Arial"/>
                <w:sz w:val="24"/>
              </w:rPr>
            </w:pPr>
            <w:r w:rsidRPr="00565A2D">
              <w:rPr>
                <w:rFonts w:cs="Arial"/>
                <w:sz w:val="24"/>
              </w:rPr>
              <w:t xml:space="preserve">Bisexual </w:t>
            </w:r>
          </w:p>
          <w:p w:rsidR="00565A2D" w:rsidRPr="00565A2D" w:rsidRDefault="00060D57" w:rsidP="00565A2D">
            <w:pPr>
              <w:spacing w:after="0" w:line="240" w:lineRule="auto"/>
              <w:contextualSpacing/>
              <w:rPr>
                <w:rFonts w:cs="Arial"/>
                <w:sz w:val="24"/>
              </w:rPr>
            </w:pPr>
            <w:r>
              <w:rPr>
                <w:rFonts w:cs="Arial"/>
                <w:sz w:val="24"/>
              </w:rPr>
              <w:t xml:space="preserve">Other </w:t>
            </w:r>
          </w:p>
          <w:p w:rsidR="00565A2D" w:rsidRPr="00565A2D" w:rsidRDefault="00565A2D" w:rsidP="00565A2D">
            <w:pPr>
              <w:spacing w:after="0" w:line="240" w:lineRule="auto"/>
              <w:contextualSpacing/>
              <w:rPr>
                <w:rFonts w:cs="Arial"/>
                <w:sz w:val="24"/>
              </w:rPr>
            </w:pPr>
            <w:r>
              <w:rPr>
                <w:rFonts w:cs="Arial"/>
                <w:sz w:val="24"/>
              </w:rPr>
              <w:t xml:space="preserve">Prefer not to say </w:t>
            </w:r>
          </w:p>
          <w:p w:rsidR="00565A2D" w:rsidRDefault="00565A2D" w:rsidP="00565A2D">
            <w:pPr>
              <w:spacing w:after="0" w:line="240" w:lineRule="auto"/>
              <w:contextualSpacing/>
              <w:rPr>
                <w:rFonts w:cs="Arial"/>
                <w:sz w:val="24"/>
              </w:rPr>
            </w:pPr>
            <w:r>
              <w:rPr>
                <w:rFonts w:cs="Arial"/>
                <w:sz w:val="24"/>
              </w:rPr>
              <w:t xml:space="preserve">Not stated </w:t>
            </w:r>
          </w:p>
          <w:p w:rsidR="00565A2D" w:rsidRDefault="00565A2D" w:rsidP="00032D5C">
            <w:pPr>
              <w:spacing w:after="0" w:line="240" w:lineRule="auto"/>
              <w:contextualSpacing/>
              <w:rPr>
                <w:rFonts w:cs="Arial"/>
                <w:sz w:val="24"/>
              </w:rPr>
            </w:pPr>
          </w:p>
          <w:p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565A2D" w:rsidRDefault="00565A2D" w:rsidP="00565A2D">
            <w:pPr>
              <w:spacing w:after="0" w:line="240" w:lineRule="auto"/>
              <w:contextualSpacing/>
              <w:rPr>
                <w:rFonts w:cs="Arial"/>
                <w:sz w:val="24"/>
              </w:rPr>
            </w:pPr>
          </w:p>
          <w:p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rsidR="0057100E" w:rsidRPr="00565A2D" w:rsidRDefault="0057100E" w:rsidP="00565A2D">
            <w:pPr>
              <w:spacing w:after="0" w:line="240" w:lineRule="auto"/>
              <w:contextualSpacing/>
              <w:rPr>
                <w:rFonts w:cs="Arial"/>
                <w:sz w:val="24"/>
              </w:rPr>
            </w:pP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rsidR="00565A2D" w:rsidRDefault="00565A2D" w:rsidP="00032D5C">
            <w:pPr>
              <w:spacing w:after="0" w:line="240" w:lineRule="auto"/>
              <w:contextualSpacing/>
              <w:rPr>
                <w:rFonts w:cs="Arial"/>
                <w:i/>
                <w:sz w:val="24"/>
              </w:rPr>
            </w:pPr>
          </w:p>
          <w:p w:rsidR="00565A2D" w:rsidRPr="003930CF" w:rsidRDefault="00565A2D" w:rsidP="00032D5C">
            <w:pPr>
              <w:spacing w:after="0" w:line="240" w:lineRule="auto"/>
              <w:contextualSpacing/>
              <w:rPr>
                <w:rFonts w:cs="Arial"/>
                <w:i/>
                <w:sz w:val="24"/>
              </w:rPr>
            </w:pPr>
          </w:p>
          <w:p w:rsidR="00032D5C" w:rsidRPr="003930CF" w:rsidRDefault="00032D5C" w:rsidP="00032D5C">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rsidR="00565A2D" w:rsidRPr="00565A2D" w:rsidRDefault="00565A2D" w:rsidP="00565A2D">
            <w:pPr>
              <w:spacing w:after="0" w:line="240" w:lineRule="auto"/>
              <w:contextualSpacing/>
              <w:rPr>
                <w:rFonts w:cs="Arial"/>
                <w:sz w:val="24"/>
              </w:rPr>
            </w:pPr>
          </w:p>
          <w:p w:rsidR="00565A2D" w:rsidRDefault="00565A2D" w:rsidP="00565A2D">
            <w:pPr>
              <w:spacing w:after="0" w:line="240" w:lineRule="auto"/>
              <w:contextualSpacing/>
              <w:rPr>
                <w:rFonts w:cs="Arial"/>
                <w:sz w:val="24"/>
              </w:rPr>
            </w:pPr>
            <w:r w:rsidRPr="00565A2D">
              <w:rPr>
                <w:rFonts w:cs="Arial"/>
                <w:sz w:val="24"/>
              </w:rPr>
              <w:t>90.04%</w:t>
            </w:r>
          </w:p>
          <w:p w:rsidR="0057100E" w:rsidRPr="00565A2D" w:rsidRDefault="0057100E" w:rsidP="00565A2D">
            <w:pPr>
              <w:spacing w:after="0" w:line="240" w:lineRule="auto"/>
              <w:contextualSpacing/>
              <w:rPr>
                <w:rFonts w:cs="Arial"/>
                <w:sz w:val="24"/>
              </w:rPr>
            </w:pP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032D5C" w:rsidRPr="003930CF" w:rsidRDefault="00032D5C" w:rsidP="00032D5C">
            <w:pPr>
              <w:spacing w:after="0" w:line="240" w:lineRule="auto"/>
              <w:contextualSpacing/>
              <w:rPr>
                <w:rFonts w:cs="Arial"/>
                <w:sz w:val="24"/>
              </w:rPr>
            </w:pPr>
          </w:p>
        </w:tc>
      </w:tr>
      <w:tr w:rsidR="00FF097C" w:rsidRPr="003930CF" w:rsidTr="001A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FF097C" w:rsidRPr="003930CF" w:rsidRDefault="00FF097C" w:rsidP="00032D5C">
            <w:pPr>
              <w:spacing w:after="0" w:line="240" w:lineRule="auto"/>
              <w:contextualSpacing/>
              <w:rPr>
                <w:rFonts w:cs="Arial"/>
                <w:b/>
                <w:sz w:val="24"/>
              </w:rPr>
            </w:pPr>
            <w:r>
              <w:rPr>
                <w:rFonts w:cs="Arial"/>
                <w:b/>
                <w:sz w:val="24"/>
              </w:rPr>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FF097C" w:rsidRDefault="00FF097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FF097C" w:rsidRDefault="00FF097C" w:rsidP="00565A2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rsidR="00FF097C" w:rsidRPr="00565A2D" w:rsidRDefault="00FF097C" w:rsidP="00565A2D">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097C" w:rsidRPr="003930CF" w:rsidRDefault="00FF097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rsidTr="00A326C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rsidR="00A326C3" w:rsidRPr="003930CF" w:rsidRDefault="00A326C3" w:rsidP="002E327F">
            <w:pPr>
              <w:spacing w:after="0" w:line="240" w:lineRule="auto"/>
              <w:rPr>
                <w:rFonts w:cs="Arial"/>
                <w:b/>
                <w:bCs/>
                <w:sz w:val="24"/>
              </w:rPr>
            </w:pPr>
          </w:p>
        </w:tc>
      </w:tr>
      <w:tr w:rsidR="00D75E22" w:rsidRPr="003930CF"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rsidR="00D75E22" w:rsidRDefault="00D75E22" w:rsidP="002E327F">
            <w:pPr>
              <w:spacing w:after="0" w:line="240" w:lineRule="auto"/>
              <w:contextualSpacing/>
              <w:rPr>
                <w:rFonts w:cs="Arial"/>
                <w:sz w:val="24"/>
              </w:rPr>
            </w:pPr>
          </w:p>
          <w:p w:rsidR="004C5F5C" w:rsidRDefault="004C5F5C" w:rsidP="002E327F">
            <w:pPr>
              <w:spacing w:after="0" w:line="240" w:lineRule="auto"/>
              <w:rPr>
                <w:rFonts w:cs="Arial"/>
                <w:sz w:val="24"/>
              </w:rPr>
            </w:pPr>
            <w:r w:rsidRPr="004C5F5C">
              <w:rPr>
                <w:rFonts w:cs="Arial"/>
                <w:sz w:val="24"/>
              </w:rPr>
              <w:lastRenderedPageBreak/>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rsidR="004C5F5C" w:rsidRDefault="004C5F5C" w:rsidP="002E327F">
            <w:pPr>
              <w:spacing w:after="0" w:line="240" w:lineRule="auto"/>
              <w:rPr>
                <w:rFonts w:cs="Arial"/>
                <w:sz w:val="24"/>
              </w:rPr>
            </w:pPr>
          </w:p>
          <w:p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rsidR="00D75E22" w:rsidRPr="003930CF" w:rsidRDefault="00D75E22" w:rsidP="002E327F">
            <w:pPr>
              <w:spacing w:after="0" w:line="240" w:lineRule="auto"/>
              <w:rPr>
                <w:rFonts w:cs="Arial"/>
                <w:b/>
                <w:sz w:val="24"/>
              </w:rPr>
            </w:pPr>
          </w:p>
          <w:p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rsidR="00D75E22" w:rsidRPr="003930CF" w:rsidRDefault="00D0495D" w:rsidP="002E327F">
            <w:pPr>
              <w:spacing w:after="0" w:line="240" w:lineRule="auto"/>
              <w:rPr>
                <w:rFonts w:eastAsia="Calibri" w:cs="Arial"/>
                <w:sz w:val="24"/>
              </w:rPr>
            </w:pPr>
            <w:hyperlink r:id="rId25" w:history="1">
              <w:r w:rsidR="00D75E22" w:rsidRPr="003930CF">
                <w:rPr>
                  <w:rStyle w:val="Hyperlink"/>
                  <w:rFonts w:eastAsia="Calibri" w:cs="Arial"/>
                  <w:sz w:val="24"/>
                </w:rPr>
                <w:t>Click here for Framework</w:t>
              </w:r>
            </w:hyperlink>
          </w:p>
          <w:p w:rsidR="00D75E22" w:rsidRPr="003930CF" w:rsidRDefault="00D75E22" w:rsidP="002E327F">
            <w:pPr>
              <w:spacing w:after="0" w:line="240" w:lineRule="auto"/>
              <w:rPr>
                <w:rFonts w:eastAsia="Calibri" w:cs="Arial"/>
                <w:sz w:val="24"/>
              </w:rPr>
            </w:pPr>
          </w:p>
          <w:p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00D75E22" w:rsidRPr="003930CF" w:rsidRDefault="00D75E22" w:rsidP="002E327F">
            <w:pPr>
              <w:spacing w:after="0" w:line="240" w:lineRule="auto"/>
              <w:jc w:val="center"/>
              <w:rPr>
                <w:rFonts w:cs="Arial"/>
                <w:b/>
                <w:bCs/>
                <w:sz w:val="24"/>
              </w:rPr>
            </w:pPr>
          </w:p>
        </w:tc>
      </w:tr>
      <w:tr w:rsidR="00D75E22" w:rsidRPr="003930CF"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D75E22" w:rsidRPr="003930CF" w:rsidRDefault="00D75E22" w:rsidP="002E327F">
            <w:pPr>
              <w:spacing w:line="240" w:lineRule="auto"/>
              <w:jc w:val="center"/>
              <w:rPr>
                <w:rFonts w:cs="Arial"/>
                <w:b/>
                <w:bCs/>
                <w:sz w:val="24"/>
              </w:rPr>
            </w:pPr>
            <w:r w:rsidRPr="003930CF">
              <w:rPr>
                <w:rFonts w:cs="Arial"/>
                <w:b/>
                <w:bCs/>
                <w:sz w:val="24"/>
              </w:rPr>
              <w:lastRenderedPageBreak/>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064C8" w:rsidRDefault="003034A5" w:rsidP="003034A5">
            <w:pPr>
              <w:spacing w:after="0" w:line="240" w:lineRule="auto"/>
              <w:rPr>
                <w:rFonts w:cs="Arial"/>
                <w:bCs/>
                <w:sz w:val="24"/>
              </w:rPr>
            </w:pPr>
            <w:r w:rsidRPr="003930CF">
              <w:rPr>
                <w:rFonts w:cs="Arial"/>
                <w:bCs/>
                <w:sz w:val="24"/>
              </w:rPr>
              <w:t>Staff affected by the Policy/Proposal</w:t>
            </w:r>
          </w:p>
          <w:p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rsidR="003034A5" w:rsidRPr="003930CF" w:rsidRDefault="003034A5" w:rsidP="003034A5">
            <w:pPr>
              <w:spacing w:after="0" w:line="240" w:lineRule="auto"/>
              <w:rPr>
                <w:rFonts w:cs="Arial"/>
                <w:bCs/>
                <w:sz w:val="24"/>
              </w:rPr>
            </w:pPr>
          </w:p>
        </w:tc>
      </w:tr>
      <w:tr w:rsidR="003034A5" w:rsidRPr="003930CF"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1. </w:t>
            </w:r>
          </w:p>
          <w:p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824A1C" w:rsidRDefault="003034A5" w:rsidP="003034A5">
            <w:pPr>
              <w:spacing w:after="0" w:line="240" w:lineRule="auto"/>
              <w:rPr>
                <w:rFonts w:cs="Arial"/>
                <w:sz w:val="24"/>
              </w:rPr>
            </w:pPr>
            <w:r w:rsidRPr="00824A1C">
              <w:rPr>
                <w:rFonts w:cs="Arial"/>
                <w:sz w:val="24"/>
              </w:rPr>
              <w:t>6%</w:t>
            </w:r>
          </w:p>
          <w:p w:rsidR="003034A5" w:rsidRPr="00824A1C" w:rsidRDefault="003034A5" w:rsidP="003034A5">
            <w:pPr>
              <w:spacing w:after="0" w:line="240" w:lineRule="auto"/>
              <w:rPr>
                <w:rFonts w:cs="Arial"/>
                <w:sz w:val="24"/>
              </w:rPr>
            </w:pPr>
            <w:r w:rsidRPr="00824A1C">
              <w:rPr>
                <w:rFonts w:cs="Arial"/>
                <w:sz w:val="24"/>
              </w:rPr>
              <w:t>23%</w:t>
            </w:r>
          </w:p>
          <w:p w:rsidR="003034A5" w:rsidRPr="00824A1C" w:rsidRDefault="003034A5" w:rsidP="003034A5">
            <w:pPr>
              <w:spacing w:after="0" w:line="240" w:lineRule="auto"/>
              <w:rPr>
                <w:rFonts w:cs="Arial"/>
                <w:sz w:val="24"/>
              </w:rPr>
            </w:pPr>
            <w:r w:rsidRPr="00824A1C">
              <w:rPr>
                <w:rFonts w:cs="Arial"/>
                <w:sz w:val="24"/>
              </w:rPr>
              <w:t>25%</w:t>
            </w:r>
          </w:p>
          <w:p w:rsidR="003034A5" w:rsidRPr="00824A1C" w:rsidRDefault="003034A5" w:rsidP="003034A5">
            <w:pPr>
              <w:spacing w:after="0" w:line="240" w:lineRule="auto"/>
              <w:rPr>
                <w:rFonts w:cs="Arial"/>
                <w:sz w:val="24"/>
              </w:rPr>
            </w:pPr>
            <w:r w:rsidRPr="00824A1C">
              <w:rPr>
                <w:rFonts w:cs="Arial"/>
                <w:sz w:val="24"/>
              </w:rPr>
              <w:t>23%</w:t>
            </w:r>
          </w:p>
          <w:p w:rsidR="003034A5" w:rsidRPr="00824A1C" w:rsidRDefault="003034A5" w:rsidP="003034A5">
            <w:pPr>
              <w:spacing w:after="0" w:line="240" w:lineRule="auto"/>
              <w:rPr>
                <w:rFonts w:cs="Arial"/>
                <w:sz w:val="24"/>
              </w:rPr>
            </w:pPr>
            <w:r w:rsidRPr="00824A1C">
              <w:rPr>
                <w:rFonts w:cs="Arial"/>
                <w:sz w:val="24"/>
              </w:rPr>
              <w:t>19%</w:t>
            </w:r>
          </w:p>
          <w:p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D75E22" w:rsidRDefault="003034A5" w:rsidP="003034A5">
            <w:pPr>
              <w:spacing w:after="0" w:line="240" w:lineRule="auto"/>
              <w:ind w:left="170"/>
              <w:rPr>
                <w:rFonts w:cs="Arial"/>
                <w:color w:val="385623"/>
                <w:sz w:val="24"/>
                <w:lang w:eastAsia="en-GB"/>
              </w:rPr>
            </w:pPr>
          </w:p>
        </w:tc>
      </w:tr>
      <w:tr w:rsidR="003034A5" w:rsidRPr="003930CF"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2. </w:t>
            </w:r>
          </w:p>
          <w:p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lastRenderedPageBreak/>
              <w:t xml:space="preserve">3. </w:t>
            </w:r>
          </w:p>
          <w:p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r w:rsidRPr="003930CF">
              <w:rPr>
                <w:rFonts w:cs="Arial"/>
                <w:sz w:val="24"/>
              </w:rPr>
              <w:t>Yes</w:t>
            </w:r>
          </w:p>
          <w:p w:rsidR="003034A5" w:rsidRPr="003930CF" w:rsidRDefault="003034A5" w:rsidP="003034A5">
            <w:pPr>
              <w:spacing w:after="0" w:line="240" w:lineRule="auto"/>
              <w:rPr>
                <w:rFonts w:cs="Arial"/>
                <w:sz w:val="24"/>
              </w:rPr>
            </w:pPr>
            <w:r w:rsidRPr="003930CF">
              <w:rPr>
                <w:rFonts w:cs="Arial"/>
                <w:sz w:val="24"/>
              </w:rPr>
              <w:t xml:space="preserve">No </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4. </w:t>
            </w:r>
          </w:p>
          <w:p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5.</w:t>
            </w:r>
          </w:p>
          <w:p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r w:rsidRPr="003930CF">
              <w:rPr>
                <w:rFonts w:cs="Arial"/>
                <w:sz w:val="24"/>
              </w:rPr>
              <w:t xml:space="preserve">Married/ Civil P’ship  </w:t>
            </w:r>
          </w:p>
          <w:p w:rsidR="003034A5" w:rsidRPr="003930CF" w:rsidRDefault="003034A5" w:rsidP="003034A5">
            <w:pPr>
              <w:spacing w:after="0" w:line="240" w:lineRule="auto"/>
              <w:rPr>
                <w:rFonts w:cs="Arial"/>
                <w:sz w:val="24"/>
              </w:rPr>
            </w:pPr>
            <w:r w:rsidRPr="003930CF">
              <w:rPr>
                <w:rFonts w:cs="Arial"/>
                <w:sz w:val="24"/>
              </w:rPr>
              <w:t>Single</w:t>
            </w:r>
          </w:p>
          <w:p w:rsidR="003034A5" w:rsidRPr="003930CF" w:rsidRDefault="003034A5" w:rsidP="003034A5">
            <w:pPr>
              <w:spacing w:after="0" w:line="240" w:lineRule="auto"/>
              <w:rPr>
                <w:rFonts w:cs="Arial"/>
                <w:sz w:val="24"/>
              </w:rPr>
            </w:pPr>
            <w:r w:rsidRPr="003930CF">
              <w:rPr>
                <w:rFonts w:cs="Arial"/>
                <w:sz w:val="24"/>
              </w:rPr>
              <w:t>Other/</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bCs/>
                <w:sz w:val="24"/>
              </w:rPr>
            </w:pPr>
            <w:r w:rsidRPr="003930CF">
              <w:rPr>
                <w:rFonts w:cs="Arial"/>
                <w:bCs/>
                <w:sz w:val="24"/>
              </w:rPr>
              <w:t xml:space="preserve">GB   </w:t>
            </w:r>
          </w:p>
          <w:p w:rsidR="003034A5" w:rsidRPr="003930CF" w:rsidRDefault="003034A5" w:rsidP="003034A5">
            <w:pPr>
              <w:spacing w:after="0" w:line="240" w:lineRule="auto"/>
              <w:rPr>
                <w:rFonts w:cs="Arial"/>
                <w:bCs/>
                <w:sz w:val="24"/>
              </w:rPr>
            </w:pPr>
            <w:r w:rsidRPr="003930CF">
              <w:rPr>
                <w:rFonts w:cs="Arial"/>
                <w:bCs/>
                <w:sz w:val="24"/>
              </w:rPr>
              <w:t>Irish             Northern Irish</w:t>
            </w:r>
          </w:p>
          <w:p w:rsidR="003034A5" w:rsidRPr="003930CF" w:rsidRDefault="003034A5" w:rsidP="003034A5">
            <w:pPr>
              <w:spacing w:after="0" w:line="240" w:lineRule="auto"/>
              <w:rPr>
                <w:rFonts w:cs="Arial"/>
                <w:bCs/>
                <w:sz w:val="24"/>
              </w:rPr>
            </w:pPr>
            <w:r w:rsidRPr="003930CF">
              <w:rPr>
                <w:rFonts w:cs="Arial"/>
                <w:bCs/>
                <w:sz w:val="24"/>
              </w:rPr>
              <w:t xml:space="preserve">Other   </w:t>
            </w:r>
          </w:p>
          <w:p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sz w:val="24"/>
              </w:rPr>
            </w:pPr>
            <w:r>
              <w:rPr>
                <w:rFonts w:cs="Arial"/>
                <w:sz w:val="24"/>
              </w:rPr>
              <w:t xml:space="preserve">20%         </w:t>
            </w:r>
          </w:p>
          <w:p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b/>
                <w:sz w:val="24"/>
              </w:rPr>
              <w:lastRenderedPageBreak/>
              <w:t xml:space="preserve">7. Religion </w:t>
            </w:r>
          </w:p>
          <w:p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sz w:val="24"/>
              </w:rPr>
            </w:pPr>
          </w:p>
        </w:tc>
      </w:tr>
      <w:tr w:rsidR="003034A5" w:rsidRPr="003930CF"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sz w:val="24"/>
              </w:rPr>
              <w:t>b)  Religious Belief</w:t>
            </w:r>
          </w:p>
          <w:p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bCs/>
                <w:sz w:val="24"/>
              </w:rPr>
            </w:pPr>
            <w:r w:rsidRPr="003930CF">
              <w:rPr>
                <w:rFonts w:cs="Arial"/>
                <w:bCs/>
                <w:sz w:val="24"/>
              </w:rPr>
              <w:t>Christian</w:t>
            </w:r>
          </w:p>
          <w:p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sz w:val="24"/>
              </w:rPr>
            </w:pPr>
            <w:r>
              <w:rPr>
                <w:rFonts w:cs="Arial"/>
                <w:sz w:val="24"/>
              </w:rPr>
              <w:t xml:space="preserve">30%         </w:t>
            </w:r>
          </w:p>
          <w:p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rPr>
                      <w:rFonts w:cs="Arial"/>
                      <w:color w:val="000000"/>
                      <w:sz w:val="24"/>
                      <w:lang w:eastAsia="en-GB"/>
                    </w:rPr>
                  </w:pPr>
                </w:p>
              </w:tc>
            </w:tr>
          </w:tbl>
          <w:p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jc w:val="center"/>
              <w:rPr>
                <w:rFonts w:cs="Arial"/>
                <w:sz w:val="24"/>
              </w:rPr>
            </w:pPr>
          </w:p>
        </w:tc>
      </w:tr>
      <w:tr w:rsidR="003034A5" w:rsidRPr="003930CF"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b/>
                <w:sz w:val="24"/>
              </w:rPr>
            </w:pPr>
            <w:r w:rsidRPr="003930CF">
              <w:rPr>
                <w:rFonts w:cs="Arial"/>
                <w:b/>
                <w:sz w:val="24"/>
              </w:rPr>
              <w:t>8. Political Opinion</w:t>
            </w:r>
          </w:p>
          <w:p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Default="003034A5" w:rsidP="003034A5">
            <w:pPr>
              <w:spacing w:after="0" w:line="240" w:lineRule="auto"/>
              <w:rPr>
                <w:rFonts w:cs="Arial"/>
                <w:sz w:val="24"/>
              </w:rPr>
            </w:pPr>
            <w:r w:rsidRPr="003930CF">
              <w:rPr>
                <w:rFonts w:cs="Arial"/>
                <w:sz w:val="24"/>
              </w:rPr>
              <w:t xml:space="preserve">Broadly </w:t>
            </w:r>
          </w:p>
          <w:p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r>
              <w:rPr>
                <w:rFonts w:cs="Arial"/>
                <w:sz w:val="24"/>
              </w:rPr>
              <w:t xml:space="preserve">7%          </w:t>
            </w:r>
          </w:p>
          <w:p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after="0" w:line="240" w:lineRule="auto"/>
              <w:jc w:val="center"/>
              <w:rPr>
                <w:rFonts w:cs="Arial"/>
                <w:color w:val="000000"/>
                <w:sz w:val="24"/>
                <w:lang w:eastAsia="en-GB"/>
              </w:rPr>
            </w:pPr>
          </w:p>
        </w:tc>
      </w:tr>
      <w:tr w:rsidR="003034A5" w:rsidRPr="003930CF"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b/>
                <w:sz w:val="24"/>
              </w:rPr>
              <w:t>9. Sexual Orientation</w:t>
            </w:r>
          </w:p>
          <w:p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r w:rsidRPr="003930CF">
              <w:rPr>
                <w:rFonts w:cs="Arial"/>
                <w:sz w:val="24"/>
              </w:rPr>
              <w:t>Opposite sex</w:t>
            </w:r>
          </w:p>
          <w:p w:rsidR="003034A5" w:rsidRPr="003930CF" w:rsidRDefault="003034A5" w:rsidP="003034A5">
            <w:pPr>
              <w:spacing w:after="0" w:line="240" w:lineRule="auto"/>
              <w:rPr>
                <w:rFonts w:cs="Arial"/>
                <w:sz w:val="24"/>
              </w:rPr>
            </w:pPr>
            <w:r w:rsidRPr="003930CF">
              <w:rPr>
                <w:rFonts w:cs="Arial"/>
                <w:sz w:val="24"/>
              </w:rPr>
              <w:t>Same sex or both sexes</w:t>
            </w:r>
          </w:p>
          <w:p w:rsidR="003034A5" w:rsidRPr="003930CF" w:rsidRDefault="003034A5" w:rsidP="003034A5">
            <w:pPr>
              <w:spacing w:after="0" w:line="240" w:lineRule="auto"/>
              <w:rPr>
                <w:rFonts w:cs="Arial"/>
                <w:sz w:val="24"/>
              </w:rPr>
            </w:pPr>
            <w:r w:rsidRPr="003930CF">
              <w:rPr>
                <w:rFonts w:cs="Arial"/>
                <w:sz w:val="24"/>
              </w:rPr>
              <w:t xml:space="preserve">Do not wish to answer </w:t>
            </w:r>
          </w:p>
          <w:p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r>
              <w:rPr>
                <w:rFonts w:cs="Arial"/>
                <w:sz w:val="24"/>
              </w:rPr>
              <w:t xml:space="preserve">43%          </w:t>
            </w:r>
          </w:p>
          <w:p w:rsidR="003034A5" w:rsidRDefault="003034A5" w:rsidP="003034A5">
            <w:pPr>
              <w:spacing w:line="240" w:lineRule="auto"/>
              <w:rPr>
                <w:rFonts w:cs="Arial"/>
                <w:sz w:val="24"/>
              </w:rPr>
            </w:pPr>
            <w:r>
              <w:rPr>
                <w:rFonts w:cs="Arial"/>
                <w:sz w:val="24"/>
              </w:rPr>
              <w:t xml:space="preserve">1%                                       </w:t>
            </w:r>
          </w:p>
          <w:p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after="0" w:line="240" w:lineRule="auto"/>
              <w:jc w:val="center"/>
              <w:rPr>
                <w:rFonts w:cs="Arial"/>
                <w:color w:val="000000"/>
                <w:sz w:val="24"/>
                <w:lang w:eastAsia="en-GB"/>
              </w:rPr>
            </w:pPr>
          </w:p>
        </w:tc>
      </w:tr>
      <w:tr w:rsidR="00A326C3" w:rsidRPr="003930CF"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rsidTr="00D75E22">
        <w:trPr>
          <w:trHeight w:val="409"/>
        </w:trPr>
        <w:tc>
          <w:tcPr>
            <w:tcW w:w="5000" w:type="pct"/>
            <w:gridSpan w:val="5"/>
            <w:shd w:val="clear" w:color="auto" w:fill="9CC2E5"/>
          </w:tcPr>
          <w:p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rsidTr="002E327F">
        <w:trPr>
          <w:trHeight w:val="409"/>
        </w:trPr>
        <w:tc>
          <w:tcPr>
            <w:tcW w:w="5000" w:type="pct"/>
            <w:gridSpan w:val="5"/>
            <w:shd w:val="clear" w:color="auto" w:fill="EDF7F9"/>
          </w:tcPr>
          <w:p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rsidTr="002E327F">
        <w:trPr>
          <w:trHeight w:val="417"/>
        </w:trPr>
        <w:tc>
          <w:tcPr>
            <w:tcW w:w="1015" w:type="pct"/>
            <w:vMerge w:val="restart"/>
            <w:shd w:val="clear" w:color="auto" w:fill="EDF7F9"/>
          </w:tcPr>
          <w:p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rsidTr="002E327F">
        <w:trPr>
          <w:trHeight w:val="468"/>
        </w:trPr>
        <w:tc>
          <w:tcPr>
            <w:tcW w:w="1015" w:type="pct"/>
            <w:vMerge/>
            <w:shd w:val="clear" w:color="auto" w:fill="DAEEF3"/>
          </w:tcPr>
          <w:p w:rsidR="00D75E22" w:rsidRPr="003930CF" w:rsidRDefault="00D75E22" w:rsidP="002E327F">
            <w:pPr>
              <w:spacing w:line="240" w:lineRule="auto"/>
              <w:rPr>
                <w:rFonts w:cs="Arial"/>
                <w:sz w:val="24"/>
              </w:rPr>
            </w:pPr>
          </w:p>
        </w:tc>
        <w:tc>
          <w:tcPr>
            <w:tcW w:w="317"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Age</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Dependant Status</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Disability</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EB6D29" w:rsidP="002E327F">
            <w:pPr>
              <w:spacing w:line="240" w:lineRule="auto"/>
              <w:rPr>
                <w:rFonts w:cs="Arial"/>
                <w:b/>
                <w:sz w:val="24"/>
              </w:rPr>
            </w:pPr>
            <w:r>
              <w:rPr>
                <w:rFonts w:cs="Arial"/>
                <w:b/>
                <w:sz w:val="24"/>
              </w:rPr>
              <w:t>Men and Wome</w:t>
            </w:r>
            <w:r w:rsidR="00D411D1" w:rsidRPr="00D411D1">
              <w:rPr>
                <w:rFonts w:cs="Arial"/>
                <w:b/>
                <w:sz w:val="24"/>
              </w:rPr>
              <w:t>n generally</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Marital Status</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Political Opinion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Sexual Orientation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B064C8">
            <w:pPr>
              <w:spacing w:line="240" w:lineRule="auto"/>
              <w:rPr>
                <w:rFonts w:cs="Arial"/>
                <w:b/>
                <w:sz w:val="24"/>
              </w:rPr>
            </w:pPr>
            <w:r w:rsidRPr="003930CF">
              <w:rPr>
                <w:rFonts w:cs="Arial"/>
                <w:b/>
                <w:sz w:val="24"/>
              </w:rPr>
              <w:lastRenderedPageBreak/>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bl>
    <w:p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2E244D"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020A33" w:rsidRPr="006B72E1"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020A33" w:rsidRPr="006B72E1" w:rsidRDefault="00020A33"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
              <w:ind w:left="120"/>
              <w:rPr>
                <w:sz w:val="24"/>
              </w:rPr>
            </w:pPr>
            <w:r w:rsidRPr="006B72E1">
              <w:rPr>
                <w:rStyle w:val="BodytextBold5"/>
                <w:color w:val="000000"/>
                <w:sz w:val="24"/>
              </w:rPr>
              <w:lastRenderedPageBreak/>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bl>
    <w:p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rsidTr="00AA5793">
        <w:tc>
          <w:tcPr>
            <w:tcW w:w="4977" w:type="pct"/>
            <w:gridSpan w:val="5"/>
            <w:shd w:val="clear" w:color="auto" w:fill="9CC2E5"/>
          </w:tcPr>
          <w:p w:rsidR="00D75E22" w:rsidRPr="00C52565" w:rsidRDefault="00D75E22" w:rsidP="002E327F">
            <w:pPr>
              <w:spacing w:after="0" w:line="240" w:lineRule="auto"/>
              <w:rPr>
                <w:rFonts w:cs="Arial"/>
                <w:b/>
                <w:szCs w:val="28"/>
              </w:rPr>
            </w:pPr>
          </w:p>
          <w:p w:rsidR="00D75E22" w:rsidRPr="00C52565" w:rsidRDefault="00D75E22" w:rsidP="002E327F">
            <w:pPr>
              <w:spacing w:after="0" w:line="240" w:lineRule="auto"/>
              <w:rPr>
                <w:rFonts w:cs="Arial"/>
                <w:b/>
                <w:szCs w:val="28"/>
              </w:rPr>
            </w:pPr>
            <w:r w:rsidRPr="00C52565">
              <w:rPr>
                <w:rFonts w:cs="Arial"/>
                <w:b/>
                <w:szCs w:val="28"/>
              </w:rPr>
              <w:t>Section 5: Good Relations</w:t>
            </w:r>
          </w:p>
          <w:p w:rsidR="00D75E22" w:rsidRPr="003930CF" w:rsidRDefault="00D75E22" w:rsidP="002E327F">
            <w:pPr>
              <w:spacing w:after="0" w:line="240" w:lineRule="auto"/>
              <w:rPr>
                <w:rFonts w:cs="Arial"/>
                <w:b/>
                <w:sz w:val="24"/>
              </w:rPr>
            </w:pPr>
          </w:p>
        </w:tc>
      </w:tr>
      <w:tr w:rsidR="00D75E22" w:rsidRPr="003930CF" w:rsidTr="00AA5793">
        <w:tc>
          <w:tcPr>
            <w:tcW w:w="4977" w:type="pct"/>
            <w:gridSpan w:val="5"/>
            <w:shd w:val="clear" w:color="auto" w:fill="9CC2E5"/>
          </w:tcPr>
          <w:p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rsidR="00D75E22" w:rsidRPr="003930CF" w:rsidRDefault="00D75E22" w:rsidP="002E327F">
            <w:pPr>
              <w:shd w:val="clear" w:color="auto" w:fill="BDD6EE"/>
              <w:spacing w:after="0" w:line="240" w:lineRule="auto"/>
              <w:rPr>
                <w:rFonts w:cs="Arial"/>
                <w:b/>
                <w:sz w:val="24"/>
              </w:rPr>
            </w:pPr>
          </w:p>
          <w:p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rsidR="00D75E22" w:rsidRPr="003930CF" w:rsidRDefault="00D75E22" w:rsidP="002E327F">
            <w:pPr>
              <w:shd w:val="clear" w:color="auto" w:fill="BDD6EE"/>
              <w:spacing w:after="0" w:line="240" w:lineRule="auto"/>
              <w:rPr>
                <w:rFonts w:cs="Arial"/>
                <w:b/>
                <w:sz w:val="24"/>
              </w:rPr>
            </w:pPr>
          </w:p>
          <w:p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rsidR="00D75E22" w:rsidRPr="003930CF" w:rsidRDefault="00D75E22" w:rsidP="002E327F">
            <w:pPr>
              <w:shd w:val="clear" w:color="auto" w:fill="BDD6EE"/>
              <w:spacing w:after="0" w:line="240" w:lineRule="auto"/>
              <w:ind w:left="720"/>
              <w:rPr>
                <w:rFonts w:cs="Arial"/>
                <w:b/>
                <w:sz w:val="24"/>
              </w:rPr>
            </w:pPr>
          </w:p>
        </w:tc>
      </w:tr>
      <w:tr w:rsidR="00D75E22" w:rsidRPr="003930CF" w:rsidTr="002E327F">
        <w:tc>
          <w:tcPr>
            <w:tcW w:w="1033" w:type="pct"/>
            <w:vMerge w:val="restart"/>
            <w:shd w:val="clear" w:color="auto" w:fill="EDF7F9"/>
          </w:tcPr>
          <w:p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88" w:type="pct"/>
            <w:gridSpan w:val="3"/>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Level of impact</w:t>
            </w:r>
          </w:p>
          <w:p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rsidR="00D75E22" w:rsidRPr="003930CF" w:rsidRDefault="00D75E22" w:rsidP="002E327F">
            <w:pPr>
              <w:spacing w:after="0" w:line="240" w:lineRule="auto"/>
              <w:jc w:val="center"/>
              <w:rPr>
                <w:rFonts w:cs="Arial"/>
                <w:b/>
                <w:sz w:val="24"/>
              </w:rPr>
            </w:pPr>
          </w:p>
          <w:p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rsidTr="002E327F">
        <w:tc>
          <w:tcPr>
            <w:tcW w:w="1033" w:type="pct"/>
            <w:vMerge/>
            <w:shd w:val="clear" w:color="auto" w:fill="F3F9FB"/>
          </w:tcPr>
          <w:p w:rsidR="00D75E22" w:rsidRPr="003930CF" w:rsidRDefault="00D75E22" w:rsidP="002E327F">
            <w:pPr>
              <w:spacing w:after="0" w:line="240" w:lineRule="auto"/>
              <w:rPr>
                <w:rFonts w:cs="Arial"/>
                <w:sz w:val="24"/>
              </w:rPr>
            </w:pPr>
          </w:p>
        </w:tc>
        <w:tc>
          <w:tcPr>
            <w:tcW w:w="354"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rsidR="00D75E22" w:rsidRPr="003930CF" w:rsidRDefault="00D75E22" w:rsidP="002E327F">
            <w:pPr>
              <w:spacing w:after="0" w:line="240" w:lineRule="auto"/>
              <w:rPr>
                <w:rFonts w:cs="Arial"/>
                <w:sz w:val="24"/>
              </w:rPr>
            </w:pPr>
          </w:p>
        </w:tc>
      </w:tr>
      <w:tr w:rsidR="00D75E22" w:rsidRPr="003930CF" w:rsidTr="002E327F">
        <w:tc>
          <w:tcPr>
            <w:tcW w:w="1033" w:type="pct"/>
            <w:shd w:val="clear" w:color="auto" w:fill="EDF7F9"/>
          </w:tcPr>
          <w:p w:rsidR="00D75E22" w:rsidRPr="003930CF" w:rsidRDefault="00D75E22" w:rsidP="002E327F">
            <w:pPr>
              <w:spacing w:after="0" w:line="240" w:lineRule="auto"/>
              <w:rPr>
                <w:rFonts w:cs="Arial"/>
                <w:b/>
                <w:sz w:val="24"/>
              </w:rPr>
            </w:pPr>
            <w:r w:rsidRPr="003930CF">
              <w:rPr>
                <w:rFonts w:cs="Arial"/>
                <w:b/>
                <w:sz w:val="24"/>
              </w:rPr>
              <w:t>Religious belief</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tc>
        <w:tc>
          <w:tcPr>
            <w:tcW w:w="354"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p w:rsidR="00D75E22" w:rsidRPr="002E244D" w:rsidRDefault="00D75E22" w:rsidP="005D6979">
            <w:pPr>
              <w:spacing w:after="0" w:line="240" w:lineRule="auto"/>
              <w:rPr>
                <w:rFonts w:cs="Arial"/>
                <w:sz w:val="24"/>
              </w:rPr>
            </w:pPr>
          </w:p>
        </w:tc>
      </w:tr>
      <w:tr w:rsidR="00D75E22" w:rsidRPr="003930CF" w:rsidTr="002E327F">
        <w:tc>
          <w:tcPr>
            <w:tcW w:w="1033" w:type="pct"/>
            <w:shd w:val="clear" w:color="auto" w:fill="EDF7F9"/>
          </w:tcPr>
          <w:p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tc>
      </w:tr>
      <w:tr w:rsidR="00D75E22" w:rsidRPr="003930CF" w:rsidTr="002E327F">
        <w:tc>
          <w:tcPr>
            <w:tcW w:w="1033" w:type="pct"/>
            <w:tcBorders>
              <w:bottom w:val="single" w:sz="4" w:space="0" w:color="auto"/>
            </w:tcBorders>
            <w:shd w:val="clear" w:color="auto" w:fill="EDF7F9"/>
          </w:tcPr>
          <w:p w:rsidR="00D75E22" w:rsidRPr="003930CF" w:rsidRDefault="00D75E22" w:rsidP="002E327F">
            <w:pPr>
              <w:spacing w:after="0" w:line="240" w:lineRule="auto"/>
              <w:rPr>
                <w:rFonts w:cs="Arial"/>
                <w:b/>
                <w:sz w:val="24"/>
              </w:rPr>
            </w:pPr>
            <w:r w:rsidRPr="003930CF">
              <w:rPr>
                <w:rFonts w:cs="Arial"/>
                <w:b/>
                <w:sz w:val="24"/>
              </w:rPr>
              <w:t>Racial group</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tc>
        <w:tc>
          <w:tcPr>
            <w:tcW w:w="354" w:type="pct"/>
            <w:tcBorders>
              <w:bottom w:val="single" w:sz="4" w:space="0" w:color="auto"/>
            </w:tcBorders>
          </w:tcPr>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tc>
      </w:tr>
    </w:tbl>
    <w:p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rsidTr="00AA5793">
        <w:tc>
          <w:tcPr>
            <w:tcW w:w="5000" w:type="pct"/>
            <w:gridSpan w:val="2"/>
            <w:shd w:val="clear" w:color="auto" w:fill="BDD6EE"/>
          </w:tcPr>
          <w:p w:rsidR="00D75E22" w:rsidRPr="00C52565" w:rsidRDefault="00D75E22" w:rsidP="002E327F">
            <w:pPr>
              <w:spacing w:after="0" w:line="240" w:lineRule="auto"/>
              <w:rPr>
                <w:rFonts w:cs="Arial"/>
                <w:b/>
                <w:szCs w:val="28"/>
              </w:rPr>
            </w:pPr>
          </w:p>
          <w:p w:rsidR="00D75E22" w:rsidRPr="00C52565" w:rsidRDefault="00D75E22" w:rsidP="002E327F">
            <w:pPr>
              <w:spacing w:after="0" w:line="240" w:lineRule="auto"/>
              <w:rPr>
                <w:rFonts w:cs="Arial"/>
                <w:b/>
                <w:szCs w:val="28"/>
              </w:rPr>
            </w:pPr>
            <w:r w:rsidRPr="00C52565">
              <w:rPr>
                <w:rFonts w:cs="Arial"/>
                <w:b/>
                <w:szCs w:val="28"/>
              </w:rPr>
              <w:t>Section 6: Disability Duties</w:t>
            </w:r>
          </w:p>
          <w:p w:rsidR="00D75E22" w:rsidRPr="003930CF" w:rsidRDefault="00D75E22" w:rsidP="002E327F">
            <w:pPr>
              <w:spacing w:after="0" w:line="240" w:lineRule="auto"/>
              <w:rPr>
                <w:rFonts w:cs="Arial"/>
                <w:b/>
                <w:sz w:val="24"/>
              </w:rPr>
            </w:pPr>
          </w:p>
        </w:tc>
      </w:tr>
      <w:tr w:rsidR="00D75E22" w:rsidRPr="003930CF" w:rsidTr="002E327F">
        <w:tc>
          <w:tcPr>
            <w:tcW w:w="2032" w:type="pct"/>
            <w:shd w:val="clear" w:color="auto" w:fill="EDF7F9"/>
          </w:tcPr>
          <w:p w:rsidR="00D75E22" w:rsidRPr="003930CF" w:rsidRDefault="00D75E22" w:rsidP="002E327F">
            <w:pPr>
              <w:spacing w:after="0" w:line="240" w:lineRule="auto"/>
              <w:rPr>
                <w:rFonts w:cs="Arial"/>
                <w:sz w:val="24"/>
              </w:rPr>
            </w:pPr>
            <w:r w:rsidRPr="003930CF">
              <w:rPr>
                <w:rFonts w:cs="Arial"/>
                <w:sz w:val="24"/>
              </w:rPr>
              <w:t>How does the policy / proposal:</w:t>
            </w:r>
          </w:p>
          <w:p w:rsidR="00D75E22" w:rsidRPr="003930CF" w:rsidRDefault="00D75E22" w:rsidP="002E327F">
            <w:pPr>
              <w:spacing w:after="0" w:line="240" w:lineRule="auto"/>
              <w:rPr>
                <w:rFonts w:cs="Arial"/>
                <w:b/>
                <w:sz w:val="24"/>
              </w:rPr>
            </w:pPr>
            <w:r w:rsidRPr="003930CF">
              <w:rPr>
                <w:rFonts w:cs="Arial"/>
                <w:b/>
                <w:sz w:val="24"/>
              </w:rPr>
              <w:t xml:space="preserve"> </w:t>
            </w:r>
          </w:p>
          <w:p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rsidR="00D75E22" w:rsidRPr="003930CF" w:rsidRDefault="00D75E22" w:rsidP="002E327F">
            <w:pPr>
              <w:spacing w:after="0" w:line="240" w:lineRule="auto"/>
              <w:ind w:left="720"/>
              <w:rPr>
                <w:rFonts w:cs="Arial"/>
                <w:b/>
                <w:sz w:val="24"/>
              </w:rPr>
            </w:pPr>
          </w:p>
          <w:p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rsidR="00D75E22" w:rsidRPr="003930CF" w:rsidRDefault="00D75E22" w:rsidP="002E327F">
            <w:pPr>
              <w:spacing w:after="0" w:line="240" w:lineRule="auto"/>
              <w:rPr>
                <w:rFonts w:cs="Arial"/>
                <w:i/>
                <w:sz w:val="24"/>
              </w:rPr>
            </w:pPr>
          </w:p>
          <w:p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rsidR="00D75E22" w:rsidRPr="003930CF" w:rsidRDefault="00D75E22" w:rsidP="002E327F">
            <w:pPr>
              <w:spacing w:after="0" w:line="240" w:lineRule="auto"/>
              <w:rPr>
                <w:rFonts w:cs="Arial"/>
                <w:i/>
                <w:sz w:val="24"/>
              </w:rPr>
            </w:pPr>
          </w:p>
          <w:p w:rsidR="00D75E22" w:rsidRPr="003930CF" w:rsidRDefault="00D75E22" w:rsidP="002E327F">
            <w:pPr>
              <w:spacing w:after="0" w:line="240" w:lineRule="auto"/>
              <w:rPr>
                <w:rFonts w:cs="Arial"/>
                <w:i/>
                <w:sz w:val="24"/>
              </w:rPr>
            </w:pPr>
          </w:p>
        </w:tc>
        <w:tc>
          <w:tcPr>
            <w:tcW w:w="2968" w:type="pct"/>
          </w:tcPr>
          <w:p w:rsidR="00D75E22" w:rsidRPr="003930CF" w:rsidRDefault="00D75E22" w:rsidP="005D6979">
            <w:pPr>
              <w:spacing w:after="0" w:line="240" w:lineRule="auto"/>
              <w:rPr>
                <w:rFonts w:cs="Arial"/>
                <w:b/>
                <w:sz w:val="24"/>
              </w:rPr>
            </w:pPr>
          </w:p>
        </w:tc>
      </w:tr>
    </w:tbl>
    <w:p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rsidTr="00CE552C">
        <w:tc>
          <w:tcPr>
            <w:tcW w:w="5000" w:type="pct"/>
            <w:gridSpan w:val="3"/>
            <w:shd w:val="clear" w:color="auto" w:fill="BDD6EE"/>
          </w:tcPr>
          <w:p w:rsidR="00D75E22" w:rsidRPr="003930CF" w:rsidRDefault="00D75E22" w:rsidP="002E327F">
            <w:pPr>
              <w:spacing w:after="0" w:line="240" w:lineRule="auto"/>
              <w:rPr>
                <w:rFonts w:cs="Arial"/>
                <w:b/>
                <w:sz w:val="24"/>
              </w:rPr>
            </w:pPr>
          </w:p>
          <w:p w:rsidR="00D75E22" w:rsidRPr="00C52565" w:rsidRDefault="00D75E22" w:rsidP="002E327F">
            <w:pPr>
              <w:spacing w:after="0" w:line="240" w:lineRule="auto"/>
              <w:rPr>
                <w:rFonts w:cs="Arial"/>
                <w:b/>
                <w:szCs w:val="28"/>
              </w:rPr>
            </w:pPr>
            <w:r w:rsidRPr="00C52565">
              <w:rPr>
                <w:rFonts w:cs="Arial"/>
                <w:b/>
                <w:szCs w:val="28"/>
              </w:rPr>
              <w:t>Section 7: Human Rights</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rsidR="00D75E22" w:rsidRPr="003930CF" w:rsidRDefault="00D75E22" w:rsidP="002E327F">
            <w:pPr>
              <w:spacing w:after="0" w:line="240" w:lineRule="auto"/>
              <w:rPr>
                <w:rFonts w:cs="Arial"/>
                <w:b/>
                <w:sz w:val="24"/>
              </w:rPr>
            </w:pPr>
          </w:p>
        </w:tc>
      </w:tr>
      <w:tr w:rsidR="00D75E22" w:rsidRPr="003930CF" w:rsidTr="002E327F">
        <w:tc>
          <w:tcPr>
            <w:tcW w:w="5000" w:type="pct"/>
            <w:gridSpan w:val="3"/>
            <w:shd w:val="clear" w:color="auto" w:fill="EDF7F9"/>
          </w:tcPr>
          <w:p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rsidR="009B2419" w:rsidRPr="009B2419" w:rsidRDefault="009B2419" w:rsidP="00A207B6">
            <w:pPr>
              <w:pStyle w:val="ListParagraph"/>
              <w:spacing w:after="0" w:line="240" w:lineRule="auto"/>
              <w:ind w:left="0"/>
              <w:rPr>
                <w:rFonts w:cs="Arial"/>
                <w:b/>
                <w:sz w:val="24"/>
              </w:rPr>
            </w:pPr>
          </w:p>
          <w:p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rsidR="00A37238" w:rsidRDefault="00A37238" w:rsidP="00A207B6">
            <w:pPr>
              <w:pStyle w:val="ListParagraph"/>
              <w:spacing w:after="0" w:line="240" w:lineRule="auto"/>
              <w:ind w:left="0"/>
              <w:rPr>
                <w:rFonts w:cs="Arial"/>
                <w:sz w:val="24"/>
              </w:rPr>
            </w:pPr>
          </w:p>
          <w:p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lastRenderedPageBreak/>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26"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rsidTr="00A207B6">
        <w:tc>
          <w:tcPr>
            <w:tcW w:w="3802" w:type="pct"/>
            <w:shd w:val="clear" w:color="auto" w:fill="EDF7F9"/>
          </w:tcPr>
          <w:p w:rsidR="00A207B6" w:rsidRPr="003930CF" w:rsidRDefault="009B2419" w:rsidP="002E327F">
            <w:pPr>
              <w:spacing w:after="0" w:line="240" w:lineRule="auto"/>
              <w:rPr>
                <w:rFonts w:cs="Arial"/>
                <w:b/>
                <w:sz w:val="24"/>
              </w:rPr>
            </w:pPr>
            <w:r>
              <w:rPr>
                <w:rFonts w:cs="Arial"/>
                <w:b/>
                <w:sz w:val="24"/>
              </w:rPr>
              <w:lastRenderedPageBreak/>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rsidR="00A207B6" w:rsidRPr="003930CF" w:rsidRDefault="00A207B6" w:rsidP="002E327F">
            <w:pPr>
              <w:spacing w:after="0" w:line="240" w:lineRule="auto"/>
              <w:rPr>
                <w:rFonts w:cs="Arial"/>
                <w:b/>
                <w:sz w:val="24"/>
              </w:rPr>
            </w:pPr>
          </w:p>
        </w:tc>
        <w:tc>
          <w:tcPr>
            <w:tcW w:w="635" w:type="pct"/>
            <w:shd w:val="clear" w:color="auto" w:fill="EDF7F9"/>
          </w:tcPr>
          <w:p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rsidR="00A207B6" w:rsidRPr="003930CF" w:rsidRDefault="00A207B6" w:rsidP="002E327F">
            <w:pPr>
              <w:spacing w:after="0" w:line="240" w:lineRule="auto"/>
              <w:jc w:val="center"/>
              <w:rPr>
                <w:rFonts w:cs="Arial"/>
                <w:sz w:val="24"/>
              </w:rPr>
            </w:pPr>
            <w:r>
              <w:rPr>
                <w:rFonts w:cs="Arial"/>
                <w:b/>
                <w:sz w:val="24"/>
              </w:rPr>
              <w:t>No</w:t>
            </w: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5000" w:type="pct"/>
            <w:gridSpan w:val="3"/>
            <w:shd w:val="clear" w:color="auto" w:fill="EDF7F9"/>
          </w:tcPr>
          <w:p w:rsidR="00C52565" w:rsidRDefault="00C52565" w:rsidP="00A207B6">
            <w:pPr>
              <w:shd w:val="clear" w:color="auto" w:fill="D5DCE4"/>
              <w:spacing w:after="0" w:line="240" w:lineRule="auto"/>
              <w:rPr>
                <w:rFonts w:cs="Arial"/>
                <w:sz w:val="24"/>
              </w:rPr>
            </w:pPr>
          </w:p>
          <w:p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27" w:history="1">
              <w:r w:rsidR="00C52565" w:rsidRPr="00CE07CD">
                <w:rPr>
                  <w:rStyle w:val="Hyperlink"/>
                  <w:rFonts w:cs="Arial"/>
                  <w:sz w:val="24"/>
                </w:rPr>
                <w:t>equalityscreenings@belfasttrust.hscni.net</w:t>
              </w:r>
            </w:hyperlink>
          </w:p>
          <w:p w:rsidR="00C52565" w:rsidRDefault="00C52565" w:rsidP="00A207B6">
            <w:pPr>
              <w:spacing w:after="0" w:line="240" w:lineRule="auto"/>
              <w:rPr>
                <w:rFonts w:cs="Arial"/>
                <w:sz w:val="24"/>
              </w:rPr>
            </w:pPr>
          </w:p>
          <w:p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rsidR="008421D3" w:rsidRDefault="008421D3" w:rsidP="00A207B6">
            <w:pPr>
              <w:spacing w:after="0" w:line="240" w:lineRule="auto"/>
              <w:rPr>
                <w:rFonts w:cs="Arial"/>
                <w:b/>
                <w:sz w:val="24"/>
              </w:rPr>
            </w:pPr>
          </w:p>
          <w:p w:rsidR="008421D3" w:rsidRPr="003930CF" w:rsidRDefault="009D782A" w:rsidP="008421D3">
            <w:pPr>
              <w:spacing w:after="0" w:line="240" w:lineRule="auto"/>
              <w:jc w:val="center"/>
              <w:rPr>
                <w:rFonts w:cs="Arial"/>
                <w:sz w:val="24"/>
              </w:rPr>
            </w:pPr>
            <w:r w:rsidRPr="008421D3">
              <w:rPr>
                <w:rFonts w:cs="Arial"/>
                <w:noProof/>
                <w:sz w:val="24"/>
                <w:lang w:eastAsia="en-GB"/>
              </w:rPr>
              <w:lastRenderedPageBreak/>
              <w:drawing>
                <wp:inline distT="0" distB="0" distL="0" distR="0">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rsidR="00A207B6" w:rsidRPr="003930CF" w:rsidRDefault="00A207B6" w:rsidP="005D6979">
            <w:pPr>
              <w:spacing w:after="0" w:line="240" w:lineRule="auto"/>
              <w:rPr>
                <w:rFonts w:cs="Arial"/>
                <w:sz w:val="24"/>
              </w:rPr>
            </w:pPr>
          </w:p>
        </w:tc>
      </w:tr>
      <w:tr w:rsidR="008421D3" w:rsidRPr="003930CF" w:rsidTr="00CE552C">
        <w:tc>
          <w:tcPr>
            <w:tcW w:w="5000" w:type="pct"/>
            <w:gridSpan w:val="3"/>
            <w:shd w:val="clear" w:color="auto" w:fill="BDD6EE"/>
          </w:tcPr>
          <w:p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0"/>
        <w:gridCol w:w="699"/>
        <w:gridCol w:w="1420"/>
        <w:gridCol w:w="2353"/>
        <w:gridCol w:w="2100"/>
        <w:gridCol w:w="1734"/>
      </w:tblGrid>
      <w:tr w:rsidR="00D75E22" w:rsidRPr="003930CF" w:rsidTr="00C52565">
        <w:trPr>
          <w:trHeight w:val="533"/>
        </w:trPr>
        <w:tc>
          <w:tcPr>
            <w:tcW w:w="2303" w:type="pct"/>
            <w:shd w:val="clear" w:color="auto" w:fill="B6DDE8"/>
          </w:tcPr>
          <w:p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rsidR="00D75E22" w:rsidRPr="003930CF" w:rsidRDefault="00D75E22" w:rsidP="002E327F">
            <w:pPr>
              <w:shd w:val="clear" w:color="auto" w:fill="BDD6EE"/>
              <w:spacing w:after="0" w:line="240" w:lineRule="auto"/>
              <w:rPr>
                <w:rFonts w:cs="Arial"/>
                <w:b/>
                <w:sz w:val="24"/>
              </w:rPr>
            </w:pPr>
          </w:p>
          <w:p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rsidR="009B2419" w:rsidRPr="009B2419" w:rsidRDefault="009B2419" w:rsidP="002E327F">
            <w:pPr>
              <w:shd w:val="clear" w:color="auto" w:fill="BDD6EE"/>
              <w:spacing w:after="0" w:line="240" w:lineRule="auto"/>
              <w:rPr>
                <w:rFonts w:cs="Arial"/>
                <w:b/>
                <w:bCs/>
                <w:sz w:val="24"/>
              </w:rPr>
            </w:pPr>
          </w:p>
          <w:p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rsidR="000C36A6" w:rsidRPr="009B2419" w:rsidRDefault="000C36A6" w:rsidP="002E327F">
            <w:pPr>
              <w:shd w:val="clear" w:color="auto" w:fill="BDD6EE"/>
              <w:spacing w:after="0" w:line="240" w:lineRule="auto"/>
              <w:rPr>
                <w:rFonts w:cs="Arial"/>
                <w:b/>
                <w:bCs/>
                <w:sz w:val="24"/>
              </w:rPr>
            </w:pPr>
          </w:p>
          <w:p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rsidR="00D75E22" w:rsidRPr="003930CF" w:rsidRDefault="00D75E22" w:rsidP="002E327F">
            <w:pPr>
              <w:jc w:val="center"/>
              <w:rPr>
                <w:rFonts w:cs="Arial"/>
                <w:b/>
                <w:sz w:val="24"/>
              </w:rPr>
            </w:pPr>
            <w:r w:rsidRPr="003930CF">
              <w:rPr>
                <w:rFonts w:cs="Arial"/>
                <w:b/>
                <w:sz w:val="24"/>
              </w:rPr>
              <w:t xml:space="preserve"> Major</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rsidR="00D75E22" w:rsidRPr="003930CF" w:rsidRDefault="00D75E22" w:rsidP="002E327F">
            <w:pPr>
              <w:jc w:val="center"/>
              <w:rPr>
                <w:rFonts w:cs="Arial"/>
                <w:b/>
                <w:sz w:val="24"/>
              </w:rPr>
            </w:pPr>
            <w:r w:rsidRPr="003930CF">
              <w:rPr>
                <w:rFonts w:cs="Arial"/>
                <w:b/>
                <w:sz w:val="24"/>
              </w:rPr>
              <w:t>Minor</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rsidR="00D75E22" w:rsidRPr="003930CF" w:rsidRDefault="00D75E22" w:rsidP="002E327F">
            <w:pPr>
              <w:jc w:val="center"/>
              <w:rPr>
                <w:rFonts w:cs="Arial"/>
                <w:b/>
                <w:sz w:val="24"/>
              </w:rPr>
            </w:pPr>
            <w:r w:rsidRPr="003930CF">
              <w:rPr>
                <w:rFonts w:cs="Arial"/>
                <w:b/>
                <w:sz w:val="24"/>
              </w:rPr>
              <w:t>None</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rsidTr="00C52565">
        <w:trPr>
          <w:trHeight w:val="1040"/>
        </w:trPr>
        <w:tc>
          <w:tcPr>
            <w:tcW w:w="2303" w:type="pct"/>
            <w:shd w:val="clear" w:color="auto" w:fill="EDF7F9"/>
          </w:tcPr>
          <w:p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rsidR="009B2419" w:rsidRPr="009B2419" w:rsidRDefault="009B2419" w:rsidP="002E327F">
            <w:pPr>
              <w:spacing w:after="0" w:line="240" w:lineRule="auto"/>
              <w:rPr>
                <w:rFonts w:cs="Arial"/>
                <w:b/>
                <w:sz w:val="24"/>
              </w:rPr>
            </w:pPr>
          </w:p>
          <w:p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rsidR="005D6979" w:rsidRPr="003930CF" w:rsidRDefault="005D6979" w:rsidP="002E327F">
            <w:pPr>
              <w:spacing w:after="0" w:line="240" w:lineRule="auto"/>
              <w:rPr>
                <w:rFonts w:cs="Arial"/>
                <w:b/>
                <w:sz w:val="24"/>
              </w:rPr>
            </w:pPr>
          </w:p>
        </w:tc>
      </w:tr>
      <w:tr w:rsidR="00D75E22" w:rsidRPr="003930CF" w:rsidTr="0048115C">
        <w:tc>
          <w:tcPr>
            <w:tcW w:w="2303" w:type="pct"/>
            <w:shd w:val="clear" w:color="auto" w:fill="EDF7F9"/>
          </w:tcPr>
          <w:p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rsidR="009B2419" w:rsidRPr="009B2419" w:rsidRDefault="009B2419"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shd w:val="clear" w:color="auto" w:fill="auto"/>
          </w:tcPr>
          <w:p w:rsidR="00D75E22" w:rsidRDefault="00D75E22" w:rsidP="002E327F">
            <w:pPr>
              <w:spacing w:after="0" w:line="240" w:lineRule="auto"/>
              <w:jc w:val="center"/>
              <w:rPr>
                <w:rFonts w:cs="Arial"/>
                <w:b/>
                <w:sz w:val="24"/>
              </w:rPr>
            </w:pPr>
            <w:r w:rsidRPr="003930CF">
              <w:rPr>
                <w:rFonts w:cs="Arial"/>
                <w:b/>
                <w:sz w:val="24"/>
              </w:rPr>
              <w:t>Yes</w:t>
            </w:r>
          </w:p>
          <w:p w:rsidR="0048115C" w:rsidRDefault="0048115C" w:rsidP="002E327F">
            <w:pPr>
              <w:spacing w:after="0" w:line="240" w:lineRule="auto"/>
              <w:jc w:val="center"/>
              <w:rPr>
                <w:rFonts w:cs="Arial"/>
                <w:b/>
                <w:sz w:val="24"/>
              </w:rPr>
            </w:pPr>
          </w:p>
          <w:p w:rsidR="0048115C" w:rsidRPr="003930CF" w:rsidRDefault="0048115C" w:rsidP="002E327F">
            <w:pPr>
              <w:spacing w:after="0" w:line="240" w:lineRule="auto"/>
              <w:jc w:val="center"/>
              <w:rPr>
                <w:rFonts w:cs="Arial"/>
                <w:b/>
                <w:sz w:val="24"/>
              </w:rPr>
            </w:pPr>
          </w:p>
        </w:tc>
        <w:tc>
          <w:tcPr>
            <w:tcW w:w="461" w:type="pct"/>
          </w:tcPr>
          <w:p w:rsidR="00D75E22" w:rsidRDefault="00D75E22" w:rsidP="002E327F">
            <w:pPr>
              <w:spacing w:after="0"/>
              <w:jc w:val="center"/>
              <w:rPr>
                <w:rFonts w:cs="Arial"/>
                <w:b/>
                <w:sz w:val="24"/>
              </w:rPr>
            </w:pPr>
            <w:r w:rsidRPr="003930CF">
              <w:rPr>
                <w:rFonts w:cs="Arial"/>
                <w:b/>
                <w:sz w:val="24"/>
              </w:rPr>
              <w:t>No</w:t>
            </w:r>
          </w:p>
          <w:p w:rsidR="0048115C" w:rsidRDefault="0048115C" w:rsidP="002E327F">
            <w:pPr>
              <w:spacing w:after="0"/>
              <w:jc w:val="center"/>
              <w:rPr>
                <w:rFonts w:cs="Arial"/>
                <w:b/>
                <w:sz w:val="24"/>
              </w:rPr>
            </w:pPr>
          </w:p>
          <w:p w:rsidR="0048115C" w:rsidRPr="003930CF" w:rsidRDefault="0048115C" w:rsidP="002E327F">
            <w:pPr>
              <w:spacing w:after="0"/>
              <w:jc w:val="center"/>
              <w:rPr>
                <w:rFonts w:cs="Arial"/>
                <w:b/>
                <w:sz w:val="24"/>
              </w:rPr>
            </w:pPr>
          </w:p>
        </w:tc>
        <w:tc>
          <w:tcPr>
            <w:tcW w:w="2009" w:type="pct"/>
            <w:gridSpan w:val="3"/>
          </w:tcPr>
          <w:p w:rsidR="00D75E22" w:rsidRPr="00BB280C" w:rsidRDefault="00D75E22" w:rsidP="002E327F">
            <w:pPr>
              <w:spacing w:after="0" w:line="240" w:lineRule="auto"/>
              <w:rPr>
                <w:rFonts w:cs="Arial"/>
                <w:sz w:val="24"/>
              </w:rPr>
            </w:pPr>
            <w:r w:rsidRPr="003930CF">
              <w:rPr>
                <w:rFonts w:cs="Arial"/>
                <w:b/>
                <w:sz w:val="24"/>
              </w:rPr>
              <w:t>Reasons</w:t>
            </w:r>
          </w:p>
          <w:p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rsidR="00B064C8" w:rsidRPr="00B064C8" w:rsidRDefault="00B064C8" w:rsidP="00B064C8">
            <w:pPr>
              <w:numPr>
                <w:ilvl w:val="0"/>
                <w:numId w:val="13"/>
              </w:numPr>
              <w:spacing w:after="120" w:line="240" w:lineRule="auto"/>
              <w:rPr>
                <w:rFonts w:cs="Arial"/>
                <w:sz w:val="24"/>
              </w:rPr>
            </w:pPr>
            <w:r w:rsidRPr="00B064C8">
              <w:rPr>
                <w:rFonts w:cs="Arial"/>
                <w:sz w:val="24"/>
              </w:rPr>
              <w:t xml:space="preserve">Further assessment offers a valuable way to examine the evidence and develop recommendations in respect of a policy about which there are concerns amongst affected </w:t>
            </w:r>
            <w:r w:rsidRPr="00B064C8">
              <w:rPr>
                <w:rFonts w:cs="Arial"/>
                <w:sz w:val="24"/>
              </w:rPr>
              <w:lastRenderedPageBreak/>
              <w:t>individuals and representative groups, for example in</w:t>
            </w:r>
            <w:r>
              <w:rPr>
                <w:rFonts w:cs="Arial"/>
                <w:sz w:val="24"/>
              </w:rPr>
              <w:t xml:space="preserve"> respect of multiple identities.</w:t>
            </w:r>
          </w:p>
          <w:p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rsidTr="00C52565">
        <w:tc>
          <w:tcPr>
            <w:tcW w:w="2303" w:type="pct"/>
            <w:shd w:val="clear" w:color="auto" w:fill="BDD6EE"/>
          </w:tcPr>
          <w:p w:rsidR="00D75E22" w:rsidRPr="00823515" w:rsidRDefault="00D75E22" w:rsidP="002E327F">
            <w:pPr>
              <w:spacing w:after="0" w:line="240" w:lineRule="auto"/>
              <w:rPr>
                <w:rFonts w:cs="Arial"/>
                <w:b/>
                <w:i/>
                <w:sz w:val="24"/>
              </w:rPr>
            </w:pPr>
          </w:p>
          <w:p w:rsidR="00D75E22" w:rsidRPr="00823515" w:rsidRDefault="00D75E22" w:rsidP="002E327F">
            <w:pPr>
              <w:spacing w:after="0" w:line="240" w:lineRule="auto"/>
              <w:rPr>
                <w:rFonts w:cs="Arial"/>
                <w:b/>
                <w:i/>
                <w:szCs w:val="28"/>
              </w:rPr>
            </w:pPr>
            <w:r w:rsidRPr="00823515">
              <w:rPr>
                <w:rFonts w:cs="Arial"/>
                <w:b/>
                <w:i/>
                <w:szCs w:val="28"/>
              </w:rPr>
              <w:t>Section 9:  Monitoring</w:t>
            </w:r>
          </w:p>
          <w:p w:rsidR="00D75E22" w:rsidRPr="00823515" w:rsidRDefault="00D75E22" w:rsidP="002E327F">
            <w:pPr>
              <w:spacing w:after="0" w:line="240" w:lineRule="auto"/>
              <w:rPr>
                <w:rFonts w:cs="Arial"/>
                <w:b/>
                <w:i/>
                <w:sz w:val="24"/>
              </w:rPr>
            </w:pPr>
          </w:p>
          <w:p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rsidR="009B2419" w:rsidRPr="00823515" w:rsidRDefault="009B2419" w:rsidP="002E327F">
            <w:pPr>
              <w:spacing w:after="0" w:line="240" w:lineRule="auto"/>
              <w:rPr>
                <w:rFonts w:cs="Arial"/>
                <w:i/>
                <w:sz w:val="24"/>
              </w:rPr>
            </w:pPr>
          </w:p>
          <w:p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shd w:val="clear" w:color="auto" w:fill="auto"/>
          </w:tcPr>
          <w:p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rsidR="00C52565" w:rsidRPr="00823515" w:rsidRDefault="00C52565" w:rsidP="00C52565">
            <w:pPr>
              <w:spacing w:after="0" w:line="240" w:lineRule="auto"/>
              <w:rPr>
                <w:rFonts w:cs="Arial"/>
                <w:i/>
                <w:color w:val="FF0000"/>
                <w:sz w:val="24"/>
              </w:rPr>
            </w:pPr>
          </w:p>
          <w:p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rsidR="000C36A6" w:rsidRPr="00823515" w:rsidRDefault="000C36A6" w:rsidP="00C52565">
            <w:pPr>
              <w:spacing w:after="0" w:line="240" w:lineRule="auto"/>
              <w:rPr>
                <w:rFonts w:cs="Arial"/>
                <w:i/>
                <w:color w:val="FF0000"/>
                <w:sz w:val="24"/>
              </w:rPr>
            </w:pPr>
          </w:p>
          <w:p w:rsidR="000C36A6" w:rsidRDefault="0048115C" w:rsidP="00713E1A">
            <w:pPr>
              <w:spacing w:after="0" w:line="240" w:lineRule="auto"/>
              <w:rPr>
                <w:rFonts w:cs="Arial"/>
                <w:i/>
                <w:sz w:val="24"/>
              </w:rPr>
            </w:pPr>
            <w:r w:rsidRPr="0048115C">
              <w:rPr>
                <w:rFonts w:cs="Arial"/>
                <w:sz w:val="24"/>
              </w:rPr>
              <w:t>Follow up of adverse incident / learning reports</w:t>
            </w:r>
            <w:r w:rsidRPr="0048115C">
              <w:rPr>
                <w:rFonts w:cs="Arial"/>
                <w:i/>
                <w:sz w:val="24"/>
              </w:rPr>
              <w:t xml:space="preserve"> procedures in place</w:t>
            </w:r>
          </w:p>
          <w:p w:rsidR="0048115C" w:rsidRDefault="0048115C" w:rsidP="00713E1A">
            <w:pPr>
              <w:spacing w:after="0" w:line="240" w:lineRule="auto"/>
              <w:rPr>
                <w:rFonts w:cs="Arial"/>
                <w:i/>
                <w:sz w:val="24"/>
              </w:rPr>
            </w:pPr>
          </w:p>
          <w:p w:rsidR="0048115C" w:rsidRDefault="0048115C" w:rsidP="00713E1A">
            <w:pPr>
              <w:spacing w:after="0" w:line="240" w:lineRule="auto"/>
              <w:rPr>
                <w:rFonts w:cs="Arial"/>
                <w:sz w:val="24"/>
              </w:rPr>
            </w:pPr>
            <w:r w:rsidRPr="0048115C">
              <w:rPr>
                <w:rFonts w:cs="Arial"/>
                <w:sz w:val="24"/>
              </w:rPr>
              <w:t>Resources and/or changes will be disseminated to staff by Assistant S</w:t>
            </w:r>
            <w:r>
              <w:rPr>
                <w:rFonts w:cs="Arial"/>
                <w:sz w:val="24"/>
              </w:rPr>
              <w:t xml:space="preserve">ervice Manager/Team Leaders at </w:t>
            </w:r>
            <w:r w:rsidRPr="0048115C">
              <w:rPr>
                <w:rFonts w:cs="Arial"/>
                <w:sz w:val="24"/>
              </w:rPr>
              <w:t>team meetings.</w:t>
            </w:r>
          </w:p>
          <w:p w:rsidR="0048115C" w:rsidRDefault="0048115C" w:rsidP="00713E1A">
            <w:pPr>
              <w:spacing w:after="0" w:line="240" w:lineRule="auto"/>
              <w:rPr>
                <w:rFonts w:cs="Arial"/>
                <w:sz w:val="24"/>
              </w:rPr>
            </w:pPr>
          </w:p>
          <w:p w:rsidR="0048115C" w:rsidRPr="0048115C" w:rsidRDefault="0048115C" w:rsidP="0048115C">
            <w:pPr>
              <w:rPr>
                <w:rFonts w:cs="Arial"/>
                <w:sz w:val="24"/>
              </w:rPr>
            </w:pPr>
            <w:r w:rsidRPr="0048115C">
              <w:rPr>
                <w:rFonts w:cs="Arial"/>
                <w:sz w:val="24"/>
              </w:rPr>
              <w:t xml:space="preserve">Relevant documents are in place to support the safe </w:t>
            </w:r>
            <w:r>
              <w:rPr>
                <w:rFonts w:cs="Arial"/>
                <w:sz w:val="24"/>
              </w:rPr>
              <w:t xml:space="preserve">implementation of the Northern </w:t>
            </w:r>
            <w:r w:rsidRPr="0048115C">
              <w:rPr>
                <w:rFonts w:cs="Arial"/>
                <w:sz w:val="24"/>
              </w:rPr>
              <w:t>Ireland Newborn Blood Spot Screening Programme within BHSCT</w:t>
            </w:r>
            <w:r>
              <w:rPr>
                <w:rFonts w:cs="Arial"/>
                <w:sz w:val="24"/>
              </w:rPr>
              <w:t>.</w:t>
            </w:r>
          </w:p>
          <w:p w:rsidR="0048115C" w:rsidRPr="0048115C" w:rsidRDefault="0048115C" w:rsidP="00713E1A">
            <w:pPr>
              <w:spacing w:after="0" w:line="240" w:lineRule="auto"/>
              <w:rPr>
                <w:rFonts w:cs="Arial"/>
                <w:sz w:val="24"/>
              </w:rPr>
            </w:pPr>
          </w:p>
        </w:tc>
      </w:tr>
      <w:tr w:rsidR="00D75E22" w:rsidRPr="003930CF" w:rsidTr="002E327F">
        <w:trPr>
          <w:trHeight w:val="565"/>
        </w:trPr>
        <w:tc>
          <w:tcPr>
            <w:tcW w:w="5000" w:type="pct"/>
            <w:gridSpan w:val="6"/>
            <w:shd w:val="clear" w:color="auto" w:fill="BDD6EE"/>
          </w:tcPr>
          <w:p w:rsidR="00D75E22" w:rsidRDefault="00D75E22" w:rsidP="002E327F">
            <w:pPr>
              <w:spacing w:after="0" w:line="240" w:lineRule="auto"/>
              <w:rPr>
                <w:rFonts w:cs="Arial"/>
                <w:b/>
                <w:sz w:val="24"/>
              </w:rPr>
            </w:pPr>
          </w:p>
          <w:p w:rsidR="009B2419" w:rsidRPr="009B2419" w:rsidRDefault="009B2419" w:rsidP="002E327F">
            <w:pPr>
              <w:spacing w:after="0" w:line="240" w:lineRule="auto"/>
              <w:rPr>
                <w:rFonts w:cs="Arial"/>
                <w:b/>
                <w:szCs w:val="28"/>
              </w:rPr>
            </w:pPr>
            <w:r w:rsidRPr="009B2419">
              <w:rPr>
                <w:rFonts w:cs="Arial"/>
                <w:b/>
                <w:szCs w:val="28"/>
              </w:rPr>
              <w:t>Section 10: Approval and Authorisation</w:t>
            </w:r>
          </w:p>
          <w:p w:rsidR="009B2419" w:rsidRPr="003930CF" w:rsidRDefault="009B2419" w:rsidP="002E327F">
            <w:pPr>
              <w:spacing w:after="0" w:line="240" w:lineRule="auto"/>
              <w:rPr>
                <w:rFonts w:cs="Arial"/>
                <w:b/>
                <w:sz w:val="24"/>
              </w:rPr>
            </w:pPr>
          </w:p>
          <w:p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9" w:history="1">
              <w:r w:rsidR="000C36A6" w:rsidRPr="009B2419">
                <w:rPr>
                  <w:rStyle w:val="Hyperlink"/>
                  <w:rFonts w:cs="Arial"/>
                  <w:sz w:val="24"/>
                </w:rPr>
                <w:t>equalityscreenings@belfasttrust.hscni.net</w:t>
              </w:r>
            </w:hyperlink>
          </w:p>
          <w:p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rsidR="009B2419" w:rsidRDefault="009B2419" w:rsidP="002E327F">
            <w:pPr>
              <w:spacing w:after="0" w:line="240" w:lineRule="auto"/>
              <w:rPr>
                <w:rFonts w:cs="Arial"/>
                <w:b/>
                <w:sz w:val="24"/>
              </w:rPr>
            </w:pPr>
          </w:p>
          <w:p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30" w:history="1">
              <w:r w:rsidR="009B2419" w:rsidRPr="009B2419">
                <w:rPr>
                  <w:b/>
                  <w:color w:val="0070C0"/>
                  <w:szCs w:val="28"/>
                  <w:u w:val="single"/>
                </w:rPr>
                <w:t>Trust Website</w:t>
              </w:r>
            </w:hyperlink>
            <w:r w:rsidR="009B2419" w:rsidRPr="009B2419">
              <w:rPr>
                <w:b/>
                <w:color w:val="0070C0"/>
                <w:szCs w:val="28"/>
              </w:rPr>
              <w:t>**</w:t>
            </w:r>
          </w:p>
        </w:tc>
      </w:tr>
      <w:tr w:rsidR="009B2419" w:rsidRPr="003930CF" w:rsidTr="009B2419">
        <w:trPr>
          <w:trHeight w:val="1381"/>
        </w:trPr>
        <w:tc>
          <w:tcPr>
            <w:tcW w:w="2303" w:type="pct"/>
            <w:tcBorders>
              <w:right w:val="single" w:sz="4" w:space="0" w:color="auto"/>
            </w:tcBorders>
            <w:shd w:val="clear" w:color="auto" w:fill="EDF7F9"/>
          </w:tcPr>
          <w:p w:rsidR="009B2419" w:rsidRDefault="009B2419" w:rsidP="002E327F">
            <w:pPr>
              <w:spacing w:after="0" w:line="240" w:lineRule="auto"/>
              <w:rPr>
                <w:rFonts w:cs="Arial"/>
                <w:b/>
                <w:sz w:val="24"/>
              </w:rPr>
            </w:pPr>
            <w:r>
              <w:rPr>
                <w:rFonts w:cs="Arial"/>
                <w:b/>
                <w:sz w:val="24"/>
              </w:rPr>
              <w:lastRenderedPageBreak/>
              <w:t xml:space="preserve">Lead Responsible Manager </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Name:</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Position:</w:t>
            </w:r>
          </w:p>
          <w:p w:rsidR="009B2419" w:rsidRDefault="009B2419" w:rsidP="002E327F">
            <w:pPr>
              <w:spacing w:after="0" w:line="240" w:lineRule="auto"/>
              <w:rPr>
                <w:rFonts w:cs="Arial"/>
                <w:b/>
                <w:sz w:val="24"/>
              </w:rPr>
            </w:pPr>
          </w:p>
          <w:p w:rsidR="009B2419" w:rsidRPr="003930CF" w:rsidRDefault="009B2419" w:rsidP="002E327F">
            <w:pPr>
              <w:spacing w:after="0" w:line="240" w:lineRule="auto"/>
              <w:rPr>
                <w:rFonts w:cs="Arial"/>
                <w:sz w:val="24"/>
              </w:rPr>
            </w:pPr>
            <w:r>
              <w:rPr>
                <w:rFonts w:cs="Arial"/>
                <w:b/>
                <w:sz w:val="24"/>
              </w:rPr>
              <w:t>Date:</w:t>
            </w:r>
          </w:p>
        </w:tc>
        <w:tc>
          <w:tcPr>
            <w:tcW w:w="2697" w:type="pct"/>
            <w:gridSpan w:val="5"/>
            <w:tcBorders>
              <w:left w:val="single" w:sz="4" w:space="0" w:color="auto"/>
            </w:tcBorders>
            <w:shd w:val="clear" w:color="auto" w:fill="EDF7F9"/>
          </w:tcPr>
          <w:p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Name:</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Position:</w:t>
            </w:r>
          </w:p>
          <w:p w:rsidR="009B2419" w:rsidRDefault="009B2419" w:rsidP="002E327F">
            <w:pPr>
              <w:spacing w:after="0" w:line="240" w:lineRule="auto"/>
              <w:rPr>
                <w:rFonts w:cs="Arial"/>
                <w:b/>
                <w:sz w:val="24"/>
              </w:rPr>
            </w:pPr>
          </w:p>
          <w:p w:rsidR="009B2419" w:rsidRPr="003930CF"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p>
        </w:tc>
      </w:tr>
      <w:tr w:rsidR="00713E1A" w:rsidRPr="003930CF" w:rsidTr="00E26F06">
        <w:trPr>
          <w:trHeight w:val="557"/>
        </w:trPr>
        <w:tc>
          <w:tcPr>
            <w:tcW w:w="5000" w:type="pct"/>
            <w:gridSpan w:val="6"/>
            <w:shd w:val="clear" w:color="auto" w:fill="EDF7F9"/>
          </w:tcPr>
          <w:p w:rsidR="00E26F06" w:rsidRDefault="00E26F06" w:rsidP="002E327F">
            <w:pPr>
              <w:spacing w:after="0" w:line="240" w:lineRule="auto"/>
              <w:rPr>
                <w:rFonts w:cs="Arial"/>
                <w:sz w:val="24"/>
              </w:rPr>
            </w:pPr>
          </w:p>
          <w:p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rsidR="00823515" w:rsidRDefault="00823515" w:rsidP="00BB280C">
            <w:pPr>
              <w:spacing w:after="0" w:line="240" w:lineRule="auto"/>
              <w:rPr>
                <w:rFonts w:cs="Arial"/>
                <w:sz w:val="24"/>
              </w:rPr>
            </w:pPr>
          </w:p>
          <w:p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rsidR="007866FC" w:rsidRDefault="009D782A"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8846185</wp:posOffset>
                      </wp:positionH>
                      <wp:positionV relativeFrom="paragraph">
                        <wp:posOffset>67310</wp:posOffset>
                      </wp:positionV>
                      <wp:extent cx="504825" cy="243840"/>
                      <wp:effectExtent l="6985" t="5080" r="1206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rsidR="004C3503" w:rsidRDefault="004C3503" w:rsidP="006F0611">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" strokeweight=".5pt">
                      <v:textbox>
                        <w:txbxContent>
                          <w:p w:rsidR="004C3503" w:rsidRDefault="004C3503" w:rsidP="006F0611">
                            <w:r>
                              <w:t>x</w:t>
                            </w:r>
                          </w:p>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rsidR="007866FC" w:rsidRDefault="007866FC" w:rsidP="006F0611">
            <w:pPr>
              <w:rPr>
                <w:rFonts w:cs="Arial"/>
                <w:i/>
                <w:sz w:val="24"/>
                <w:u w:val="single"/>
              </w:rPr>
            </w:pPr>
          </w:p>
          <w:p w:rsidR="006F0611" w:rsidRDefault="006F0611" w:rsidP="006F0611">
            <w:pPr>
              <w:rPr>
                <w:rFonts w:cs="Arial"/>
                <w:i/>
                <w:sz w:val="24"/>
                <w:u w:val="single"/>
              </w:rPr>
            </w:pPr>
            <w:r>
              <w:rPr>
                <w:rFonts w:cs="Arial"/>
                <w:i/>
                <w:sz w:val="24"/>
                <w:u w:val="single"/>
              </w:rPr>
              <w:t>OR</w:t>
            </w:r>
          </w:p>
          <w:p w:rsidR="006F0611" w:rsidRDefault="006F0611" w:rsidP="006F0611">
            <w:pPr>
              <w:rPr>
                <w:rFonts w:cs="Arial"/>
                <w:b/>
                <w:sz w:val="24"/>
              </w:rPr>
            </w:pPr>
            <w:r>
              <w:rPr>
                <w:rFonts w:cs="Arial"/>
                <w:sz w:val="24"/>
              </w:rPr>
              <w:t xml:space="preserve">Please complete a </w:t>
            </w:r>
            <w:hyperlink r:id="rId31"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32"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rsidR="006F0611" w:rsidRDefault="006F0611" w:rsidP="006F0611">
            <w:pPr>
              <w:rPr>
                <w:rFonts w:cs="Arial"/>
                <w:sz w:val="24"/>
              </w:rPr>
            </w:pPr>
            <w:r>
              <w:rPr>
                <w:rFonts w:cs="Arial"/>
                <w:sz w:val="24"/>
              </w:rPr>
              <w:t xml:space="preserve">Contact </w:t>
            </w:r>
            <w:hyperlink r:id="rId33"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rsidR="006F0611" w:rsidRDefault="006F0611" w:rsidP="006F0611">
            <w:pPr>
              <w:rPr>
                <w:rFonts w:cs="Arial"/>
                <w:sz w:val="24"/>
              </w:rPr>
            </w:pPr>
          </w:p>
          <w:p w:rsidR="00BB280C" w:rsidRDefault="00BB280C" w:rsidP="00BB280C">
            <w:pPr>
              <w:spacing w:after="0" w:line="240" w:lineRule="auto"/>
              <w:rPr>
                <w:sz w:val="24"/>
              </w:rPr>
            </w:pPr>
          </w:p>
          <w:p w:rsidR="00E26F06" w:rsidRPr="00BB280C" w:rsidRDefault="00E26F06" w:rsidP="00BB280C">
            <w:pPr>
              <w:spacing w:after="0" w:line="240" w:lineRule="auto"/>
              <w:rPr>
                <w:rFonts w:cs="Arial"/>
                <w:sz w:val="24"/>
              </w:rPr>
            </w:pPr>
          </w:p>
        </w:tc>
      </w:tr>
    </w:tbl>
    <w:p w:rsidR="00D75E22" w:rsidRPr="00EE266A" w:rsidRDefault="00D75E22" w:rsidP="00E26F06">
      <w:pPr>
        <w:contextualSpacing/>
        <w:rPr>
          <w:rFonts w:cs="Arial"/>
          <w:szCs w:val="28"/>
        </w:rPr>
      </w:pPr>
    </w:p>
    <w:sectPr w:rsidR="00D75E22" w:rsidRPr="00EE266A" w:rsidSect="00E957BD">
      <w:footerReference w:type="even" r:id="rId34"/>
      <w:footerReference w:type="default" r:id="rId35"/>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CA8" w:rsidRDefault="00BA4CA8">
      <w:r>
        <w:separator/>
      </w:r>
    </w:p>
  </w:endnote>
  <w:endnote w:type="continuationSeparator" w:id="0">
    <w:p w:rsidR="00BA4CA8" w:rsidRDefault="00BA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503" w:rsidRDefault="004C3503"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3503" w:rsidRDefault="004C3503"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503" w:rsidRDefault="004C3503">
    <w:pPr>
      <w:pStyle w:val="Footer"/>
      <w:jc w:val="right"/>
    </w:pPr>
    <w:r>
      <w:fldChar w:fldCharType="begin"/>
    </w:r>
    <w:r>
      <w:instrText xml:space="preserve"> PAGE   \* MERGEFORMAT </w:instrText>
    </w:r>
    <w:r>
      <w:fldChar w:fldCharType="separate"/>
    </w:r>
    <w:r w:rsidR="00D0495D">
      <w:rPr>
        <w:noProof/>
      </w:rPr>
      <w:t>1</w:t>
    </w:r>
    <w:r>
      <w:rPr>
        <w:noProof/>
      </w:rPr>
      <w:fldChar w:fldCharType="end"/>
    </w:r>
  </w:p>
  <w:p w:rsidR="004C3503" w:rsidRDefault="004C3503"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CA8" w:rsidRDefault="00BA4CA8">
      <w:r>
        <w:separator/>
      </w:r>
    </w:p>
  </w:footnote>
  <w:footnote w:type="continuationSeparator" w:id="0">
    <w:p w:rsidR="00BA4CA8" w:rsidRDefault="00BA4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DE93A02"/>
    <w:multiLevelType w:val="hybridMultilevel"/>
    <w:tmpl w:val="4204F0CE"/>
    <w:lvl w:ilvl="0" w:tplc="08090001">
      <w:start w:val="1"/>
      <w:numFmt w:val="bullet"/>
      <w:lvlText w:val=""/>
      <w:lvlJc w:val="left"/>
      <w:pPr>
        <w:ind w:left="2159"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2"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4"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8"/>
  </w:num>
  <w:num w:numId="5">
    <w:abstractNumId w:val="9"/>
  </w:num>
  <w:num w:numId="6">
    <w:abstractNumId w:val="4"/>
  </w:num>
  <w:num w:numId="7">
    <w:abstractNumId w:val="6"/>
  </w:num>
  <w:num w:numId="8">
    <w:abstractNumId w:val="11"/>
  </w:num>
  <w:num w:numId="9">
    <w:abstractNumId w:val="7"/>
  </w:num>
  <w:num w:numId="10">
    <w:abstractNumId w:val="2"/>
  </w:num>
  <w:num w:numId="11">
    <w:abstractNumId w:val="5"/>
  </w:num>
  <w:num w:numId="12">
    <w:abstractNumId w:val="12"/>
  </w:num>
  <w:num w:numId="13">
    <w:abstractNumId w:val="10"/>
  </w:num>
  <w:num w:numId="14">
    <w:abstractNumId w:val="14"/>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4097">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A325C"/>
    <w:rsid w:val="001A368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018"/>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90BBF"/>
    <w:rsid w:val="00290DE6"/>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312E"/>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5B66"/>
    <w:rsid w:val="00466BC2"/>
    <w:rsid w:val="00467C0D"/>
    <w:rsid w:val="004709B7"/>
    <w:rsid w:val="0048115C"/>
    <w:rsid w:val="00490ABC"/>
    <w:rsid w:val="00497330"/>
    <w:rsid w:val="004A434A"/>
    <w:rsid w:val="004A591D"/>
    <w:rsid w:val="004A61EC"/>
    <w:rsid w:val="004B1E31"/>
    <w:rsid w:val="004B48B3"/>
    <w:rsid w:val="004B5E11"/>
    <w:rsid w:val="004C3503"/>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178"/>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B1C"/>
    <w:rsid w:val="0074258B"/>
    <w:rsid w:val="0074365C"/>
    <w:rsid w:val="00744CDA"/>
    <w:rsid w:val="00755D6E"/>
    <w:rsid w:val="007575E9"/>
    <w:rsid w:val="00763EF2"/>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3B50"/>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34BC"/>
    <w:rsid w:val="0091470F"/>
    <w:rsid w:val="00914A3D"/>
    <w:rsid w:val="0092040D"/>
    <w:rsid w:val="00921B1A"/>
    <w:rsid w:val="0092519F"/>
    <w:rsid w:val="0093202A"/>
    <w:rsid w:val="009327EF"/>
    <w:rsid w:val="00940F40"/>
    <w:rsid w:val="00942760"/>
    <w:rsid w:val="00944755"/>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D782A"/>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1144"/>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1500"/>
    <w:rsid w:val="00AE3154"/>
    <w:rsid w:val="00AE40F3"/>
    <w:rsid w:val="00AE4FB7"/>
    <w:rsid w:val="00AF089A"/>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CA8"/>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495D"/>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575F"/>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8f5f8,#f3f9fb"/>
    </o:shapedefaults>
    <o:shapelayout v:ext="edit">
      <o:idmap v:ext="edit" data="1"/>
    </o:shapelayout>
  </w:shapeDefaults>
  <w:decimalSymbol w:val="."/>
  <w:listSeparator w:val=","/>
  <w15:chartTrackingRefBased/>
  <w15:docId w15:val="{3DC714E3-C5B3-4360-844C-F29DFBB5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character" w:customStyle="1" w:styleId="Bodytext20">
    <w:name w:val="Body text (2)_"/>
    <w:basedOn w:val="DefaultParagraphFont"/>
    <w:link w:val="Bodytext21"/>
    <w:uiPriority w:val="99"/>
    <w:locked/>
    <w:rsid w:val="0048115C"/>
    <w:rPr>
      <w:rFonts w:ascii="Arial" w:hAnsi="Arial" w:cs="Arial"/>
      <w:b/>
      <w:bCs/>
      <w:sz w:val="22"/>
      <w:szCs w:val="22"/>
      <w:shd w:val="clear" w:color="auto" w:fill="FFFFFF"/>
    </w:rPr>
  </w:style>
  <w:style w:type="paragraph" w:customStyle="1" w:styleId="Bodytext21">
    <w:name w:val="Body text (2)"/>
    <w:basedOn w:val="Normal"/>
    <w:link w:val="Bodytext20"/>
    <w:uiPriority w:val="99"/>
    <w:rsid w:val="0048115C"/>
    <w:pPr>
      <w:widowControl w:val="0"/>
      <w:shd w:val="clear" w:color="auto" w:fill="FFFFFF"/>
      <w:spacing w:after="0"/>
    </w:pPr>
    <w:rPr>
      <w:rFonts w:cs="Arial"/>
      <w:b/>
      <w:bC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amanda.sherwood\AppData\Local\Microsoft\Windows\INetCache\Content.Outlook\R005WAU6\2019_02_26_V3_Newborn%20Bloodspot%20Screening.docx" TargetMode="External"/><Relationship Id="rId26" Type="http://schemas.openxmlformats.org/officeDocument/2006/relationships/hyperlink" Target="https://view.pagetiger.com/equalityscreening/1" TargetMode="External"/><Relationship Id="rId3" Type="http://schemas.openxmlformats.org/officeDocument/2006/relationships/customXml" Target="../customXml/item3.xml"/><Relationship Id="rId21" Type="http://schemas.openxmlformats.org/officeDocument/2006/relationships/hyperlink" Target="https://pha.sharepoint.hscni.net/sites/publichealth/sds/noncancerscreening/newborn/_layouts/15/WopiFrame.aspx?sourcedoc=%7b14F496F0-0946-4802-B5F2-19946813BACA%7d&amp;file=NBSP%20Decline%20Letter%20for%20Parents%20(Adapted%20for%20use%20in%20NI%202023)%20v.10.docx&amp;action=default"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www.gov.uk/government/publications/movers-in-screening-babies-with-no-" TargetMode="External"/><Relationship Id="rId25"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33" Type="http://schemas.openxmlformats.org/officeDocument/2006/relationships/hyperlink" Target="mailto:Estella.Dorrian@belfasttrust.hscni.net" TargetMode="External"/><Relationship Id="rId2" Type="http://schemas.openxmlformats.org/officeDocument/2006/relationships/customXml" Target="../customXml/item2.xml"/><Relationship Id="rId16" Type="http://schemas.openxmlformats.org/officeDocument/2006/relationships/hyperlink" Target="https://www.gov.uk/government/publications/newborn-blood-spot-screening-" TargetMode="External"/><Relationship Id="rId20" Type="http://schemas.openxmlformats.org/officeDocument/2006/relationships/hyperlink" Target="https://pha.sharepoint.hscni.net/sites/publichealth/sds/noncancerscreening/newborn/_layouts/15/WopiFrame.aspx?sourcedoc=%7b77CEC51D-ADB5-49E1-BEF8-53777DC921B9%7d&amp;file=NBSP%20Regional%20Consent%20Policy%20(Revised%202024).pdf&amp;action=default" TargetMode="External"/><Relationship Id="rId29" Type="http://schemas.openxmlformats.org/officeDocument/2006/relationships/hyperlink" Target="mailto:equalityscreenings@belfasttrust.hscni.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qualityni.org/ECNI/media/ECNI/Publications/Employers%20and%20Service%20Providers/Public%20Authorities/S75DataSignpostingGuide.pdf" TargetMode="External"/><Relationship Id="rId32" Type="http://schemas.openxmlformats.org/officeDocument/2006/relationships/hyperlink" Target="https://www.ruralcommunitynetwork.org/app/uploads/2022/10/NI-Rural-Health-and-Care-Toolkit-Final-version-1.pdf"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hescreening.blog.gov.uk/2018/04/06/newborn-blood-spot-screening-" TargetMode="External"/><Relationship Id="rId23" Type="http://schemas.openxmlformats.org/officeDocument/2006/relationships/hyperlink" Target="file:///\\belnas02.belfasttrust.local\userseh\Estella.Dorrian\Downloads\Making-Communication-Accessible-for-All-A-guide-for-HSC-Staff%20(13).pdf"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pha.sharepoint.hscni.net/sites/publichealth/sds/noncancerscreening/newborn/_layouts/15/WopiFrame.aspx?sourcedoc=%7bE3213975-BB28-4F0B-AC9C-6991CEF174F2%7d&amp;file=NBSP%20Regional%20Failsafe%20Reporting%20Guidance%20(REVISED%20Final%202024).pdf&amp;action=default" TargetMode="External"/><Relationship Id="rId31" Type="http://schemas.openxmlformats.org/officeDocument/2006/relationships/hyperlink" Target="https://bhsct.sharepoint.com/:w:/r/sites/pe/_layouts/15/Doc.aspx?sourcedoc=%7BD1FB1BB8-E4B8-417C-9CA8-F9C69D07B983%7D&amp;file=Rural-Need-Template.docx&amp;action=default&amp;mobileredirect=tr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tandards-for-nhs-newborn-blood-" TargetMode="External"/><Relationship Id="rId22" Type="http://schemas.openxmlformats.org/officeDocument/2006/relationships/hyperlink" Target="https://pha.sharepoint.hscni.net/sites/publichealth/sds/noncancerscreening/newborn/_layouts/15/WopiFrame.aspx?sourcedoc=%7b03FAA497-B81E-45F3-91F3-1A55C268E3F8%7d&amp;file=NBSP%20Decline%20Letter%20for%20GP_HV%20(Adapted%20for%20use%20in%20NI%202023).odt&amp;action=default" TargetMode="External"/><Relationship Id="rId27" Type="http://schemas.openxmlformats.org/officeDocument/2006/relationships/hyperlink" Target="mailto:equalityscreenings@belfasttrust.hscni.net" TargetMode="External"/><Relationship Id="rId30" Type="http://schemas.openxmlformats.org/officeDocument/2006/relationships/hyperlink" Target="https://belfasttrust.hscni.net/about/publications/equality-and-human-rights-screening/"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2.xml><?xml version="1.0" encoding="utf-8"?>
<ds:datastoreItem xmlns:ds="http://schemas.openxmlformats.org/officeDocument/2006/customXml" ds:itemID="{F6716E45-65AA-4B12-9B91-97FD06E690AF}">
  <ds:schemaRefs>
    <ds:schemaRef ds:uri="53b967dc-fb83-4fec-921a-17559bd756a3"/>
    <ds:schemaRef ds:uri="af94c23f-0162-40d8-91ae-8e32e322803b"/>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DDB18EE-2BA9-4361-819D-DEF9B27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c23f-0162-40d8-91ae-8e32e322803b"/>
    <ds:schemaRef ds:uri="53b967dc-fb83-4fec-921a-17559bd7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5.xml><?xml version="1.0" encoding="utf-8"?>
<ds:datastoreItem xmlns:ds="http://schemas.openxmlformats.org/officeDocument/2006/customXml" ds:itemID="{99D26619-0E50-4DFE-918A-3D98657D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3897</Words>
  <Characters>28084</Characters>
  <Application>Microsoft Office Word</Application>
  <DocSecurity>0</DocSecurity>
  <Lines>234</Lines>
  <Paragraphs>63</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31918</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Growcott, Michelle</cp:lastModifiedBy>
  <cp:revision>2</cp:revision>
  <cp:lastPrinted>2015-01-12T11:34:00Z</cp:lastPrinted>
  <dcterms:created xsi:type="dcterms:W3CDTF">2024-10-17T08:42:00Z</dcterms:created>
  <dcterms:modified xsi:type="dcterms:W3CDTF">2024-10-17T08:42:00Z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