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9D782A"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6B9DC4D7" wp14:editId="6B9DC4D8">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4A2E30" w:rsidRPr="009F7129" w:rsidRDefault="004A2E30"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9DC4D7"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rsidR="004A2E30" w:rsidRPr="009F7129" w:rsidRDefault="004A2E30"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t xml:space="preserve">Ref </w:t>
      </w:r>
      <w:r>
        <w:rPr>
          <w:b/>
        </w:rPr>
        <w:t>No</w:t>
      </w:r>
      <w:r w:rsidRPr="00F155AF">
        <w:rPr>
          <w:b/>
        </w:rPr>
        <w:t>:</w:t>
      </w:r>
      <w:r w:rsidR="00CD3850">
        <w:rPr>
          <w:rFonts w:cs="Arial"/>
          <w:b/>
          <w:bCs/>
          <w:sz w:val="24"/>
        </w:rPr>
        <w:t xml:space="preserve"> ES May 25 16</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14:anchorId="6B9DC4D9" wp14:editId="6B9DC4DA">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lastRenderedPageBreak/>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D75E22" w:rsidRDefault="00177339" w:rsidP="002E327F">
            <w:pPr>
              <w:spacing w:after="0"/>
              <w:rPr>
                <w:rFonts w:cs="Arial"/>
                <w:color w:val="385623"/>
                <w:sz w:val="24"/>
              </w:rPr>
            </w:pPr>
            <w:r w:rsidRPr="00CD3850">
              <w:rPr>
                <w:rFonts w:cs="Arial"/>
                <w:sz w:val="24"/>
              </w:rPr>
              <w:t xml:space="preserve">Guidelines for the Administration of (IV) paracetamol </w:t>
            </w:r>
          </w:p>
        </w:tc>
      </w:tr>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rsidR="00467C0D" w:rsidRPr="00CD3850" w:rsidRDefault="00467C0D" w:rsidP="00F155AF">
            <w:pPr>
              <w:spacing w:after="0"/>
              <w:rPr>
                <w:rFonts w:cs="Arial"/>
                <w:b/>
                <w:sz w:val="24"/>
                <w:u w:val="single"/>
              </w:rPr>
            </w:pPr>
            <w:r w:rsidRPr="00CD3850">
              <w:rPr>
                <w:rFonts w:cs="Arial"/>
                <w:b/>
                <w:sz w:val="24"/>
                <w:u w:val="single"/>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CD3850" w:rsidRDefault="00467C0D" w:rsidP="003D5312">
            <w:pPr>
              <w:spacing w:after="0" w:line="240" w:lineRule="auto"/>
              <w:rPr>
                <w:b/>
                <w:u w:val="single"/>
              </w:rPr>
            </w:pPr>
            <w:r w:rsidRPr="00CD3850">
              <w:rPr>
                <w:rFonts w:cs="Arial"/>
                <w:b/>
                <w:sz w:val="24"/>
                <w:u w:val="single"/>
              </w:rPr>
              <w:t>ACCTSS and Surgery</w:t>
            </w:r>
            <w:r w:rsidRPr="00CD3850">
              <w:rPr>
                <w:b/>
                <w:u w:val="single"/>
              </w:rPr>
              <w:t xml:space="preserve"> </w:t>
            </w:r>
          </w:p>
          <w:p w:rsidR="00467C0D" w:rsidRPr="00CD3850" w:rsidRDefault="00467C0D" w:rsidP="003D5312">
            <w:pPr>
              <w:spacing w:after="0" w:line="240" w:lineRule="auto"/>
              <w:rPr>
                <w:rFonts w:cs="Arial"/>
                <w:b/>
                <w:sz w:val="24"/>
                <w:u w:val="single"/>
              </w:rPr>
            </w:pPr>
            <w:r w:rsidRPr="00CD3850">
              <w:rPr>
                <w:rFonts w:cs="Arial"/>
                <w:b/>
                <w:sz w:val="24"/>
                <w:u w:val="single"/>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CD3850" w:rsidRPr="00CD3850" w:rsidRDefault="00CD3850" w:rsidP="00F155AF">
            <w:pPr>
              <w:spacing w:after="0"/>
              <w:rPr>
                <w:rFonts w:cs="Arial"/>
                <w:b/>
                <w:sz w:val="24"/>
              </w:rPr>
            </w:pPr>
            <w:r w:rsidRPr="00CD3850">
              <w:rPr>
                <w:rFonts w:cs="Arial"/>
                <w:b/>
                <w:sz w:val="24"/>
              </w:rPr>
              <w:t xml:space="preserve">Background: </w:t>
            </w:r>
          </w:p>
          <w:p w:rsidR="00CD3850" w:rsidRPr="00CD3850" w:rsidRDefault="00CD3850" w:rsidP="00F155AF">
            <w:pPr>
              <w:spacing w:after="0"/>
              <w:rPr>
                <w:rFonts w:cs="Arial"/>
                <w:sz w:val="24"/>
              </w:rPr>
            </w:pPr>
            <w:r w:rsidRPr="00CD3850">
              <w:rPr>
                <w:rFonts w:cs="Arial"/>
                <w:sz w:val="24"/>
              </w:rPr>
              <w:t xml:space="preserve">Intravenous (IV) Paracetamol is licensed for short-term treatment of moderate pain or hyperthermia when the intravenous route of administration is essential for rapid treatment or when alternative routes of </w:t>
            </w:r>
            <w:r>
              <w:rPr>
                <w:rFonts w:cs="Arial"/>
                <w:sz w:val="24"/>
              </w:rPr>
              <w:t>administration are not possible.</w:t>
            </w:r>
          </w:p>
          <w:p w:rsidR="00CD3850" w:rsidRDefault="00CD3850" w:rsidP="00F155AF">
            <w:pPr>
              <w:spacing w:after="0"/>
              <w:rPr>
                <w:rFonts w:cs="Arial"/>
                <w:sz w:val="24"/>
              </w:rPr>
            </w:pPr>
          </w:p>
          <w:p w:rsidR="00CD3850" w:rsidRDefault="00CD3850" w:rsidP="00F155AF">
            <w:pPr>
              <w:spacing w:after="0"/>
              <w:rPr>
                <w:rFonts w:cs="Arial"/>
                <w:sz w:val="24"/>
              </w:rPr>
            </w:pPr>
            <w:r w:rsidRPr="00CD3850">
              <w:rPr>
                <w:rFonts w:cs="Arial"/>
                <w:b/>
                <w:sz w:val="24"/>
              </w:rPr>
              <w:t>Purpose:</w:t>
            </w:r>
            <w:r>
              <w:rPr>
                <w:rFonts w:cs="Arial"/>
                <w:sz w:val="24"/>
              </w:rPr>
              <w:t xml:space="preserve"> </w:t>
            </w:r>
          </w:p>
          <w:p w:rsidR="00356A37" w:rsidRPr="00CD3850" w:rsidRDefault="00CD3850" w:rsidP="00F155AF">
            <w:pPr>
              <w:spacing w:after="0"/>
              <w:rPr>
                <w:rFonts w:cs="Arial"/>
                <w:sz w:val="24"/>
              </w:rPr>
            </w:pPr>
            <w:r>
              <w:rPr>
                <w:rFonts w:cs="Arial"/>
                <w:sz w:val="24"/>
              </w:rPr>
              <w:t xml:space="preserve">To </w:t>
            </w:r>
            <w:r w:rsidR="00356A37" w:rsidRPr="00CD3850">
              <w:rPr>
                <w:rFonts w:cs="Arial"/>
                <w:sz w:val="24"/>
              </w:rPr>
              <w:t>promote safe and effective acute pai</w:t>
            </w:r>
            <w:r w:rsidR="00177339" w:rsidRPr="00CD3850">
              <w:rPr>
                <w:rFonts w:cs="Arial"/>
                <w:sz w:val="24"/>
              </w:rPr>
              <w:t xml:space="preserve">n management for patients receiving IV paracetamol. </w:t>
            </w:r>
            <w:r w:rsidR="00356A37" w:rsidRPr="00CD3850">
              <w:rPr>
                <w:rFonts w:cs="Arial"/>
                <w:sz w:val="24"/>
              </w:rPr>
              <w:t xml:space="preserve">The guideline provides standardised, evidence-based information for </w:t>
            </w:r>
            <w:r w:rsidR="0026028C" w:rsidRPr="00CD3850">
              <w:rPr>
                <w:rFonts w:cs="Arial"/>
                <w:sz w:val="24"/>
              </w:rPr>
              <w:t xml:space="preserve">practitioners on the safe administration of </w:t>
            </w:r>
            <w:r w:rsidR="00177339" w:rsidRPr="00CD3850">
              <w:rPr>
                <w:rFonts w:cs="Arial"/>
                <w:sz w:val="24"/>
              </w:rPr>
              <w:t xml:space="preserve">IV </w:t>
            </w:r>
            <w:r w:rsidR="0026028C" w:rsidRPr="00CD3850">
              <w:rPr>
                <w:rFonts w:cs="Arial"/>
                <w:sz w:val="24"/>
              </w:rPr>
              <w:t xml:space="preserve">paracetamol. </w:t>
            </w:r>
          </w:p>
          <w:p w:rsidR="00177339" w:rsidRPr="00CD3850" w:rsidRDefault="00177339" w:rsidP="00F155AF">
            <w:pPr>
              <w:spacing w:after="0"/>
              <w:rPr>
                <w:rFonts w:cs="Arial"/>
                <w:sz w:val="24"/>
              </w:rPr>
            </w:pPr>
          </w:p>
          <w:p w:rsidR="00CD3850" w:rsidRDefault="00CD3850" w:rsidP="00356A37">
            <w:pPr>
              <w:spacing w:after="0"/>
              <w:rPr>
                <w:rFonts w:cs="Arial"/>
                <w:b/>
                <w:sz w:val="24"/>
              </w:rPr>
            </w:pPr>
            <w:r w:rsidRPr="00CD3850">
              <w:rPr>
                <w:rFonts w:cs="Arial"/>
                <w:b/>
                <w:sz w:val="24"/>
              </w:rPr>
              <w:t>Objectives:</w:t>
            </w:r>
          </w:p>
          <w:p w:rsidR="00CD3850" w:rsidRPr="00CD3850" w:rsidRDefault="00CD3850" w:rsidP="00CD3850">
            <w:pPr>
              <w:rPr>
                <w:rFonts w:cs="Arial"/>
                <w:sz w:val="24"/>
              </w:rPr>
            </w:pPr>
            <w:r w:rsidRPr="00CD3850">
              <w:rPr>
                <w:rFonts w:cs="Arial"/>
                <w:sz w:val="24"/>
              </w:rPr>
              <w:t>This policy is intended to provide guidance on the:</w:t>
            </w:r>
          </w:p>
          <w:p w:rsidR="00CD3850" w:rsidRPr="00CD3850" w:rsidRDefault="00CD3850" w:rsidP="004A2E30">
            <w:pPr>
              <w:numPr>
                <w:ilvl w:val="0"/>
                <w:numId w:val="17"/>
              </w:numPr>
              <w:spacing w:after="0" w:line="240" w:lineRule="auto"/>
              <w:rPr>
                <w:rFonts w:cs="Arial"/>
                <w:sz w:val="24"/>
              </w:rPr>
            </w:pPr>
            <w:r w:rsidRPr="00CD3850">
              <w:rPr>
                <w:rFonts w:cs="Arial"/>
                <w:sz w:val="24"/>
              </w:rPr>
              <w:t>Appropriate indications for administration of IV Paracetamol.</w:t>
            </w:r>
          </w:p>
          <w:p w:rsidR="00CD3850" w:rsidRPr="00CD3850" w:rsidRDefault="00CD3850" w:rsidP="004A2E30">
            <w:pPr>
              <w:numPr>
                <w:ilvl w:val="0"/>
                <w:numId w:val="17"/>
              </w:numPr>
              <w:spacing w:after="0" w:line="240" w:lineRule="auto"/>
              <w:rPr>
                <w:rFonts w:cs="Arial"/>
                <w:sz w:val="24"/>
              </w:rPr>
            </w:pPr>
            <w:r w:rsidRPr="00CD3850">
              <w:rPr>
                <w:rFonts w:cs="Arial"/>
                <w:sz w:val="24"/>
              </w:rPr>
              <w:t>Calculation of single and maximum 24-hour dosing.</w:t>
            </w:r>
          </w:p>
          <w:p w:rsidR="00CD3850" w:rsidRPr="00CD3850" w:rsidRDefault="00CD3850" w:rsidP="004A2E30">
            <w:pPr>
              <w:numPr>
                <w:ilvl w:val="0"/>
                <w:numId w:val="17"/>
              </w:numPr>
              <w:spacing w:after="0" w:line="240" w:lineRule="auto"/>
              <w:rPr>
                <w:rFonts w:cs="Arial"/>
                <w:sz w:val="24"/>
              </w:rPr>
            </w:pPr>
            <w:r w:rsidRPr="00CD3850">
              <w:rPr>
                <w:rFonts w:cs="Arial"/>
                <w:sz w:val="24"/>
              </w:rPr>
              <w:t>Avoidance of accidental IV Paracetamol overdose.</w:t>
            </w:r>
          </w:p>
          <w:p w:rsidR="00CD3850" w:rsidRDefault="00CD3850" w:rsidP="00CD3850">
            <w:pPr>
              <w:pStyle w:val="NoSpacing"/>
              <w:ind w:left="720"/>
              <w:rPr>
                <w:rFonts w:cs="Arial"/>
                <w:szCs w:val="24"/>
              </w:rPr>
            </w:pPr>
            <w:r w:rsidRPr="00CD3850">
              <w:rPr>
                <w:rFonts w:cs="Arial"/>
                <w:szCs w:val="24"/>
              </w:rPr>
              <w:t>Avoidance of other adverse events such as air embolism and hypotension</w:t>
            </w:r>
          </w:p>
          <w:p w:rsidR="004A2E30" w:rsidRDefault="004A2E30" w:rsidP="00CD3850">
            <w:pPr>
              <w:pStyle w:val="NoSpacing"/>
              <w:ind w:left="720"/>
              <w:rPr>
                <w:rFonts w:cs="Arial"/>
                <w:szCs w:val="24"/>
              </w:rPr>
            </w:pPr>
          </w:p>
          <w:p w:rsidR="004A2E30" w:rsidRDefault="004A2E30" w:rsidP="004A2E30">
            <w:pPr>
              <w:pStyle w:val="NoSpacing"/>
              <w:rPr>
                <w:rFonts w:eastAsia="Calibri" w:cs="Arial"/>
                <w:b/>
                <w:szCs w:val="24"/>
                <w:u w:val="single"/>
              </w:rPr>
            </w:pPr>
            <w:r>
              <w:rPr>
                <w:rFonts w:eastAsia="Calibri" w:cs="Arial"/>
                <w:b/>
                <w:szCs w:val="24"/>
                <w:u w:val="single"/>
              </w:rPr>
              <w:t>The policy provides guidance in the following areas:</w:t>
            </w:r>
          </w:p>
          <w:p w:rsidR="004A2E30" w:rsidRPr="00DC4AD9" w:rsidRDefault="004A2E30" w:rsidP="00DC4AD9">
            <w:pPr>
              <w:pStyle w:val="NoSpacing"/>
              <w:numPr>
                <w:ilvl w:val="0"/>
                <w:numId w:val="17"/>
              </w:numPr>
              <w:rPr>
                <w:rFonts w:eastAsia="Calibri" w:cs="Arial"/>
                <w:b/>
                <w:szCs w:val="24"/>
                <w:u w:val="single"/>
              </w:rPr>
            </w:pPr>
            <w:r w:rsidRPr="00E4285B">
              <w:rPr>
                <w:rFonts w:cs="Arial"/>
                <w:b/>
                <w:szCs w:val="24"/>
              </w:rPr>
              <w:t xml:space="preserve">IV </w:t>
            </w:r>
            <w:r>
              <w:rPr>
                <w:rFonts w:cs="Arial"/>
                <w:b/>
                <w:szCs w:val="24"/>
              </w:rPr>
              <w:t>Paracetamol</w:t>
            </w:r>
            <w:r w:rsidRPr="00E4285B">
              <w:rPr>
                <w:rFonts w:cs="Arial"/>
                <w:b/>
                <w:szCs w:val="24"/>
              </w:rPr>
              <w:t xml:space="preserve"> formulation</w:t>
            </w:r>
          </w:p>
          <w:p w:rsidR="004A2E30" w:rsidRPr="00DC4AD9" w:rsidRDefault="004A2E30" w:rsidP="00DC4AD9">
            <w:pPr>
              <w:pStyle w:val="NoSpacing"/>
              <w:numPr>
                <w:ilvl w:val="0"/>
                <w:numId w:val="17"/>
              </w:numPr>
              <w:rPr>
                <w:rFonts w:eastAsia="Calibri" w:cs="Arial"/>
                <w:b/>
                <w:szCs w:val="24"/>
                <w:u w:val="single"/>
              </w:rPr>
            </w:pPr>
            <w:r w:rsidRPr="00E4285B">
              <w:rPr>
                <w:rFonts w:cs="Arial"/>
                <w:b/>
                <w:szCs w:val="24"/>
              </w:rPr>
              <w:t xml:space="preserve">IV </w:t>
            </w:r>
            <w:r>
              <w:rPr>
                <w:rFonts w:cs="Arial"/>
                <w:b/>
                <w:szCs w:val="24"/>
              </w:rPr>
              <w:t>Paracetamol</w:t>
            </w:r>
            <w:r w:rsidRPr="00E4285B">
              <w:rPr>
                <w:rFonts w:cs="Arial"/>
                <w:b/>
                <w:szCs w:val="24"/>
              </w:rPr>
              <w:t xml:space="preserve"> pharmacokinetics and pharmacodynamics</w:t>
            </w:r>
          </w:p>
          <w:p w:rsidR="004A2E30" w:rsidRPr="00DC4AD9" w:rsidRDefault="004A2E30" w:rsidP="00DC4AD9">
            <w:pPr>
              <w:pStyle w:val="NoSpacing"/>
              <w:numPr>
                <w:ilvl w:val="0"/>
                <w:numId w:val="17"/>
              </w:numPr>
              <w:rPr>
                <w:rFonts w:eastAsia="Calibri" w:cs="Arial"/>
                <w:b/>
                <w:u w:val="single"/>
              </w:rPr>
            </w:pPr>
            <w:r w:rsidRPr="00E4285B">
              <w:rPr>
                <w:rFonts w:cs="Arial"/>
                <w:b/>
                <w:szCs w:val="24"/>
              </w:rPr>
              <w:t xml:space="preserve">Indications for administration of IV </w:t>
            </w:r>
            <w:r>
              <w:rPr>
                <w:rFonts w:cs="Arial"/>
                <w:b/>
                <w:szCs w:val="24"/>
              </w:rPr>
              <w:t>Paracetamol</w:t>
            </w:r>
          </w:p>
          <w:p w:rsidR="004A2E30" w:rsidRPr="00DC4AD9" w:rsidRDefault="004A2E30" w:rsidP="00DC4AD9">
            <w:pPr>
              <w:pStyle w:val="NoSpacing"/>
              <w:numPr>
                <w:ilvl w:val="0"/>
                <w:numId w:val="17"/>
              </w:numPr>
              <w:rPr>
                <w:rFonts w:eastAsia="Calibri" w:cs="Arial"/>
                <w:b/>
                <w:u w:val="single"/>
              </w:rPr>
            </w:pPr>
            <w:r w:rsidRPr="00DC4AD9">
              <w:rPr>
                <w:rFonts w:cs="Arial"/>
                <w:b/>
                <w:szCs w:val="24"/>
              </w:rPr>
              <w:t>Contraindications to IV Paracetamol administration</w:t>
            </w:r>
          </w:p>
          <w:p w:rsidR="004A2E30" w:rsidRPr="00DC4AD9" w:rsidRDefault="004A2E30" w:rsidP="00DC4AD9">
            <w:pPr>
              <w:pStyle w:val="NoSpacing"/>
              <w:numPr>
                <w:ilvl w:val="0"/>
                <w:numId w:val="17"/>
              </w:numPr>
              <w:rPr>
                <w:rFonts w:eastAsia="Calibri" w:cs="Arial"/>
                <w:b/>
                <w:u w:val="single"/>
              </w:rPr>
            </w:pPr>
            <w:r w:rsidRPr="00E4285B">
              <w:rPr>
                <w:rFonts w:cs="Arial"/>
                <w:b/>
                <w:szCs w:val="24"/>
              </w:rPr>
              <w:t xml:space="preserve">Caution in use of IV </w:t>
            </w:r>
            <w:r>
              <w:rPr>
                <w:rFonts w:cs="Arial"/>
                <w:b/>
                <w:szCs w:val="24"/>
              </w:rPr>
              <w:t>Paracetamol</w:t>
            </w:r>
          </w:p>
          <w:p w:rsidR="004A2E30" w:rsidRPr="00DC4AD9" w:rsidRDefault="004A2E30" w:rsidP="00DC4AD9">
            <w:pPr>
              <w:pStyle w:val="NoSpacing"/>
              <w:numPr>
                <w:ilvl w:val="0"/>
                <w:numId w:val="17"/>
              </w:numPr>
              <w:rPr>
                <w:rFonts w:eastAsia="Calibri" w:cs="Arial"/>
                <w:b/>
                <w:u w:val="single"/>
              </w:rPr>
            </w:pPr>
            <w:r w:rsidRPr="00DC4AD9">
              <w:rPr>
                <w:rFonts w:cs="Arial"/>
                <w:b/>
                <w:szCs w:val="24"/>
              </w:rPr>
              <w:t>Calculation of Dose of IV Paracetamol</w:t>
            </w:r>
          </w:p>
          <w:p w:rsidR="004A2E30" w:rsidRPr="00DC4AD9" w:rsidRDefault="004A2E30" w:rsidP="00DC4AD9">
            <w:pPr>
              <w:pStyle w:val="NoSpacing"/>
              <w:numPr>
                <w:ilvl w:val="0"/>
                <w:numId w:val="17"/>
              </w:numPr>
              <w:rPr>
                <w:rFonts w:eastAsia="Calibri" w:cs="Arial"/>
                <w:b/>
                <w:u w:val="single"/>
              </w:rPr>
            </w:pPr>
            <w:r w:rsidRPr="00DC4AD9">
              <w:rPr>
                <w:b/>
              </w:rPr>
              <w:t>Prescription of IV Paracetamol</w:t>
            </w:r>
          </w:p>
          <w:p w:rsidR="004A2E30" w:rsidRPr="00DC4AD9" w:rsidRDefault="004A2E30" w:rsidP="00DC4AD9">
            <w:pPr>
              <w:pStyle w:val="NoSpacing"/>
              <w:numPr>
                <w:ilvl w:val="0"/>
                <w:numId w:val="17"/>
              </w:numPr>
              <w:rPr>
                <w:rFonts w:eastAsia="Calibri" w:cs="Arial"/>
                <w:b/>
                <w:u w:val="single"/>
              </w:rPr>
            </w:pPr>
            <w:r w:rsidRPr="00E4285B">
              <w:rPr>
                <w:b/>
                <w:szCs w:val="24"/>
              </w:rPr>
              <w:t xml:space="preserve">Preparation of correct dose of IV </w:t>
            </w:r>
            <w:r>
              <w:rPr>
                <w:b/>
                <w:szCs w:val="24"/>
              </w:rPr>
              <w:t>Paracetamol</w:t>
            </w:r>
            <w:r w:rsidRPr="00E4285B">
              <w:rPr>
                <w:b/>
                <w:szCs w:val="24"/>
              </w:rPr>
              <w:t xml:space="preserve"> for administration</w:t>
            </w:r>
          </w:p>
          <w:p w:rsidR="004A2E30" w:rsidRPr="00DC4AD9" w:rsidRDefault="004A2E30" w:rsidP="00DC4AD9">
            <w:pPr>
              <w:pStyle w:val="NoSpacing"/>
              <w:numPr>
                <w:ilvl w:val="0"/>
                <w:numId w:val="17"/>
              </w:numPr>
              <w:rPr>
                <w:rFonts w:eastAsia="Calibri" w:cs="Arial"/>
                <w:b/>
                <w:u w:val="single"/>
              </w:rPr>
            </w:pPr>
            <w:r w:rsidRPr="00DC4AD9">
              <w:rPr>
                <w:b/>
              </w:rPr>
              <w:t>Administration of IV Paracetamol</w:t>
            </w:r>
          </w:p>
          <w:p w:rsidR="004A2E30" w:rsidRPr="00DC4AD9" w:rsidRDefault="004A2E30" w:rsidP="00DC4AD9">
            <w:pPr>
              <w:pStyle w:val="NoSpacing"/>
              <w:numPr>
                <w:ilvl w:val="0"/>
                <w:numId w:val="17"/>
              </w:numPr>
              <w:rPr>
                <w:rFonts w:eastAsia="Calibri" w:cs="Arial"/>
                <w:b/>
                <w:u w:val="single"/>
              </w:rPr>
            </w:pPr>
            <w:r>
              <w:rPr>
                <w:rFonts w:cs="Arial"/>
                <w:b/>
                <w:szCs w:val="24"/>
              </w:rPr>
              <w:t>Paracetamol</w:t>
            </w:r>
            <w:r w:rsidRPr="00E4285B">
              <w:rPr>
                <w:rFonts w:cs="Arial"/>
                <w:b/>
                <w:szCs w:val="24"/>
              </w:rPr>
              <w:t xml:space="preserve"> induced Liver Toxicity due to Overdose</w:t>
            </w:r>
          </w:p>
          <w:p w:rsidR="004A2E30" w:rsidRPr="00DC4AD9" w:rsidRDefault="004A2E30" w:rsidP="00DC4AD9">
            <w:pPr>
              <w:pStyle w:val="NoSpacing"/>
              <w:numPr>
                <w:ilvl w:val="0"/>
                <w:numId w:val="17"/>
              </w:numPr>
              <w:rPr>
                <w:rFonts w:eastAsia="Calibri" w:cs="Arial"/>
                <w:b/>
                <w:u w:val="single"/>
              </w:rPr>
            </w:pPr>
            <w:r>
              <w:rPr>
                <w:rFonts w:cs="Arial"/>
                <w:b/>
                <w:szCs w:val="24"/>
              </w:rPr>
              <w:t>Other potential adverse events</w:t>
            </w:r>
          </w:p>
          <w:p w:rsidR="004A2E30" w:rsidRPr="00CD3850" w:rsidRDefault="004A2E30" w:rsidP="00DC4AD9">
            <w:pPr>
              <w:pStyle w:val="NoSpacing"/>
              <w:rPr>
                <w:rFonts w:eastAsia="Calibri" w:cs="Arial"/>
                <w:b/>
                <w:szCs w:val="24"/>
                <w:u w:val="single"/>
              </w:rPr>
            </w:pPr>
          </w:p>
          <w:p w:rsidR="00CD3850" w:rsidRDefault="00CD3850" w:rsidP="00356A37">
            <w:pPr>
              <w:spacing w:after="0"/>
              <w:rPr>
                <w:rFonts w:cs="Arial"/>
                <w:b/>
                <w:sz w:val="24"/>
              </w:rPr>
            </w:pPr>
          </w:p>
          <w:p w:rsidR="00CD3850" w:rsidRDefault="00CD3850" w:rsidP="00356A37">
            <w:pPr>
              <w:spacing w:after="0"/>
              <w:rPr>
                <w:rFonts w:cs="Arial"/>
                <w:b/>
                <w:sz w:val="24"/>
              </w:rPr>
            </w:pPr>
            <w:r>
              <w:rPr>
                <w:rFonts w:cs="Arial"/>
                <w:b/>
                <w:sz w:val="24"/>
              </w:rPr>
              <w:t>Scope of the Policy:</w:t>
            </w:r>
          </w:p>
          <w:p w:rsidR="00CD3850" w:rsidRPr="00CD3850" w:rsidRDefault="00CD3850" w:rsidP="00CD3850">
            <w:pPr>
              <w:tabs>
                <w:tab w:val="left" w:pos="360"/>
              </w:tabs>
              <w:rPr>
                <w:bCs/>
                <w:sz w:val="24"/>
              </w:rPr>
            </w:pPr>
            <w:r w:rsidRPr="00CD3850">
              <w:rPr>
                <w:bCs/>
                <w:sz w:val="24"/>
              </w:rPr>
              <w:t>This policy is applicable to all adult and paediatric patients in BHSCT, including pregnant women and neonates.</w:t>
            </w:r>
          </w:p>
          <w:p w:rsidR="004A2E30" w:rsidRPr="00323FCD" w:rsidRDefault="004A2E30" w:rsidP="004A2E30">
            <w:pPr>
              <w:ind w:left="262"/>
              <w:rPr>
                <w:rFonts w:cs="Arial"/>
              </w:rPr>
            </w:pPr>
            <w:r w:rsidRPr="00323FCD">
              <w:rPr>
                <w:rFonts w:cs="Arial"/>
              </w:rPr>
              <w:t xml:space="preserve">Healthcare Practitioners must have training in </w:t>
            </w:r>
            <w:r>
              <w:rPr>
                <w:rFonts w:cs="Arial"/>
              </w:rPr>
              <w:t xml:space="preserve">the use of electronic pumps for </w:t>
            </w:r>
            <w:r w:rsidRPr="00323FCD">
              <w:rPr>
                <w:rFonts w:cs="Arial"/>
              </w:rPr>
              <w:t xml:space="preserve">administration of IV </w:t>
            </w:r>
            <w:r>
              <w:rPr>
                <w:rFonts w:cs="Arial"/>
              </w:rPr>
              <w:t>Paracetamol</w:t>
            </w:r>
            <w:r w:rsidRPr="00323FCD">
              <w:rPr>
                <w:rFonts w:cs="Arial"/>
              </w:rPr>
              <w:t>.</w:t>
            </w:r>
          </w:p>
          <w:p w:rsidR="004A2E30" w:rsidRPr="00323FCD" w:rsidRDefault="004A2E30" w:rsidP="004A2E30">
            <w:pPr>
              <w:ind w:left="709" w:hanging="709"/>
              <w:rPr>
                <w:rFonts w:cs="Arial"/>
              </w:rPr>
            </w:pPr>
            <w:r w:rsidRPr="00323FCD">
              <w:rPr>
                <w:rFonts w:cs="Arial"/>
              </w:rPr>
              <w:lastRenderedPageBreak/>
              <w:tab/>
              <w:t>Provision of infusion giving sets with integral air inlets.</w:t>
            </w:r>
          </w:p>
          <w:p w:rsidR="00CD3850" w:rsidRPr="00CD3850" w:rsidRDefault="00CD3850" w:rsidP="00356A37">
            <w:pPr>
              <w:spacing w:after="0"/>
              <w:rPr>
                <w:rFonts w:cs="Arial"/>
                <w:sz w:val="24"/>
              </w:rPr>
            </w:pPr>
          </w:p>
          <w:p w:rsidR="00CD3850" w:rsidRDefault="00CD3850" w:rsidP="00CD3850">
            <w:pPr>
              <w:ind w:right="-188"/>
              <w:rPr>
                <w:rFonts w:cs="Arial"/>
                <w:b/>
                <w:sz w:val="24"/>
              </w:rPr>
            </w:pPr>
            <w:r w:rsidRPr="00CD3850">
              <w:rPr>
                <w:rFonts w:cs="Arial"/>
                <w:b/>
                <w:sz w:val="24"/>
              </w:rPr>
              <w:t>Dissemination</w:t>
            </w:r>
            <w:r>
              <w:rPr>
                <w:rFonts w:cs="Arial"/>
                <w:b/>
                <w:sz w:val="24"/>
              </w:rPr>
              <w:t>:</w:t>
            </w:r>
          </w:p>
          <w:p w:rsidR="00CD3850" w:rsidRDefault="00CD3850" w:rsidP="00CD3850">
            <w:pPr>
              <w:ind w:right="-188"/>
              <w:rPr>
                <w:rFonts w:cs="Arial"/>
                <w:b/>
                <w:sz w:val="24"/>
              </w:rPr>
            </w:pPr>
            <w:r w:rsidRPr="00CD3850">
              <w:rPr>
                <w:sz w:val="24"/>
              </w:rPr>
              <w:t>Via the intranet.  Service speciality managers should bring this policy to the attention of relevant BHSCT Healthcare Practitioners.</w:t>
            </w:r>
          </w:p>
          <w:p w:rsidR="00467C0D" w:rsidRPr="00CD3850" w:rsidRDefault="00CD3850" w:rsidP="00CD3850">
            <w:pPr>
              <w:ind w:right="-188"/>
              <w:rPr>
                <w:rFonts w:cs="Arial"/>
                <w:b/>
                <w:sz w:val="24"/>
              </w:rPr>
            </w:pPr>
            <w:r w:rsidRPr="00CD3850">
              <w:rPr>
                <w:rFonts w:cs="Arial"/>
                <w:sz w:val="24"/>
              </w:rPr>
              <w:t>Will be communicated to staff via sharepoint and the Loop.</w:t>
            </w: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467C0D" w:rsidRPr="00CD3850" w:rsidRDefault="00CD3850" w:rsidP="00F155AF">
            <w:pPr>
              <w:spacing w:after="0" w:line="240" w:lineRule="auto"/>
              <w:rPr>
                <w:rFonts w:cs="Arial"/>
                <w:sz w:val="24"/>
              </w:rPr>
            </w:pPr>
            <w:r>
              <w:rPr>
                <w:rFonts w:cs="Arial"/>
                <w:sz w:val="24"/>
              </w:rPr>
              <w:t>Director of Anaesthetics, Critical Care, Theatres and Sterile Services and Surgery.</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rsidR="004A2E30" w:rsidRPr="00CD3850" w:rsidRDefault="004A2E30" w:rsidP="004A2E30">
            <w:pPr>
              <w:tabs>
                <w:tab w:val="left" w:pos="360"/>
              </w:tabs>
              <w:rPr>
                <w:bCs/>
                <w:sz w:val="24"/>
              </w:rPr>
            </w:pPr>
            <w:r>
              <w:rPr>
                <w:bCs/>
                <w:sz w:val="24"/>
              </w:rPr>
              <w:t>A</w:t>
            </w:r>
            <w:r w:rsidRPr="00CD3850">
              <w:rPr>
                <w:bCs/>
                <w:sz w:val="24"/>
              </w:rPr>
              <w:t>ll adult a</w:t>
            </w:r>
            <w:r w:rsidR="00DB7F9C">
              <w:rPr>
                <w:bCs/>
                <w:sz w:val="24"/>
              </w:rPr>
              <w:t>nd paediatric patients in BHSCT-</w:t>
            </w:r>
            <w:r w:rsidRPr="00CD3850">
              <w:rPr>
                <w:bCs/>
                <w:sz w:val="24"/>
              </w:rPr>
              <w:t xml:space="preserve"> includ</w:t>
            </w:r>
            <w:r>
              <w:rPr>
                <w:bCs/>
                <w:sz w:val="24"/>
              </w:rPr>
              <w:t>ing pregnant women and neonates, HealthCar</w:t>
            </w:r>
            <w:r w:rsidR="00DB7F9C">
              <w:rPr>
                <w:bCs/>
                <w:sz w:val="24"/>
              </w:rPr>
              <w:t xml:space="preserve">e staff involved in their care- including nurses, medical team and pharmacy, </w:t>
            </w:r>
            <w:r>
              <w:rPr>
                <w:bCs/>
                <w:sz w:val="24"/>
              </w:rPr>
              <w:t>family and carers.</w:t>
            </w:r>
          </w:p>
          <w:p w:rsidR="00467C0D" w:rsidRPr="00CD3850" w:rsidRDefault="00467C0D" w:rsidP="004A2E30">
            <w:pPr>
              <w:spacing w:after="0"/>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467C0D" w:rsidRPr="00CD3850" w:rsidRDefault="004A2E30" w:rsidP="00DB7F9C">
            <w:pPr>
              <w:spacing w:after="0"/>
              <w:rPr>
                <w:rFonts w:cs="Arial"/>
                <w:sz w:val="24"/>
              </w:rPr>
            </w:pPr>
            <w:r w:rsidRPr="00443125">
              <w:rPr>
                <w:rFonts w:eastAsia="Calibri" w:cs="Arial"/>
              </w:rPr>
              <w:t>Consultant staff and Senior Pharmacists who work in adult and paediatric medicine and surgery and in neonatology</w:t>
            </w:r>
            <w:r w:rsidRPr="00CD3850" w:rsidDel="004A2E30">
              <w:rPr>
                <w:rFonts w:cs="Arial"/>
                <w:sz w:val="24"/>
              </w:rPr>
              <w:t xml:space="preserve"> </w:t>
            </w:r>
            <w:r w:rsidR="00DB7F9C">
              <w:rPr>
                <w:rFonts w:cs="Arial"/>
                <w:sz w:val="24"/>
              </w:rPr>
              <w:t>have been</w:t>
            </w:r>
            <w:r>
              <w:rPr>
                <w:rFonts w:cs="Arial"/>
                <w:sz w:val="24"/>
              </w:rPr>
              <w:t xml:space="preserve"> consulted in the production of the policy.</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9F2946" w:rsidRPr="009F2946" w:rsidRDefault="009F2946" w:rsidP="009F2946">
            <w:pPr>
              <w:pStyle w:val="CommentText"/>
              <w:numPr>
                <w:ilvl w:val="0"/>
                <w:numId w:val="16"/>
              </w:numPr>
              <w:spacing w:before="120" w:after="0" w:line="360" w:lineRule="auto"/>
              <w:rPr>
                <w:rFonts w:cs="Arial"/>
                <w:sz w:val="24"/>
                <w:szCs w:val="24"/>
              </w:rPr>
            </w:pPr>
            <w:r w:rsidRPr="009F2946">
              <w:rPr>
                <w:rFonts w:cs="Arial"/>
                <w:sz w:val="24"/>
                <w:szCs w:val="24"/>
              </w:rPr>
              <w:t>Tsang KS, Page J, Mackenney P. Can Intravenous Paracetamol Reduce   Opioid Use in Preoperative Hip Fracture Patients?  Orthopedics 2013; 36: 20-4.</w:t>
            </w:r>
          </w:p>
          <w:p w:rsidR="009F2946" w:rsidRPr="009F2946" w:rsidRDefault="009F2946" w:rsidP="009F2946">
            <w:pPr>
              <w:pStyle w:val="CommentText"/>
              <w:numPr>
                <w:ilvl w:val="0"/>
                <w:numId w:val="16"/>
              </w:numPr>
              <w:spacing w:before="120" w:after="0" w:line="360" w:lineRule="auto"/>
              <w:rPr>
                <w:rFonts w:cs="Arial"/>
                <w:sz w:val="24"/>
                <w:szCs w:val="24"/>
              </w:rPr>
            </w:pPr>
            <w:r w:rsidRPr="009F2946">
              <w:rPr>
                <w:sz w:val="24"/>
                <w:szCs w:val="24"/>
              </w:rPr>
              <w:t xml:space="preserve">McNicol ED, Ferguson MC, Haroutounian S, Carr DB, Schumann R. Single dose intravenous Paracetamol or intravenous propacetamol for postoperative pain. 2016; </w:t>
            </w:r>
            <w:r w:rsidRPr="009F2946">
              <w:rPr>
                <w:i/>
                <w:sz w:val="24"/>
                <w:szCs w:val="24"/>
              </w:rPr>
              <w:t>Cochrane Database Syst Rev. CD007126</w:t>
            </w:r>
            <w:r w:rsidRPr="009F2946">
              <w:rPr>
                <w:sz w:val="24"/>
                <w:szCs w:val="24"/>
              </w:rPr>
              <w:t>.</w:t>
            </w:r>
          </w:p>
          <w:p w:rsidR="009F2946" w:rsidRPr="009F2946" w:rsidRDefault="009F2946" w:rsidP="009F2946">
            <w:pPr>
              <w:pStyle w:val="CommentText"/>
              <w:numPr>
                <w:ilvl w:val="0"/>
                <w:numId w:val="16"/>
              </w:numPr>
              <w:spacing w:before="120" w:after="0" w:line="360" w:lineRule="auto"/>
              <w:rPr>
                <w:rFonts w:cs="Arial"/>
                <w:sz w:val="24"/>
                <w:szCs w:val="24"/>
              </w:rPr>
            </w:pPr>
            <w:r w:rsidRPr="009F2946">
              <w:rPr>
                <w:rFonts w:cs="Arial"/>
                <w:sz w:val="24"/>
                <w:szCs w:val="24"/>
              </w:rPr>
              <w:t>Wininger SJ, Miller H, Minkowitz HS et al. A randomized, double blind, placebo controlled, multicenter, repeat-dose study of two intravenous acetaminophen dosing regimens for the treatment of pain after abdominal laparoscopic surgery. Clin. Ther 2010; 32: 2348-69.</w:t>
            </w:r>
          </w:p>
          <w:p w:rsidR="009F2946" w:rsidRPr="009F2946" w:rsidRDefault="009F2946" w:rsidP="009F2946">
            <w:pPr>
              <w:pStyle w:val="CommentText"/>
              <w:numPr>
                <w:ilvl w:val="0"/>
                <w:numId w:val="16"/>
              </w:numPr>
              <w:spacing w:before="120" w:after="0" w:line="360" w:lineRule="auto"/>
              <w:rPr>
                <w:rFonts w:cs="Arial"/>
                <w:sz w:val="24"/>
                <w:szCs w:val="24"/>
              </w:rPr>
            </w:pPr>
            <w:r w:rsidRPr="009F2946">
              <w:rPr>
                <w:rFonts w:cs="Arial"/>
                <w:sz w:val="24"/>
                <w:szCs w:val="24"/>
              </w:rPr>
              <w:t>Moon YE, Lee YK, Lee J et al.  The effects of preoperative intravenous acetaminophen in patients undergoing hysterectomy. Arch. Gynecol. Obstet. 2011; 284: 1455-60.</w:t>
            </w:r>
          </w:p>
          <w:p w:rsidR="009F2946" w:rsidRPr="009F2946" w:rsidRDefault="009F2946" w:rsidP="009F2946">
            <w:pPr>
              <w:pStyle w:val="CommentText"/>
              <w:numPr>
                <w:ilvl w:val="0"/>
                <w:numId w:val="16"/>
              </w:numPr>
              <w:spacing w:before="120" w:after="0" w:line="360" w:lineRule="auto"/>
              <w:rPr>
                <w:rFonts w:cs="Arial"/>
                <w:sz w:val="24"/>
                <w:szCs w:val="24"/>
              </w:rPr>
            </w:pPr>
            <w:r w:rsidRPr="009F2946">
              <w:rPr>
                <w:rFonts w:cs="Arial"/>
                <w:sz w:val="24"/>
                <w:szCs w:val="24"/>
              </w:rPr>
              <w:t xml:space="preserve">Aryaie, A.H, Lalezari, S. Sergent, W.K. et al. Decreased opioid consumption and enhance recovery with the addition of IV acetaminophen in colorectal  patients:  A prospective, multi-institutional,  randomized, double-blinded, placebo-controlled study ( DOCIVA study). </w:t>
            </w:r>
            <w:r w:rsidRPr="009F2946">
              <w:rPr>
                <w:rFonts w:cs="Arial"/>
                <w:i/>
                <w:sz w:val="24"/>
                <w:szCs w:val="24"/>
              </w:rPr>
              <w:t>Surg Endosc.</w:t>
            </w:r>
            <w:r w:rsidRPr="009F2946">
              <w:rPr>
                <w:rFonts w:cs="Arial"/>
                <w:sz w:val="24"/>
                <w:szCs w:val="24"/>
              </w:rPr>
              <w:t xml:space="preserve"> 2018 32:3432-3438.</w:t>
            </w:r>
          </w:p>
          <w:p w:rsidR="009F2946" w:rsidRPr="009F2946" w:rsidRDefault="009F2946" w:rsidP="009F2946">
            <w:pPr>
              <w:pStyle w:val="CommentText"/>
              <w:numPr>
                <w:ilvl w:val="0"/>
                <w:numId w:val="16"/>
              </w:numPr>
              <w:spacing w:before="120" w:after="0" w:line="360" w:lineRule="auto"/>
              <w:rPr>
                <w:rFonts w:cs="Arial"/>
                <w:sz w:val="24"/>
                <w:szCs w:val="24"/>
              </w:rPr>
            </w:pPr>
            <w:r w:rsidRPr="009F2946">
              <w:rPr>
                <w:sz w:val="24"/>
                <w:szCs w:val="24"/>
              </w:rPr>
              <w:t xml:space="preserve">Apfel CC, Turan A, Souza K, Pergolizzi J, Hornuss C. Intravenous acetaminophen reduces postoperative nausea and vomiting: A systematic review and metanalysis. </w:t>
            </w:r>
            <w:r w:rsidRPr="009F2946">
              <w:rPr>
                <w:i/>
                <w:sz w:val="24"/>
                <w:szCs w:val="24"/>
              </w:rPr>
              <w:t>Pain.</w:t>
            </w:r>
            <w:r w:rsidRPr="009F2946">
              <w:rPr>
                <w:sz w:val="24"/>
                <w:szCs w:val="24"/>
              </w:rPr>
              <w:t xml:space="preserve"> 2013 </w:t>
            </w:r>
            <w:r w:rsidRPr="009F2946">
              <w:rPr>
                <w:i/>
                <w:sz w:val="24"/>
                <w:szCs w:val="24"/>
              </w:rPr>
              <w:t xml:space="preserve"> </w:t>
            </w:r>
            <w:r w:rsidRPr="009F2946">
              <w:rPr>
                <w:sz w:val="24"/>
                <w:szCs w:val="24"/>
              </w:rPr>
              <w:t>p154:677-689</w:t>
            </w:r>
            <w:r w:rsidRPr="009F2946">
              <w:rPr>
                <w:i/>
                <w:sz w:val="24"/>
                <w:szCs w:val="24"/>
              </w:rPr>
              <w:t>.</w:t>
            </w:r>
          </w:p>
          <w:p w:rsidR="009F2946" w:rsidRPr="009F2946" w:rsidRDefault="009F2946" w:rsidP="009F2946">
            <w:pPr>
              <w:pStyle w:val="CommentText"/>
              <w:numPr>
                <w:ilvl w:val="0"/>
                <w:numId w:val="16"/>
              </w:numPr>
              <w:spacing w:before="120" w:after="0" w:line="360" w:lineRule="auto"/>
              <w:rPr>
                <w:rStyle w:val="Hyperlink"/>
                <w:rFonts w:cs="Arial"/>
                <w:sz w:val="24"/>
                <w:szCs w:val="24"/>
              </w:rPr>
            </w:pPr>
            <w:r w:rsidRPr="009F2946">
              <w:rPr>
                <w:rFonts w:cs="Arial"/>
                <w:sz w:val="24"/>
                <w:szCs w:val="24"/>
              </w:rPr>
              <w:t xml:space="preserve">Sheriffdom of Glasgow and Strathkelvin 2011. Fatal Accident Inquiry into the death of Danielle Welsh. </w:t>
            </w:r>
            <w:hyperlink r:id="rId14" w:history="1">
              <w:r w:rsidRPr="009F2946">
                <w:rPr>
                  <w:rStyle w:val="Hyperlink"/>
                  <w:rFonts w:cs="Arial"/>
                  <w:sz w:val="24"/>
                  <w:szCs w:val="24"/>
                </w:rPr>
                <w:t>http://www.scotcourts.gov.uk/opinions/2011FAI7.html</w:t>
              </w:r>
            </w:hyperlink>
          </w:p>
          <w:p w:rsidR="009F2946" w:rsidRPr="009F2946" w:rsidRDefault="009F2946" w:rsidP="009F2946">
            <w:pPr>
              <w:pStyle w:val="CommentText"/>
              <w:numPr>
                <w:ilvl w:val="0"/>
                <w:numId w:val="16"/>
              </w:numPr>
              <w:spacing w:before="120" w:after="0" w:line="360" w:lineRule="auto"/>
              <w:rPr>
                <w:rFonts w:cs="Arial"/>
                <w:sz w:val="24"/>
                <w:szCs w:val="24"/>
              </w:rPr>
            </w:pPr>
            <w:r w:rsidRPr="009F2946">
              <w:rPr>
                <w:rFonts w:cs="Arial"/>
                <w:sz w:val="24"/>
                <w:szCs w:val="24"/>
              </w:rPr>
              <w:t>Intravenous Paracetamol (Perfalgan): risk of accidental overdose, especially in infants and neonates, MHRA Drug Safety Update July 2010.</w:t>
            </w:r>
          </w:p>
          <w:p w:rsidR="009F2946" w:rsidRPr="009F2946" w:rsidRDefault="009F2946" w:rsidP="009F2946">
            <w:pPr>
              <w:pStyle w:val="CommentText"/>
              <w:numPr>
                <w:ilvl w:val="0"/>
                <w:numId w:val="16"/>
              </w:numPr>
              <w:spacing w:before="120" w:after="0" w:line="360" w:lineRule="auto"/>
              <w:rPr>
                <w:rFonts w:cs="Arial"/>
                <w:sz w:val="24"/>
                <w:szCs w:val="24"/>
              </w:rPr>
            </w:pPr>
            <w:r w:rsidRPr="009F2946">
              <w:rPr>
                <w:rFonts w:cs="Arial"/>
                <w:sz w:val="24"/>
                <w:szCs w:val="24"/>
              </w:rPr>
              <w:t xml:space="preserve">Wilson-Smith EM, Morton NS. </w:t>
            </w:r>
            <w:r w:rsidRPr="009F2946">
              <w:rPr>
                <w:rStyle w:val="maintitle"/>
                <w:rFonts w:cs="Arial"/>
                <w:sz w:val="24"/>
                <w:szCs w:val="24"/>
              </w:rPr>
              <w:t xml:space="preserve">Survey of I.V. Paracetamol (acetaminophen) use in neonates and infants under 1 year of age by UK anesthetists. </w:t>
            </w:r>
            <w:r w:rsidRPr="009F2946">
              <w:rPr>
                <w:rFonts w:cs="Arial"/>
                <w:sz w:val="24"/>
                <w:szCs w:val="24"/>
              </w:rPr>
              <w:t xml:space="preserve">Pediatric Anesthesia 2009; </w:t>
            </w:r>
            <w:r w:rsidRPr="009F2946">
              <w:rPr>
                <w:rFonts w:cs="Arial"/>
                <w:b/>
                <w:sz w:val="24"/>
                <w:szCs w:val="24"/>
              </w:rPr>
              <w:t>19</w:t>
            </w:r>
            <w:r w:rsidRPr="009F2946">
              <w:rPr>
                <w:rFonts w:cs="Arial"/>
                <w:sz w:val="24"/>
                <w:szCs w:val="24"/>
              </w:rPr>
              <w:t xml:space="preserve">: 329-337. </w:t>
            </w:r>
          </w:p>
          <w:p w:rsidR="009F2946" w:rsidRPr="009F2946" w:rsidRDefault="009F2946" w:rsidP="009F2946">
            <w:pPr>
              <w:pStyle w:val="CommentText"/>
              <w:numPr>
                <w:ilvl w:val="0"/>
                <w:numId w:val="16"/>
              </w:numPr>
              <w:spacing w:before="120" w:after="0" w:line="360" w:lineRule="auto"/>
              <w:rPr>
                <w:rStyle w:val="Hyperlink"/>
                <w:rFonts w:cs="Arial"/>
                <w:sz w:val="24"/>
                <w:szCs w:val="24"/>
              </w:rPr>
            </w:pPr>
            <w:r w:rsidRPr="009F2946">
              <w:rPr>
                <w:rFonts w:cs="Arial"/>
                <w:b/>
                <w:sz w:val="24"/>
                <w:szCs w:val="24"/>
              </w:rPr>
              <w:lastRenderedPageBreak/>
              <w:t xml:space="preserve">Summary of Product Characteristics for Intravenous Paracetamol 2023 </w:t>
            </w:r>
            <w:hyperlink r:id="rId15" w:anchor="gref" w:history="1">
              <w:r w:rsidRPr="009F2946">
                <w:rPr>
                  <w:rStyle w:val="Hyperlink"/>
                  <w:rFonts w:cs="Arial"/>
                  <w:sz w:val="24"/>
                  <w:szCs w:val="24"/>
                  <w:shd w:val="clear" w:color="auto" w:fill="FFFFFF"/>
                </w:rPr>
                <w:t>http://www.medicines.org.uk/emc/product/13649/smpc#gref</w:t>
              </w:r>
            </w:hyperlink>
            <w:r w:rsidRPr="009F2946">
              <w:rPr>
                <w:rStyle w:val="Hyperlink"/>
                <w:rFonts w:cs="Arial"/>
                <w:sz w:val="24"/>
                <w:szCs w:val="24"/>
                <w:shd w:val="clear" w:color="auto" w:fill="FFFFFF"/>
              </w:rPr>
              <w:t xml:space="preserve">  </w:t>
            </w:r>
            <w:r w:rsidRPr="009F2946">
              <w:rPr>
                <w:rStyle w:val="Hyperlink"/>
                <w:rFonts w:cs="Arial"/>
                <w:color w:val="000000" w:themeColor="text1"/>
                <w:sz w:val="24"/>
                <w:szCs w:val="24"/>
                <w:shd w:val="clear" w:color="auto" w:fill="FFFFFF"/>
              </w:rPr>
              <w:t>accessed 16</w:t>
            </w:r>
            <w:r w:rsidRPr="009F2946">
              <w:rPr>
                <w:rStyle w:val="Hyperlink"/>
                <w:rFonts w:cs="Arial"/>
                <w:color w:val="000000" w:themeColor="text1"/>
                <w:sz w:val="24"/>
                <w:szCs w:val="24"/>
                <w:shd w:val="clear" w:color="auto" w:fill="FFFFFF"/>
                <w:vertAlign w:val="superscript"/>
              </w:rPr>
              <w:t>th</w:t>
            </w:r>
            <w:r w:rsidRPr="009F2946">
              <w:rPr>
                <w:rStyle w:val="Hyperlink"/>
                <w:rFonts w:cs="Arial"/>
                <w:color w:val="000000" w:themeColor="text1"/>
                <w:sz w:val="24"/>
                <w:szCs w:val="24"/>
                <w:shd w:val="clear" w:color="auto" w:fill="FFFFFF"/>
              </w:rPr>
              <w:t xml:space="preserve"> March 2023</w:t>
            </w:r>
          </w:p>
          <w:p w:rsidR="009F2946" w:rsidRPr="009F2946" w:rsidRDefault="009F2946" w:rsidP="009F2946">
            <w:pPr>
              <w:pStyle w:val="CommentText"/>
              <w:numPr>
                <w:ilvl w:val="0"/>
                <w:numId w:val="16"/>
              </w:numPr>
              <w:spacing w:before="120" w:after="0" w:line="360" w:lineRule="auto"/>
              <w:rPr>
                <w:rFonts w:cs="Arial"/>
                <w:sz w:val="24"/>
                <w:szCs w:val="24"/>
              </w:rPr>
            </w:pPr>
            <w:r w:rsidRPr="009F2946">
              <w:rPr>
                <w:rFonts w:cs="Arial"/>
                <w:sz w:val="24"/>
                <w:szCs w:val="24"/>
              </w:rPr>
              <w:t xml:space="preserve">Marcotte, J.H., Patel, K. M., Gaughan, J. P., Dy, J., Kwiatt, M.E., McClane, S. J. and Desai, R. G. Oral Versus Intravenous Acetaminophen within an Enhanced Recovery after Surgery Protocol in Colorectal Surgery. </w:t>
            </w:r>
            <w:r w:rsidRPr="009F2946">
              <w:rPr>
                <w:rFonts w:cs="Arial"/>
                <w:i/>
                <w:sz w:val="24"/>
                <w:szCs w:val="24"/>
              </w:rPr>
              <w:t>Pain Physican</w:t>
            </w:r>
            <w:r w:rsidRPr="009F2946">
              <w:rPr>
                <w:rFonts w:cs="Arial"/>
                <w:sz w:val="24"/>
                <w:szCs w:val="24"/>
              </w:rPr>
              <w:t xml:space="preserve"> 2020; 23:57-64. ISSN 2020  p1533-3159</w:t>
            </w:r>
          </w:p>
          <w:p w:rsidR="009F2946" w:rsidRPr="009F2946" w:rsidRDefault="009F2946" w:rsidP="009F2946">
            <w:pPr>
              <w:pStyle w:val="CommentText"/>
              <w:numPr>
                <w:ilvl w:val="0"/>
                <w:numId w:val="16"/>
              </w:numPr>
              <w:spacing w:before="120" w:after="0" w:line="360" w:lineRule="auto"/>
              <w:rPr>
                <w:rFonts w:cs="Arial"/>
                <w:sz w:val="24"/>
                <w:szCs w:val="24"/>
              </w:rPr>
            </w:pPr>
            <w:r w:rsidRPr="009F2946">
              <w:rPr>
                <w:rFonts w:cs="Arial"/>
                <w:sz w:val="24"/>
                <w:szCs w:val="24"/>
              </w:rPr>
              <w:t xml:space="preserve">Van der Westhuizen J, Kuo PY, Reed PW, Holder K. Randomised controlled trial comparing oral and intravenous Paracetamol (acetaminophen) plasma levels when given as preoperative analgesia. Anaesthesia &amp; Intensive Care 2011; </w:t>
            </w:r>
            <w:r w:rsidRPr="009F2946">
              <w:rPr>
                <w:rFonts w:cs="Arial"/>
                <w:b/>
                <w:sz w:val="24"/>
                <w:szCs w:val="24"/>
              </w:rPr>
              <w:t>39</w:t>
            </w:r>
            <w:r w:rsidRPr="009F2946">
              <w:rPr>
                <w:rFonts w:cs="Arial"/>
                <w:sz w:val="24"/>
                <w:szCs w:val="24"/>
              </w:rPr>
              <w:t>: 242-6.</w:t>
            </w:r>
          </w:p>
          <w:p w:rsidR="009F2946" w:rsidRPr="009F2946" w:rsidRDefault="009F2946" w:rsidP="009F2946">
            <w:pPr>
              <w:pStyle w:val="CommentText"/>
              <w:numPr>
                <w:ilvl w:val="0"/>
                <w:numId w:val="16"/>
              </w:numPr>
              <w:spacing w:before="120" w:after="0" w:line="360" w:lineRule="auto"/>
              <w:rPr>
                <w:rFonts w:cs="Arial"/>
                <w:sz w:val="24"/>
                <w:szCs w:val="24"/>
              </w:rPr>
            </w:pPr>
            <w:r w:rsidRPr="009F2946">
              <w:rPr>
                <w:rFonts w:cs="Arial"/>
                <w:sz w:val="24"/>
                <w:szCs w:val="24"/>
              </w:rPr>
              <w:t xml:space="preserve">Oie S, Lowenthal DT, Briggs WA et al Effect of hemodialysis on kinetics of acetaminophen elimination by anephric patients. Clinical Pharmacology and Therapeutics. 1975; </w:t>
            </w:r>
            <w:r w:rsidRPr="009F2946">
              <w:rPr>
                <w:rFonts w:cs="Arial"/>
                <w:b/>
                <w:sz w:val="24"/>
                <w:szCs w:val="24"/>
              </w:rPr>
              <w:t>18</w:t>
            </w:r>
            <w:r w:rsidRPr="009F2946">
              <w:rPr>
                <w:rFonts w:cs="Arial"/>
                <w:sz w:val="24"/>
                <w:szCs w:val="24"/>
              </w:rPr>
              <w:t>: 680-6.</w:t>
            </w:r>
          </w:p>
          <w:p w:rsidR="009F2946" w:rsidRPr="009F2946" w:rsidRDefault="009F2946" w:rsidP="009F2946">
            <w:pPr>
              <w:pStyle w:val="CommentText"/>
              <w:numPr>
                <w:ilvl w:val="0"/>
                <w:numId w:val="16"/>
              </w:numPr>
              <w:spacing w:before="120" w:after="0" w:line="360" w:lineRule="auto"/>
              <w:rPr>
                <w:rFonts w:cs="Arial"/>
                <w:sz w:val="24"/>
                <w:szCs w:val="24"/>
              </w:rPr>
            </w:pPr>
            <w:r w:rsidRPr="009F2946">
              <w:rPr>
                <w:rFonts w:cs="Arial"/>
                <w:sz w:val="24"/>
                <w:szCs w:val="24"/>
              </w:rPr>
              <w:t xml:space="preserve">Allegaert K, Palmer G M, Anderson B J. The pharmacokinetics of intravenous Paracetamol in neonates: size matters most. Arch Dis Child 2011; </w:t>
            </w:r>
            <w:r w:rsidRPr="009F2946">
              <w:rPr>
                <w:rFonts w:cs="Arial"/>
                <w:b/>
                <w:sz w:val="24"/>
                <w:szCs w:val="24"/>
              </w:rPr>
              <w:t>96</w:t>
            </w:r>
            <w:r w:rsidRPr="009F2946">
              <w:rPr>
                <w:rFonts w:cs="Arial"/>
                <w:sz w:val="24"/>
                <w:szCs w:val="24"/>
              </w:rPr>
              <w:t>:575-580</w:t>
            </w:r>
          </w:p>
          <w:p w:rsidR="009F2946" w:rsidRPr="009F2946" w:rsidRDefault="009F2946" w:rsidP="009F2946">
            <w:pPr>
              <w:pStyle w:val="CommentText"/>
              <w:numPr>
                <w:ilvl w:val="0"/>
                <w:numId w:val="16"/>
              </w:numPr>
              <w:spacing w:before="120" w:after="0" w:line="360" w:lineRule="auto"/>
              <w:rPr>
                <w:rFonts w:cs="Arial"/>
                <w:sz w:val="24"/>
                <w:szCs w:val="24"/>
              </w:rPr>
            </w:pPr>
            <w:r w:rsidRPr="009F2946">
              <w:rPr>
                <w:sz w:val="24"/>
                <w:szCs w:val="24"/>
              </w:rPr>
              <w:t xml:space="preserve"> </w:t>
            </w:r>
            <w:hyperlink r:id="rId16" w:anchor="gref" w:history="1">
              <w:r w:rsidRPr="009F2946">
                <w:rPr>
                  <w:rFonts w:cs="Arial"/>
                  <w:color w:val="0000FF"/>
                  <w:sz w:val="24"/>
                  <w:szCs w:val="24"/>
                  <w:u w:val="single"/>
                </w:rPr>
                <w:t>Paracetamol ALTAN 10 mg/mL solution for infusion - Summary of Product Characteristics (SmPC) - (emc) (medicines.org.uk)</w:t>
              </w:r>
            </w:hyperlink>
            <w:r w:rsidRPr="009F2946">
              <w:rPr>
                <w:rFonts w:cs="Arial"/>
                <w:sz w:val="24"/>
                <w:szCs w:val="24"/>
              </w:rPr>
              <w:t xml:space="preserve"> 2023 accessed 20</w:t>
            </w:r>
            <w:r w:rsidRPr="009F2946">
              <w:rPr>
                <w:rFonts w:cs="Arial"/>
                <w:sz w:val="24"/>
                <w:szCs w:val="24"/>
                <w:vertAlign w:val="superscript"/>
              </w:rPr>
              <w:t>th</w:t>
            </w:r>
            <w:r w:rsidRPr="009F2946">
              <w:rPr>
                <w:rFonts w:cs="Arial"/>
                <w:sz w:val="24"/>
                <w:szCs w:val="24"/>
              </w:rPr>
              <w:t xml:space="preserve"> Feb 2023.</w:t>
            </w:r>
          </w:p>
          <w:p w:rsidR="009F2946" w:rsidRPr="009F2946" w:rsidRDefault="009F2946" w:rsidP="009F2946">
            <w:pPr>
              <w:pStyle w:val="CommentText"/>
              <w:numPr>
                <w:ilvl w:val="0"/>
                <w:numId w:val="16"/>
              </w:numPr>
              <w:spacing w:before="120" w:after="0" w:line="360" w:lineRule="auto"/>
              <w:rPr>
                <w:rFonts w:cs="Arial"/>
                <w:sz w:val="24"/>
                <w:szCs w:val="24"/>
              </w:rPr>
            </w:pPr>
            <w:r w:rsidRPr="009F2946">
              <w:rPr>
                <w:rFonts w:cs="Arial"/>
                <w:sz w:val="24"/>
                <w:szCs w:val="24"/>
              </w:rPr>
              <w:t xml:space="preserve"> </w:t>
            </w:r>
            <w:hyperlink r:id="rId17" w:anchor="renal-impairment" w:history="1">
              <w:r w:rsidRPr="009F2946">
                <w:rPr>
                  <w:color w:val="0000FF"/>
                  <w:sz w:val="24"/>
                  <w:szCs w:val="24"/>
                  <w:u w:val="single"/>
                </w:rPr>
                <w:t>Paracetamol | Drugs | BNF | NICE</w:t>
              </w:r>
            </w:hyperlink>
            <w:r w:rsidRPr="009F2946">
              <w:rPr>
                <w:sz w:val="24"/>
                <w:szCs w:val="24"/>
              </w:rPr>
              <w:t xml:space="preserve"> accessed 4</w:t>
            </w:r>
            <w:r w:rsidRPr="009F2946">
              <w:rPr>
                <w:sz w:val="24"/>
                <w:szCs w:val="24"/>
                <w:vertAlign w:val="superscript"/>
              </w:rPr>
              <w:t>th</w:t>
            </w:r>
            <w:r w:rsidRPr="009F2946">
              <w:rPr>
                <w:sz w:val="24"/>
                <w:szCs w:val="24"/>
              </w:rPr>
              <w:t xml:space="preserve"> April 2023.</w:t>
            </w:r>
          </w:p>
          <w:p w:rsidR="009F2946" w:rsidRPr="009F2946" w:rsidRDefault="009F2946" w:rsidP="009F2946">
            <w:pPr>
              <w:pStyle w:val="CommentText"/>
              <w:numPr>
                <w:ilvl w:val="0"/>
                <w:numId w:val="16"/>
              </w:numPr>
              <w:spacing w:before="120" w:after="0" w:line="360" w:lineRule="auto"/>
              <w:rPr>
                <w:rFonts w:cs="Arial"/>
                <w:sz w:val="24"/>
                <w:szCs w:val="24"/>
              </w:rPr>
            </w:pPr>
            <w:r w:rsidRPr="009F2946">
              <w:rPr>
                <w:sz w:val="24"/>
                <w:szCs w:val="24"/>
              </w:rPr>
              <w:t xml:space="preserve">British National Formulary for Children 2023 </w:t>
            </w:r>
            <w:hyperlink r:id="rId18" w:history="1">
              <w:r w:rsidRPr="009F2946">
                <w:rPr>
                  <w:color w:val="0000FF"/>
                  <w:sz w:val="24"/>
                  <w:szCs w:val="24"/>
                  <w:u w:val="single"/>
                </w:rPr>
                <w:t>BNFC (British National Formulary for Children) | NICE</w:t>
              </w:r>
            </w:hyperlink>
          </w:p>
          <w:p w:rsidR="009F2946" w:rsidRPr="009F2946" w:rsidRDefault="009F2946" w:rsidP="009F2946">
            <w:pPr>
              <w:pStyle w:val="CommentText"/>
              <w:numPr>
                <w:ilvl w:val="0"/>
                <w:numId w:val="16"/>
              </w:numPr>
              <w:spacing w:before="120" w:after="0" w:line="360" w:lineRule="auto"/>
              <w:rPr>
                <w:rFonts w:cs="Arial"/>
                <w:sz w:val="24"/>
                <w:szCs w:val="24"/>
              </w:rPr>
            </w:pPr>
            <w:r w:rsidRPr="009F2946">
              <w:rPr>
                <w:rFonts w:cs="Arial"/>
                <w:sz w:val="24"/>
                <w:szCs w:val="24"/>
              </w:rPr>
              <w:t xml:space="preserve">TOXBASE Management of Intravenous Overdose of Paracetamol </w:t>
            </w:r>
            <w:hyperlink r:id="rId19" w:history="1">
              <w:r w:rsidRPr="009F2946">
                <w:rPr>
                  <w:rStyle w:val="Hyperlink"/>
                  <w:rFonts w:cs="Arial"/>
                  <w:sz w:val="24"/>
                  <w:szCs w:val="24"/>
                </w:rPr>
                <w:t>www.toxbase.org</w:t>
              </w:r>
            </w:hyperlink>
            <w:r w:rsidRPr="009F2946">
              <w:rPr>
                <w:rFonts w:cs="Arial"/>
                <w:color w:val="0000FF"/>
                <w:sz w:val="24"/>
                <w:szCs w:val="24"/>
                <w:u w:val="single"/>
              </w:rPr>
              <w:t xml:space="preserve">  </w:t>
            </w:r>
            <w:r w:rsidRPr="009F2946">
              <w:rPr>
                <w:rFonts w:cs="Arial"/>
                <w:sz w:val="24"/>
                <w:szCs w:val="24"/>
              </w:rPr>
              <w:t>Accessed 22</w:t>
            </w:r>
            <w:r w:rsidRPr="009F2946">
              <w:rPr>
                <w:rFonts w:cs="Arial"/>
                <w:sz w:val="24"/>
                <w:szCs w:val="24"/>
                <w:vertAlign w:val="superscript"/>
              </w:rPr>
              <w:t>nd</w:t>
            </w:r>
            <w:r w:rsidRPr="009F2946">
              <w:rPr>
                <w:rFonts w:cs="Arial"/>
                <w:sz w:val="24"/>
                <w:szCs w:val="24"/>
              </w:rPr>
              <w:t xml:space="preserve"> Feb 2023.</w:t>
            </w:r>
          </w:p>
          <w:p w:rsidR="009F2946" w:rsidRPr="009F2946" w:rsidRDefault="009F2946" w:rsidP="009F2946">
            <w:pPr>
              <w:pStyle w:val="CommentText"/>
              <w:numPr>
                <w:ilvl w:val="0"/>
                <w:numId w:val="16"/>
              </w:numPr>
              <w:spacing w:before="120" w:after="0" w:line="360" w:lineRule="auto"/>
              <w:rPr>
                <w:rFonts w:cs="Arial"/>
                <w:sz w:val="24"/>
                <w:szCs w:val="24"/>
              </w:rPr>
            </w:pPr>
            <w:r w:rsidRPr="009F2946">
              <w:rPr>
                <w:rFonts w:cs="Arial"/>
                <w:sz w:val="24"/>
                <w:szCs w:val="24"/>
              </w:rPr>
              <w:t xml:space="preserve">Belfast Health and Social care Trust (BHSCT) “Policy on the recognition and management of anaphylactic reactions” 2022. </w:t>
            </w:r>
            <w:hyperlink r:id="rId20" w:history="1">
              <w:r w:rsidRPr="009F2946">
                <w:rPr>
                  <w:color w:val="0000FF"/>
                  <w:sz w:val="24"/>
                  <w:szCs w:val="24"/>
                  <w:u w:val="single"/>
                </w:rPr>
                <w:t>Policies &amp; Guidelines - Anaphylactic Reactions - Policy on the Recognition and Management of - All Policies (sharepoint.com)</w:t>
              </w:r>
            </w:hyperlink>
          </w:p>
          <w:p w:rsidR="009F2946" w:rsidRPr="009F2946" w:rsidRDefault="009F2946" w:rsidP="009F2946">
            <w:pPr>
              <w:pStyle w:val="CommentText"/>
              <w:numPr>
                <w:ilvl w:val="0"/>
                <w:numId w:val="16"/>
              </w:numPr>
              <w:spacing w:before="120" w:after="0" w:line="360" w:lineRule="auto"/>
              <w:rPr>
                <w:rFonts w:cs="Arial"/>
                <w:sz w:val="24"/>
                <w:szCs w:val="24"/>
              </w:rPr>
            </w:pPr>
            <w:r w:rsidRPr="009F2946">
              <w:rPr>
                <w:rFonts w:cs="Arial"/>
                <w:sz w:val="24"/>
                <w:szCs w:val="24"/>
              </w:rPr>
              <w:t xml:space="preserve">Beringer RM, Thompson JP, Parry S and Stoddart PA. Intravenous Paracetamol overdose: two case reports and a change to national treatment guidelines. Arch Dis Child. 2011 Mar;96(3):307-8. Doi:10.1136/adc.2010.192005.Epub 20100 Dec 1. </w:t>
            </w:r>
            <w:hyperlink r:id="rId21" w:history="1">
              <w:r w:rsidRPr="009F2946">
                <w:rPr>
                  <w:rStyle w:val="Hyperlink"/>
                  <w:rFonts w:cs="Arial"/>
                  <w:sz w:val="24"/>
                  <w:szCs w:val="24"/>
                </w:rPr>
                <w:t>https://adc.bmj.com/content/96/3/307</w:t>
              </w:r>
            </w:hyperlink>
            <w:r w:rsidRPr="009F2946">
              <w:rPr>
                <w:rFonts w:cs="Arial"/>
                <w:sz w:val="24"/>
                <w:szCs w:val="24"/>
              </w:rPr>
              <w:t xml:space="preserve"> accessed 30/05/2023</w:t>
            </w:r>
          </w:p>
          <w:p w:rsidR="00467C0D" w:rsidRPr="00CD3850" w:rsidRDefault="00467C0D" w:rsidP="00356A37">
            <w:pPr>
              <w:spacing w:after="0"/>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467C0D" w:rsidRPr="009F2946" w:rsidRDefault="009F2946" w:rsidP="00356A37">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lastRenderedPageBreak/>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56A37"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56A37"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56A37"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56A37"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56A37"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56A37" w:rsidP="002E327F">
            <w:pPr>
              <w:spacing w:after="0" w:line="240" w:lineRule="auto"/>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D75E22" w:rsidRPr="003930CF" w:rsidRDefault="00356A37" w:rsidP="002E327F">
            <w:pPr>
              <w:spacing w:after="0" w:line="240" w:lineRule="auto"/>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D75E22" w:rsidRPr="003930CF" w:rsidRDefault="00356A37" w:rsidP="002E327F">
            <w:pPr>
              <w:rPr>
                <w:rFonts w:cs="Arial"/>
                <w:sz w:val="24"/>
              </w:rPr>
            </w:pPr>
            <w:r>
              <w:rPr>
                <w:rFonts w:cs="Arial"/>
                <w:sz w:val="24"/>
              </w:rPr>
              <w:t>X</w:t>
            </w: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r w:rsidR="009F2946">
              <w:rPr>
                <w:rFonts w:cs="Arial"/>
                <w:sz w:val="24"/>
              </w:rPr>
              <w:t xml:space="preserve"> </w:t>
            </w:r>
            <w:r w:rsidR="009F2946">
              <w:rPr>
                <w:sz w:val="24"/>
              </w:rPr>
              <w:t xml:space="preserve">This screening relates to a policy that is being updated i.e. </w:t>
            </w:r>
            <w:r w:rsidR="009F2946">
              <w:rPr>
                <w:rFonts w:cs="Arial"/>
                <w:sz w:val="24"/>
              </w:rPr>
              <w:t xml:space="preserve">version 3 superseding version 2 (January 2017). </w:t>
            </w:r>
            <w:r w:rsidR="009F2946">
              <w:rPr>
                <w:sz w:val="24"/>
              </w:rPr>
              <w:t>No additional impact or mitigations identified in this process.</w:t>
            </w:r>
          </w:p>
        </w:tc>
        <w:tc>
          <w:tcPr>
            <w:tcW w:w="497" w:type="pct"/>
            <w:shd w:val="clear" w:color="auto" w:fill="auto"/>
          </w:tcPr>
          <w:p w:rsidR="0019237D" w:rsidRPr="003930CF" w:rsidRDefault="009F2946" w:rsidP="002E327F">
            <w:pPr>
              <w:rPr>
                <w:rFonts w:cs="Arial"/>
                <w:sz w:val="24"/>
              </w:rPr>
            </w:pPr>
            <w:r>
              <w:rPr>
                <w:rFonts w:cs="Arial"/>
                <w:sz w:val="24"/>
              </w:rPr>
              <w:t>X</w:t>
            </w: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DC4AD9" w:rsidP="00377970">
            <w:pPr>
              <w:spacing w:after="0"/>
              <w:rPr>
                <w:rFonts w:cs="Arial"/>
                <w:sz w:val="24"/>
              </w:rPr>
            </w:pPr>
            <w:hyperlink r:id="rId22"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Default="00D75E22" w:rsidP="002E327F">
            <w:pPr>
              <w:spacing w:after="0"/>
              <w:rPr>
                <w:rFonts w:cs="Arial"/>
                <w:sz w:val="24"/>
              </w:rPr>
            </w:pPr>
          </w:p>
          <w:p w:rsidR="002F78D6" w:rsidRPr="003930CF" w:rsidRDefault="00356A37" w:rsidP="002E327F">
            <w:pPr>
              <w:spacing w:after="0"/>
              <w:rPr>
                <w:rFonts w:cs="Arial"/>
                <w:sz w:val="24"/>
              </w:rPr>
            </w:pPr>
            <w:r>
              <w:rPr>
                <w:rFonts w:cs="Arial"/>
                <w:noProof/>
                <w:sz w:val="24"/>
                <w:lang w:eastAsia="en-GB"/>
              </w:rPr>
              <w:t>X</w:t>
            </w:r>
            <w:r w:rsidR="00AF1FB6">
              <w:rPr>
                <w:rFonts w:cs="Arial"/>
                <w:noProof/>
                <w:sz w:val="24"/>
                <w:lang w:eastAsia="en-GB"/>
              </w:rPr>
              <w:t xml:space="preserve"> </w:t>
            </w:r>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lastRenderedPageBreak/>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AF1FB6">
              <w:rPr>
                <w:rFonts w:cs="Arial"/>
                <w:sz w:val="24"/>
              </w:rPr>
              <w:t xml:space="preserve"> Suzanne McCartan</w:t>
            </w:r>
          </w:p>
          <w:p w:rsidR="004C5F5C" w:rsidRPr="004C5F5C" w:rsidRDefault="004C5F5C" w:rsidP="002E327F">
            <w:pPr>
              <w:spacing w:after="0"/>
              <w:rPr>
                <w:rFonts w:cs="Arial"/>
                <w:sz w:val="24"/>
              </w:rPr>
            </w:pPr>
            <w:r w:rsidRPr="004C5F5C">
              <w:rPr>
                <w:rFonts w:cs="Arial"/>
                <w:sz w:val="24"/>
              </w:rPr>
              <w:t>Position:</w:t>
            </w:r>
            <w:r w:rsidR="00356A37">
              <w:rPr>
                <w:rFonts w:cs="Arial"/>
                <w:sz w:val="24"/>
              </w:rPr>
              <w:t xml:space="preserve"> </w:t>
            </w:r>
            <w:r w:rsidR="00AF1FB6">
              <w:rPr>
                <w:rFonts w:cs="Arial"/>
                <w:sz w:val="24"/>
              </w:rPr>
              <w:t>Acute pain team lead</w:t>
            </w:r>
          </w:p>
          <w:p w:rsidR="004C5F5C" w:rsidRDefault="004C5F5C" w:rsidP="002E327F">
            <w:pPr>
              <w:spacing w:after="0"/>
              <w:rPr>
                <w:rFonts w:cs="Arial"/>
                <w:sz w:val="24"/>
              </w:rPr>
            </w:pPr>
            <w:r w:rsidRPr="004C5F5C">
              <w:rPr>
                <w:rFonts w:cs="Arial"/>
                <w:sz w:val="24"/>
              </w:rPr>
              <w:t>Date:</w:t>
            </w:r>
            <w:r w:rsidR="00AF1FB6">
              <w:rPr>
                <w:rFonts w:cs="Arial"/>
                <w:sz w:val="24"/>
              </w:rPr>
              <w:t xml:space="preserve"> 16/05/2025</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Default="004C5F5C" w:rsidP="002E327F">
            <w:pPr>
              <w:spacing w:after="0" w:line="240" w:lineRule="auto"/>
              <w:rPr>
                <w:rFonts w:cs="Arial"/>
                <w:sz w:val="24"/>
              </w:rPr>
            </w:pPr>
            <w:r w:rsidRPr="004C5F5C">
              <w:rPr>
                <w:rFonts w:cs="Arial"/>
                <w:sz w:val="24"/>
              </w:rPr>
              <w:t xml:space="preserve">Name: </w:t>
            </w:r>
            <w:r w:rsidR="009F2946">
              <w:rPr>
                <w:rFonts w:cs="Arial"/>
                <w:sz w:val="24"/>
              </w:rPr>
              <w:t xml:space="preserve">    Catherine Truesdale </w:t>
            </w:r>
          </w:p>
          <w:p w:rsidR="009F2946" w:rsidRPr="004C5F5C" w:rsidRDefault="009F2946" w:rsidP="002E327F">
            <w:pPr>
              <w:spacing w:after="0" w:line="240" w:lineRule="auto"/>
              <w:rPr>
                <w:rFonts w:cs="Arial"/>
                <w:sz w:val="24"/>
              </w:rPr>
            </w:pPr>
            <w:r>
              <w:rPr>
                <w:rFonts w:cs="Arial"/>
                <w:sz w:val="24"/>
              </w:rPr>
              <w:t xml:space="preserve">Position:  Senior Planning and Equality Manager </w:t>
            </w:r>
          </w:p>
          <w:p w:rsidR="004C5F5C" w:rsidRPr="004C5F5C" w:rsidRDefault="004C5F5C" w:rsidP="002E327F">
            <w:pPr>
              <w:spacing w:after="0"/>
              <w:rPr>
                <w:rFonts w:cs="Arial"/>
                <w:sz w:val="24"/>
              </w:rPr>
            </w:pPr>
            <w:r w:rsidRPr="004C5F5C">
              <w:rPr>
                <w:rFonts w:cs="Arial"/>
                <w:sz w:val="24"/>
              </w:rPr>
              <w:t>Date:</w:t>
            </w:r>
            <w:r w:rsidR="009F2946">
              <w:rPr>
                <w:rFonts w:cs="Arial"/>
                <w:sz w:val="24"/>
              </w:rPr>
              <w:t xml:space="preserve">       </w:t>
            </w:r>
            <w:r w:rsidR="00DB7F9C">
              <w:rPr>
                <w:rFonts w:cs="Arial"/>
                <w:sz w:val="24"/>
              </w:rPr>
              <w:t>23</w:t>
            </w:r>
            <w:bookmarkStart w:id="0" w:name="_GoBack"/>
            <w:bookmarkEnd w:id="0"/>
            <w:r w:rsidR="009F2946">
              <w:rPr>
                <w:rFonts w:cs="Arial"/>
                <w:sz w:val="24"/>
              </w:rPr>
              <w:t>/05/2025</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23"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lastRenderedPageBreak/>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lastRenderedPageBreak/>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lastRenderedPageBreak/>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lastRenderedPageBreak/>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DC4AD9" w:rsidP="002E327F">
            <w:pPr>
              <w:spacing w:after="0" w:line="240" w:lineRule="auto"/>
              <w:rPr>
                <w:rFonts w:eastAsia="Calibri" w:cs="Arial"/>
                <w:sz w:val="24"/>
              </w:rPr>
            </w:pPr>
            <w:hyperlink r:id="rId24"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lastRenderedPageBreak/>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lastRenderedPageBreak/>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lastRenderedPageBreak/>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lastRenderedPageBreak/>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lastRenderedPageBreak/>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5"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6"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9D782A"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6B9DC4DD" wp14:editId="6B9DC4DE">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8"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9"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r w:rsidR="00177339">
              <w:rPr>
                <w:rFonts w:cs="Arial"/>
                <w:b/>
                <w:sz w:val="24"/>
              </w:rPr>
              <w:t xml:space="preserve"> Suzanne McCartan</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r w:rsidR="00177339">
              <w:rPr>
                <w:rFonts w:cs="Arial"/>
                <w:b/>
                <w:sz w:val="24"/>
              </w:rPr>
              <w:t>: Acute pain team lead</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r w:rsidR="00177339">
              <w:rPr>
                <w:rFonts w:cs="Arial"/>
                <w:b/>
                <w:sz w:val="24"/>
              </w:rPr>
              <w:t xml:space="preserve"> 16/05/2025</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6B9DC4DF" wp14:editId="6B9DC4E0">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4A2E30" w:rsidRDefault="004A2E30" w:rsidP="006F0611">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9DC4DF"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4A2E30" w:rsidRDefault="004A2E30" w:rsidP="006F0611">
                            <w:r>
                              <w:t>X</w:t>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30"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31"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32"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33"/>
      <w:footerReference w:type="default" r:id="rId34"/>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3E60" w:rsidRDefault="000A3E60">
      <w:r>
        <w:separator/>
      </w:r>
    </w:p>
  </w:endnote>
  <w:endnote w:type="continuationSeparator" w:id="0">
    <w:p w:rsidR="000A3E60" w:rsidRDefault="000A3E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2E30" w:rsidRDefault="004A2E30"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A2E30" w:rsidRDefault="004A2E30"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2E30" w:rsidRDefault="004A2E30">
    <w:pPr>
      <w:pStyle w:val="Footer"/>
      <w:jc w:val="right"/>
    </w:pPr>
    <w:r>
      <w:fldChar w:fldCharType="begin"/>
    </w:r>
    <w:r>
      <w:instrText xml:space="preserve"> PAGE   \* MERGEFORMAT </w:instrText>
    </w:r>
    <w:r>
      <w:fldChar w:fldCharType="separate"/>
    </w:r>
    <w:r w:rsidR="00DC4AD9">
      <w:rPr>
        <w:noProof/>
      </w:rPr>
      <w:t>10</w:t>
    </w:r>
    <w:r>
      <w:rPr>
        <w:noProof/>
      </w:rPr>
      <w:fldChar w:fldCharType="end"/>
    </w:r>
  </w:p>
  <w:p w:rsidR="004A2E30" w:rsidRDefault="004A2E30"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3E60" w:rsidRDefault="000A3E60">
      <w:r>
        <w:separator/>
      </w:r>
    </w:p>
  </w:footnote>
  <w:footnote w:type="continuationSeparator" w:id="0">
    <w:p w:rsidR="000A3E60" w:rsidRDefault="000A3E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2CB70C7"/>
    <w:multiLevelType w:val="hybridMultilevel"/>
    <w:tmpl w:val="AF7EFC7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7A25B79"/>
    <w:multiLevelType w:val="multilevel"/>
    <w:tmpl w:val="D5C47F0C"/>
    <w:lvl w:ilvl="0">
      <w:start w:val="5"/>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8134185"/>
    <w:multiLevelType w:val="hybridMultilevel"/>
    <w:tmpl w:val="99CED88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6" w15:restartNumberingAfterBreak="0">
    <w:nsid w:val="6E2E2FF6"/>
    <w:multiLevelType w:val="hybridMultilevel"/>
    <w:tmpl w:val="7AACAF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0"/>
  </w:num>
  <w:num w:numId="3">
    <w:abstractNumId w:val="2"/>
  </w:num>
  <w:num w:numId="4">
    <w:abstractNumId w:val="8"/>
  </w:num>
  <w:num w:numId="5">
    <w:abstractNumId w:val="9"/>
  </w:num>
  <w:num w:numId="6">
    <w:abstractNumId w:val="4"/>
  </w:num>
  <w:num w:numId="7">
    <w:abstractNumId w:val="6"/>
  </w:num>
  <w:num w:numId="8">
    <w:abstractNumId w:val="13"/>
  </w:num>
  <w:num w:numId="9">
    <w:abstractNumId w:val="7"/>
  </w:num>
  <w:num w:numId="10">
    <w:abstractNumId w:val="1"/>
  </w:num>
  <w:num w:numId="11">
    <w:abstractNumId w:val="5"/>
  </w:num>
  <w:num w:numId="12">
    <w:abstractNumId w:val="14"/>
  </w:num>
  <w:num w:numId="13">
    <w:abstractNumId w:val="12"/>
  </w:num>
  <w:num w:numId="14">
    <w:abstractNumId w:val="17"/>
  </w:num>
  <w:num w:numId="15">
    <w:abstractNumId w:val="3"/>
  </w:num>
  <w:num w:numId="16">
    <w:abstractNumId w:val="11"/>
  </w:num>
  <w:num w:numId="17">
    <w:abstractNumId w:val="16"/>
  </w:num>
  <w:num w:numId="18">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40"/>
  <w:drawingGridVerticalSpacing w:val="381"/>
  <w:displayHorizontalDrawingGridEvery w:val="2"/>
  <w:noPunctuationKerning/>
  <w:characterSpacingControl w:val="doNotCompress"/>
  <w:hdrShapeDefaults>
    <o:shapedefaults v:ext="edit" spidmax="409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3E60"/>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5B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77339"/>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028C"/>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56A37"/>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2E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2946"/>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1FB6"/>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850"/>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3230"/>
    <w:rsid w:val="00D6444B"/>
    <w:rsid w:val="00D73B8E"/>
    <w:rsid w:val="00D7565B"/>
    <w:rsid w:val="00D75E22"/>
    <w:rsid w:val="00D8066A"/>
    <w:rsid w:val="00D8784E"/>
    <w:rsid w:val="00D90244"/>
    <w:rsid w:val="00D909D5"/>
    <w:rsid w:val="00D93291"/>
    <w:rsid w:val="00D933E5"/>
    <w:rsid w:val="00DA1E0A"/>
    <w:rsid w:val="00DA5624"/>
    <w:rsid w:val="00DB6E68"/>
    <w:rsid w:val="00DB7F9C"/>
    <w:rsid w:val="00DC43F3"/>
    <w:rsid w:val="00DC4AD9"/>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e8f5f8,#f3f9fb"/>
    </o:shapedefaults>
    <o:shapelayout v:ext="edit">
      <o:idmap v:ext="edit" data="1"/>
    </o:shapelayout>
  </w:shapeDefaults>
  <w:decimalSymbol w:val="."/>
  <w:listSeparator w:val=","/>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uiPriority w:val="99"/>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styleId="NoSpacing">
    <w:name w:val="No Spacing"/>
    <w:uiPriority w:val="1"/>
    <w:qFormat/>
    <w:rsid w:val="00CD3850"/>
    <w:rPr>
      <w:rFonts w:ascii="Arial" w:hAnsi="Arial"/>
      <w:sz w:val="24"/>
      <w:lang w:eastAsia="en-US"/>
    </w:rPr>
  </w:style>
  <w:style w:type="character" w:customStyle="1" w:styleId="maintitle">
    <w:name w:val="maintitle"/>
    <w:basedOn w:val="DefaultParagraphFont"/>
    <w:rsid w:val="009F29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bnfc.nice.org.uk/" TargetMode="External"/><Relationship Id="rId26" Type="http://schemas.openxmlformats.org/officeDocument/2006/relationships/hyperlink" Target="mailto:equalityscreenings@belfasttrust.hscni.net" TargetMode="External"/><Relationship Id="rId3" Type="http://schemas.openxmlformats.org/officeDocument/2006/relationships/customXml" Target="../customXml/item3.xml"/><Relationship Id="rId21" Type="http://schemas.openxmlformats.org/officeDocument/2006/relationships/hyperlink" Target="https://adc.bmj.com/content/96/3/307" TargetMode="External"/><Relationship Id="rId34" Type="http://schemas.openxmlformats.org/officeDocument/2006/relationships/footer" Target="footer2.xm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bnf.nice.org.uk/drugs/paracetamol/" TargetMode="External"/><Relationship Id="rId25" Type="http://schemas.openxmlformats.org/officeDocument/2006/relationships/hyperlink" Target="https://view.pagetiger.com/equalityscreening/1"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medicines.org.uk/emc/product/13649/smpc" TargetMode="External"/><Relationship Id="rId20" Type="http://schemas.openxmlformats.org/officeDocument/2006/relationships/hyperlink" Target="https://bhsct.sharepoint.com/sites/Policies/PolicyLibrary/Forms/AllItems.aspx?id=%2Fsites%2FPolicies%2FPolicyLibrary%2FAnaphylactic%20Reactions%20%2D%20Policy%20on%20the%20Recognition%20and%20Management%20of%2Epdf&amp;parent=%2Fsites%2FPolicies%2FPolicyLibrary" TargetMode="External"/><Relationship Id="rId29" Type="http://schemas.openxmlformats.org/officeDocument/2006/relationships/hyperlink" Target="https://belfasttrust.hscni.net/about/publications/equality-and-human-rights-screening/"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32"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www.medicines.org.uk/emc/product/13649/smpc" TargetMode="External"/><Relationship Id="rId23" Type="http://schemas.openxmlformats.org/officeDocument/2006/relationships/hyperlink" Target="https://www.equalityni.org/ECNI/media/ECNI/Publications/Employers%20and%20Service%20Providers/Public%20Authorities/S75DataSignpostingGuide.pdf" TargetMode="External"/><Relationship Id="rId28" Type="http://schemas.openxmlformats.org/officeDocument/2006/relationships/hyperlink" Target="mailto:equalityscreenings@belfasttrust.hscni.net" TargetMode="External"/><Relationship Id="rId36"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www.toxbase.org" TargetMode="External"/><Relationship Id="rId31" Type="http://schemas.openxmlformats.org/officeDocument/2006/relationships/hyperlink" Target="https://www.ruralcommunitynetwork.org/app/uploads/2022/10/NI-Rural-Health-and-Care-Toolkit-Final-version-1.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scotcourts.gov.uk/opinions/2011FAI7.html" TargetMode="External"/><Relationship Id="rId22" Type="http://schemas.openxmlformats.org/officeDocument/2006/relationships/hyperlink" Target="file://belnas02.belfasttrust.local/userseh/Estella.Dorrian/Downloads/Making-Communication-Accessible-for-All-A-guide-for-HSC-Staff%20(13).pdf" TargetMode="External"/><Relationship Id="rId27" Type="http://schemas.openxmlformats.org/officeDocument/2006/relationships/image" Target="media/image2.png"/><Relationship Id="rId30" Type="http://schemas.openxmlformats.org/officeDocument/2006/relationships/hyperlink" Target="https://bhsct.sharepoint.com/:w:/r/sites/pe/_layouts/15/Doc.aspx?sourcedoc=%7BD1FB1BB8-E4B8-417C-9CA8-F9C69D07B983%7D&amp;file=Rural-Need-Template.docx&amp;action=default&amp;mobileredirect=true"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F6716E45-65AA-4B12-9B91-97FD06E690AF}">
  <ds:schemaRefs>
    <ds:schemaRef ds:uri="http://schemas.microsoft.com/office/2006/metadata/properties"/>
    <ds:schemaRef ds:uri="http://purl.org/dc/terms/"/>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e7227343-174f-4583-8dca-9040e1a52aa3"/>
    <ds:schemaRef ds:uri="113bc8f4-fbd1-47dc-a367-b45504fa7fa8"/>
    <ds:schemaRef ds:uri="http://www.w3.org/XML/1998/namespace"/>
    <ds:schemaRef ds:uri="http://purl.org/dc/dcmitype/"/>
  </ds:schemaRefs>
</ds:datastoreItem>
</file>

<file path=customXml/itemProps3.xml><?xml version="1.0" encoding="utf-8"?>
<ds:datastoreItem xmlns:ds="http://schemas.openxmlformats.org/officeDocument/2006/customXml" ds:itemID="{A6E645AD-49A8-4DDC-8FA0-E1EB96AC83F7}"/>
</file>

<file path=customXml/itemProps4.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5.xml><?xml version="1.0" encoding="utf-8"?>
<ds:datastoreItem xmlns:ds="http://schemas.openxmlformats.org/officeDocument/2006/customXml" ds:itemID="{EED46A63-926A-4215-8D70-11EA53114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4088</Words>
  <Characters>28134</Characters>
  <Application>Microsoft Office Word</Application>
  <DocSecurity>4</DocSecurity>
  <Lines>234</Lines>
  <Paragraphs>64</Paragraphs>
  <ScaleCrop>false</ScaleCrop>
  <HeadingPairs>
    <vt:vector size="2" baseType="variant">
      <vt:variant>
        <vt:lpstr>Title</vt:lpstr>
      </vt:variant>
      <vt:variant>
        <vt:i4>1</vt:i4>
      </vt:variant>
    </vt:vector>
  </HeadingPairs>
  <TitlesOfParts>
    <vt:vector size="1" baseType="lpstr">
      <vt:lpstr>2023 Equality Screening Template</vt:lpstr>
    </vt:vector>
  </TitlesOfParts>
  <Company>EHSSB</Company>
  <LinksUpToDate>false</LinksUpToDate>
  <CharactersWithSpaces>32158</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 Equality Screening Template</dc:title>
  <dc:subject/>
  <dc:creator>EHSSB</dc:creator>
  <cp:keywords/>
  <cp:lastModifiedBy>Growcott, Michelle</cp:lastModifiedBy>
  <cp:revision>2</cp:revision>
  <cp:lastPrinted>2015-01-12T11:34:00Z</cp:lastPrinted>
  <dcterms:created xsi:type="dcterms:W3CDTF">2025-05-27T08:20:00Z</dcterms:created>
  <dcterms:modified xsi:type="dcterms:W3CDTF">2025-05-27T08:20:00Z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