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8F52A5" w14:textId="77777777"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59264"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8F396" w14:textId="77777777" w:rsidR="005B7779" w:rsidRPr="00CB4A96" w:rsidRDefault="005B7779" w:rsidP="008B7446">
                            <w:pPr>
                              <w:pStyle w:val="Heading1"/>
                              <w:rPr>
                                <w:color w:val="FFFFFF"/>
                                <w:sz w:val="36"/>
                                <w:szCs w:val="36"/>
                              </w:rPr>
                            </w:pPr>
                          </w:p>
                          <w:p w14:paraId="72A3D3EC" w14:textId="77777777" w:rsidR="005B7779" w:rsidRPr="00CB4A96" w:rsidRDefault="005B7779" w:rsidP="008B7446">
                            <w:pPr>
                              <w:pStyle w:val="Heading1"/>
                              <w:rPr>
                                <w:color w:val="FFFFFF"/>
                                <w:sz w:val="36"/>
                                <w:szCs w:val="36"/>
                              </w:rPr>
                            </w:pPr>
                          </w:p>
                          <w:p w14:paraId="0D0B940D" w14:textId="77777777" w:rsidR="005B7779" w:rsidRPr="00CB4A96" w:rsidRDefault="005B7779" w:rsidP="008B7446">
                            <w:pPr>
                              <w:rPr>
                                <w:color w:val="FFFFFF"/>
                                <w:sz w:val="36"/>
                                <w:szCs w:val="36"/>
                              </w:rPr>
                            </w:pPr>
                          </w:p>
                          <w:p w14:paraId="0E27B00A" w14:textId="77777777" w:rsidR="005B7779" w:rsidRPr="00CB4A96" w:rsidRDefault="005B7779"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w:pict w14:anchorId="20D7EC12">
              <v:shape id="Text Box 2" style="position:absolute;left:0;text-align:left;margin-left:27pt;margin-top:522pt;width:328.8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VOTvA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" w14:anchorId="7902CE53">
                <v:textbox>
                  <w:txbxContent>
                    <w:p w:rsidRPr="00CB4A96" w:rsidR="005B7779" w:rsidP="008B7446" w:rsidRDefault="005B7779" w14:paraId="60061E4C" wp14:textId="77777777">
                      <w:pPr>
                        <w:pStyle w:val="Heading1"/>
                        <w:rPr>
                          <w:color w:val="FFFFFF"/>
                          <w:sz w:val="36"/>
                          <w:szCs w:val="36"/>
                        </w:rPr>
                      </w:pPr>
                    </w:p>
                    <w:p w:rsidRPr="00CB4A96" w:rsidR="005B7779" w:rsidP="008B7446" w:rsidRDefault="005B7779" w14:paraId="44EAFD9C" wp14:textId="77777777">
                      <w:pPr>
                        <w:pStyle w:val="Heading1"/>
                        <w:rPr>
                          <w:color w:val="FFFFFF"/>
                          <w:sz w:val="36"/>
                          <w:szCs w:val="36"/>
                        </w:rPr>
                      </w:pPr>
                    </w:p>
                    <w:p w:rsidRPr="00CB4A96" w:rsidR="005B7779" w:rsidP="008B7446" w:rsidRDefault="005B7779" w14:paraId="4B94D5A5" wp14:textId="77777777">
                      <w:pPr>
                        <w:rPr>
                          <w:color w:val="FFFFFF"/>
                          <w:sz w:val="36"/>
                          <w:szCs w:val="36"/>
                        </w:rPr>
                      </w:pPr>
                    </w:p>
                    <w:p w:rsidRPr="00CB4A96" w:rsidR="005B7779" w:rsidP="008B7446" w:rsidRDefault="005B7779" w14:paraId="3DEEC669" wp14:textId="77777777">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14:paraId="3656B9AB" w14:textId="77777777" w:rsidR="008B7446" w:rsidRPr="009C2693" w:rsidRDefault="008B7446" w:rsidP="008B7446">
      <w:pPr>
        <w:rPr>
          <w:rFonts w:ascii="Arial" w:hAnsi="Arial" w:cs="Arial"/>
        </w:rPr>
      </w:pPr>
    </w:p>
    <w:p w14:paraId="25B05B04" w14:textId="1F9FDF3D" w:rsidR="6B08D4D7" w:rsidRDefault="6B08D4D7" w:rsidP="6B08D4D7">
      <w:pPr>
        <w:rPr>
          <w:rFonts w:ascii="Arial" w:hAnsi="Arial" w:cs="Arial"/>
        </w:rPr>
      </w:pPr>
    </w:p>
    <w:p w14:paraId="2A289E0C" w14:textId="36DC4EF9" w:rsidR="6B08D4D7" w:rsidRDefault="6B08D4D7" w:rsidP="6B08D4D7">
      <w:pPr>
        <w:rPr>
          <w:rFonts w:ascii="Arial" w:hAnsi="Arial" w:cs="Arial"/>
        </w:rPr>
      </w:pPr>
    </w:p>
    <w:p w14:paraId="427FA76D" w14:textId="058DE9A7" w:rsidR="6B08D4D7" w:rsidRDefault="6B08D4D7" w:rsidP="6B08D4D7">
      <w:pPr>
        <w:rPr>
          <w:rFonts w:ascii="Arial" w:hAnsi="Arial" w:cs="Arial"/>
        </w:rPr>
      </w:pPr>
    </w:p>
    <w:p w14:paraId="302398B0" w14:textId="30480476" w:rsidR="6B08D4D7" w:rsidRDefault="6B08D4D7" w:rsidP="6B08D4D7">
      <w:pPr>
        <w:rPr>
          <w:rFonts w:ascii="Arial" w:hAnsi="Arial" w:cs="Arial"/>
        </w:rPr>
      </w:pPr>
    </w:p>
    <w:p w14:paraId="09E1C9E1" w14:textId="0A96F69D" w:rsidR="6B08D4D7" w:rsidRDefault="6B08D4D7" w:rsidP="6B08D4D7">
      <w:pPr>
        <w:rPr>
          <w:rFonts w:ascii="Arial" w:hAnsi="Arial" w:cs="Arial"/>
        </w:rPr>
      </w:pPr>
    </w:p>
    <w:p w14:paraId="433D16D5" w14:textId="37ED8816" w:rsidR="776EDCA8" w:rsidRDefault="776EDCA8" w:rsidP="776EDCA8">
      <w:pPr>
        <w:rPr>
          <w:rFonts w:ascii="Arial" w:hAnsi="Arial" w:cs="Arial"/>
        </w:rPr>
      </w:pPr>
    </w:p>
    <w:p w14:paraId="0BFDF9A4" w14:textId="5DF64E1A" w:rsidR="776EDCA8" w:rsidRDefault="776EDCA8" w:rsidP="776EDCA8">
      <w:pPr>
        <w:rPr>
          <w:rFonts w:ascii="Arial" w:hAnsi="Arial" w:cs="Arial"/>
        </w:rPr>
      </w:pPr>
    </w:p>
    <w:p w14:paraId="185996FC" w14:textId="00C5FD0A" w:rsidR="776EDCA8" w:rsidRDefault="776EDCA8" w:rsidP="776EDCA8">
      <w:pPr>
        <w:rPr>
          <w:rFonts w:ascii="Arial" w:hAnsi="Arial" w:cs="Arial"/>
        </w:rPr>
      </w:pPr>
    </w:p>
    <w:p w14:paraId="1C364DDC" w14:textId="580CA9DC" w:rsidR="776EDCA8" w:rsidRDefault="776EDCA8" w:rsidP="776EDCA8">
      <w:pPr>
        <w:rPr>
          <w:rFonts w:ascii="Arial" w:hAnsi="Arial" w:cs="Arial"/>
        </w:rPr>
      </w:pPr>
    </w:p>
    <w:p w14:paraId="15DD4E23" w14:textId="5AD60490" w:rsidR="776EDCA8" w:rsidRDefault="776EDCA8" w:rsidP="776EDCA8">
      <w:pPr>
        <w:rPr>
          <w:rFonts w:ascii="Arial" w:hAnsi="Arial" w:cs="Arial"/>
        </w:rPr>
      </w:pPr>
    </w:p>
    <w:p w14:paraId="2C615BD2" w14:textId="41E20030" w:rsidR="776EDCA8" w:rsidRDefault="776EDCA8" w:rsidP="776EDCA8">
      <w:pPr>
        <w:rPr>
          <w:rFonts w:ascii="Arial" w:hAnsi="Arial" w:cs="Arial"/>
        </w:rPr>
      </w:pPr>
    </w:p>
    <w:p w14:paraId="62700512" w14:textId="16B0F693" w:rsidR="776EDCA8" w:rsidRDefault="776EDCA8" w:rsidP="776EDCA8">
      <w:pPr>
        <w:rPr>
          <w:rFonts w:ascii="Arial" w:hAnsi="Arial" w:cs="Arial"/>
        </w:rPr>
      </w:pPr>
    </w:p>
    <w:p w14:paraId="0F90F458" w14:textId="1F7C4080" w:rsidR="328F7ACC" w:rsidRDefault="328F7ACC" w:rsidP="6B08D4D7">
      <w:pPr>
        <w:jc w:val="center"/>
        <w:rPr>
          <w:rFonts w:asciiTheme="minorHAnsi" w:eastAsiaTheme="minorEastAsia" w:hAnsiTheme="minorHAnsi" w:cstheme="minorBidi"/>
          <w:b/>
          <w:bCs/>
          <w:sz w:val="56"/>
          <w:szCs w:val="56"/>
        </w:rPr>
      </w:pPr>
      <w:r w:rsidRPr="6B08D4D7">
        <w:rPr>
          <w:rFonts w:asciiTheme="minorHAnsi" w:eastAsiaTheme="minorEastAsia" w:hAnsiTheme="minorHAnsi" w:cstheme="minorBidi"/>
          <w:b/>
          <w:bCs/>
          <w:sz w:val="56"/>
          <w:szCs w:val="56"/>
        </w:rPr>
        <w:t>Screening Outcome Report</w:t>
      </w:r>
    </w:p>
    <w:p w14:paraId="451A7962" w14:textId="415F1F2C" w:rsidR="0C50C2FB" w:rsidRDefault="0C50C2FB" w:rsidP="776EDCA8">
      <w:pPr>
        <w:jc w:val="center"/>
        <w:rPr>
          <w:rFonts w:asciiTheme="minorHAnsi" w:eastAsiaTheme="minorEastAsia" w:hAnsiTheme="minorHAnsi" w:cstheme="minorBidi"/>
          <w:sz w:val="44"/>
          <w:szCs w:val="44"/>
        </w:rPr>
        <w:sectPr w:rsidR="0C50C2FB" w:rsidSect="00107C2C">
          <w:headerReference w:type="default" r:id="rId12"/>
          <w:footerReference w:type="even" r:id="rId13"/>
          <w:footerReference w:type="default" r:id="rId14"/>
          <w:headerReference w:type="first" r:id="rId15"/>
          <w:footerReference w:type="first" r:id="rId16"/>
          <w:pgSz w:w="11906" w:h="16838" w:code="9"/>
          <w:pgMar w:top="0" w:right="0" w:bottom="0" w:left="0" w:header="709" w:footer="709" w:gutter="0"/>
          <w:pgNumType w:start="0"/>
          <w:cols w:space="708"/>
          <w:titlePg/>
          <w:docGrid w:linePitch="360"/>
        </w:sectPr>
      </w:pPr>
      <w:r w:rsidRPr="776EDCA8">
        <w:rPr>
          <w:rFonts w:asciiTheme="minorHAnsi" w:eastAsiaTheme="minorEastAsia" w:hAnsiTheme="minorHAnsi" w:cstheme="minorBidi"/>
          <w:sz w:val="44"/>
          <w:szCs w:val="44"/>
        </w:rPr>
        <w:t>1</w:t>
      </w:r>
      <w:r w:rsidRPr="776EDCA8">
        <w:rPr>
          <w:rFonts w:asciiTheme="minorHAnsi" w:eastAsiaTheme="minorEastAsia" w:hAnsiTheme="minorHAnsi" w:cstheme="minorBidi"/>
          <w:sz w:val="44"/>
          <w:szCs w:val="44"/>
          <w:vertAlign w:val="superscript"/>
        </w:rPr>
        <w:t>st</w:t>
      </w:r>
      <w:r w:rsidRPr="776EDCA8">
        <w:rPr>
          <w:rFonts w:asciiTheme="minorHAnsi" w:eastAsiaTheme="minorEastAsia" w:hAnsiTheme="minorHAnsi" w:cstheme="minorBidi"/>
          <w:sz w:val="44"/>
          <w:szCs w:val="44"/>
        </w:rPr>
        <w:t xml:space="preserve"> Jan – 31</w:t>
      </w:r>
      <w:r w:rsidRPr="776EDCA8">
        <w:rPr>
          <w:rFonts w:asciiTheme="minorHAnsi" w:eastAsiaTheme="minorEastAsia" w:hAnsiTheme="minorHAnsi" w:cstheme="minorBidi"/>
          <w:sz w:val="44"/>
          <w:szCs w:val="44"/>
          <w:vertAlign w:val="superscript"/>
        </w:rPr>
        <w:t>st</w:t>
      </w:r>
      <w:r w:rsidRPr="776EDCA8">
        <w:rPr>
          <w:rFonts w:asciiTheme="minorHAnsi" w:eastAsiaTheme="minorEastAsia" w:hAnsiTheme="minorHAnsi" w:cstheme="minorBidi"/>
          <w:sz w:val="44"/>
          <w:szCs w:val="44"/>
        </w:rPr>
        <w:t xml:space="preserve"> Mar 2024 </w:t>
      </w:r>
    </w:p>
    <w:p w14:paraId="45FB0818" w14:textId="77777777" w:rsidR="008B7446" w:rsidRPr="009C2693" w:rsidRDefault="008B7446" w:rsidP="008B7446">
      <w:pPr>
        <w:rPr>
          <w:rFonts w:ascii="Arial" w:hAnsi="Arial" w:cs="Arial"/>
          <w:sz w:val="28"/>
          <w:szCs w:val="28"/>
        </w:rPr>
      </w:pPr>
    </w:p>
    <w:p w14:paraId="2635E364" w14:textId="77777777"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14:paraId="049F31CB" w14:textId="77777777" w:rsidR="008B7446" w:rsidRPr="009C2693" w:rsidRDefault="008B7446" w:rsidP="008B7446">
      <w:pPr>
        <w:ind w:right="-1234"/>
        <w:rPr>
          <w:rFonts w:ascii="Arial" w:hAnsi="Arial" w:cs="Arial"/>
          <w:sz w:val="28"/>
          <w:szCs w:val="28"/>
        </w:rPr>
      </w:pPr>
    </w:p>
    <w:p w14:paraId="53128261" w14:textId="77777777" w:rsidR="008B7446" w:rsidRPr="009C2693" w:rsidRDefault="008B7446" w:rsidP="008B7446">
      <w:pPr>
        <w:rPr>
          <w:rFonts w:ascii="Arial" w:hAnsi="Arial" w:cs="Arial"/>
        </w:rPr>
      </w:pPr>
    </w:p>
    <w:p w14:paraId="074C3057"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14:paraId="62486C05" w14:textId="77777777" w:rsidR="008B7446" w:rsidRPr="009C2693" w:rsidRDefault="008B7446" w:rsidP="008B7446">
      <w:pPr>
        <w:tabs>
          <w:tab w:val="left" w:pos="357"/>
        </w:tabs>
        <w:rPr>
          <w:rFonts w:ascii="Arial" w:hAnsi="Arial" w:cs="Arial"/>
          <w:szCs w:val="24"/>
        </w:rPr>
      </w:pPr>
    </w:p>
    <w:p w14:paraId="718944D9" w14:textId="77777777" w:rsidR="008B7446" w:rsidRPr="009C2693" w:rsidRDefault="008B7446" w:rsidP="008B7446">
      <w:pPr>
        <w:numPr>
          <w:ilvl w:val="0"/>
          <w:numId w:val="18"/>
        </w:numPr>
        <w:tabs>
          <w:tab w:val="left" w:pos="357"/>
        </w:tabs>
        <w:rPr>
          <w:rFonts w:ascii="Arial" w:hAnsi="Arial" w:cs="Arial"/>
          <w:szCs w:val="24"/>
        </w:rPr>
      </w:pPr>
      <w:r w:rsidRPr="009C2693">
        <w:rPr>
          <w:rFonts w:ascii="Arial" w:hAnsi="Arial" w:cs="Arial"/>
          <w:szCs w:val="24"/>
        </w:rPr>
        <w:t>between persons of different religious belief, political opinion, racial group, age, marital status or sexual orientation;</w:t>
      </w:r>
    </w:p>
    <w:p w14:paraId="605640EB" w14:textId="77777777" w:rsidR="008B7446" w:rsidRPr="009C2693" w:rsidRDefault="008B7446" w:rsidP="008B7446">
      <w:pPr>
        <w:numPr>
          <w:ilvl w:val="0"/>
          <w:numId w:val="18"/>
        </w:numPr>
        <w:tabs>
          <w:tab w:val="left" w:pos="357"/>
        </w:tabs>
        <w:rPr>
          <w:rFonts w:ascii="Arial" w:hAnsi="Arial" w:cs="Arial"/>
          <w:szCs w:val="24"/>
        </w:rPr>
      </w:pPr>
      <w:r w:rsidRPr="009C2693">
        <w:rPr>
          <w:rFonts w:ascii="Arial" w:hAnsi="Arial" w:cs="Arial"/>
          <w:szCs w:val="24"/>
        </w:rPr>
        <w:t>between men and women generally;</w:t>
      </w:r>
    </w:p>
    <w:p w14:paraId="0980EBB7" w14:textId="77777777" w:rsidR="008B7446" w:rsidRPr="009C2693" w:rsidRDefault="008B7446" w:rsidP="008B7446">
      <w:pPr>
        <w:numPr>
          <w:ilvl w:val="0"/>
          <w:numId w:val="18"/>
        </w:numPr>
        <w:tabs>
          <w:tab w:val="left" w:pos="357"/>
        </w:tabs>
        <w:rPr>
          <w:rFonts w:ascii="Arial" w:hAnsi="Arial" w:cs="Arial"/>
          <w:szCs w:val="24"/>
        </w:rPr>
      </w:pPr>
      <w:r w:rsidRPr="009C2693">
        <w:rPr>
          <w:rFonts w:ascii="Arial" w:hAnsi="Arial" w:cs="Arial"/>
          <w:szCs w:val="24"/>
        </w:rPr>
        <w:t>between persons with a disability and persons without; and</w:t>
      </w:r>
    </w:p>
    <w:p w14:paraId="3DA34C9D" w14:textId="77777777" w:rsidR="008B7446" w:rsidRPr="009C2693" w:rsidRDefault="008B7446" w:rsidP="008B7446">
      <w:pPr>
        <w:numPr>
          <w:ilvl w:val="0"/>
          <w:numId w:val="18"/>
        </w:numPr>
        <w:tabs>
          <w:tab w:val="left" w:pos="357"/>
        </w:tabs>
        <w:rPr>
          <w:rFonts w:ascii="Arial" w:hAnsi="Arial" w:cs="Arial"/>
          <w:szCs w:val="24"/>
        </w:rPr>
      </w:pPr>
      <w:proofErr w:type="gramStart"/>
      <w:r w:rsidRPr="009C2693">
        <w:rPr>
          <w:rFonts w:ascii="Arial" w:hAnsi="Arial" w:cs="Arial"/>
          <w:szCs w:val="24"/>
        </w:rPr>
        <w:t>between</w:t>
      </w:r>
      <w:proofErr w:type="gramEnd"/>
      <w:r w:rsidRPr="009C2693">
        <w:rPr>
          <w:rFonts w:ascii="Arial" w:hAnsi="Arial" w:cs="Arial"/>
          <w:szCs w:val="24"/>
        </w:rPr>
        <w:t xml:space="preserve"> persons with dependants and persons without.</w:t>
      </w:r>
    </w:p>
    <w:p w14:paraId="4101652C" w14:textId="77777777" w:rsidR="008B7446" w:rsidRPr="009C2693" w:rsidRDefault="008B7446" w:rsidP="008B7446">
      <w:pPr>
        <w:tabs>
          <w:tab w:val="left" w:pos="357"/>
        </w:tabs>
        <w:rPr>
          <w:rFonts w:ascii="Arial" w:hAnsi="Arial" w:cs="Arial"/>
          <w:szCs w:val="24"/>
        </w:rPr>
      </w:pPr>
    </w:p>
    <w:p w14:paraId="7F450D0A" w14:textId="77777777"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14:paraId="4B99056E" w14:textId="77777777" w:rsidR="008B7446" w:rsidRPr="009C2693" w:rsidRDefault="008B7446" w:rsidP="008B7446">
      <w:pPr>
        <w:tabs>
          <w:tab w:val="left" w:pos="357"/>
        </w:tabs>
        <w:rPr>
          <w:rFonts w:ascii="Arial" w:hAnsi="Arial" w:cs="Arial"/>
          <w:szCs w:val="24"/>
        </w:rPr>
      </w:pPr>
    </w:p>
    <w:p w14:paraId="05C7CE5C" w14:textId="77777777" w:rsidR="008B7446" w:rsidRPr="009C2693" w:rsidRDefault="008B7446" w:rsidP="008B7446">
      <w:pPr>
        <w:tabs>
          <w:tab w:val="left" w:pos="357"/>
        </w:tabs>
        <w:jc w:val="both"/>
        <w:rPr>
          <w:rFonts w:ascii="Arial" w:hAnsi="Arial" w:cs="Arial"/>
          <w:szCs w:val="24"/>
        </w:rPr>
      </w:pPr>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14:paraId="1299C43A" w14:textId="77777777" w:rsidR="008B7446" w:rsidRPr="009C2693" w:rsidRDefault="008B7446" w:rsidP="008B7446">
      <w:pPr>
        <w:tabs>
          <w:tab w:val="left" w:pos="357"/>
        </w:tabs>
        <w:rPr>
          <w:rFonts w:ascii="Arial" w:hAnsi="Arial" w:cs="Arial"/>
          <w:szCs w:val="24"/>
        </w:rPr>
      </w:pPr>
    </w:p>
    <w:p w14:paraId="0E814ADA" w14:textId="77777777" w:rsidR="008B7446" w:rsidRPr="009C2693" w:rsidRDefault="008B7446" w:rsidP="008B7446">
      <w:pPr>
        <w:numPr>
          <w:ilvl w:val="0"/>
          <w:numId w:val="17"/>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14:paraId="2EAD72FF" w14:textId="77777777" w:rsidR="008B7446" w:rsidRDefault="008B7446" w:rsidP="008B7446">
      <w:pPr>
        <w:numPr>
          <w:ilvl w:val="0"/>
          <w:numId w:val="17"/>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14:paraId="05090D30" w14:textId="77777777" w:rsidR="008B7446" w:rsidRPr="009C2693" w:rsidRDefault="008B7446" w:rsidP="008B7446">
      <w:pPr>
        <w:numPr>
          <w:ilvl w:val="0"/>
          <w:numId w:val="17"/>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14:paraId="43D1B249" w14:textId="77777777" w:rsidR="008B7446" w:rsidRDefault="008B7446" w:rsidP="008B7446">
      <w:pPr>
        <w:numPr>
          <w:ilvl w:val="0"/>
          <w:numId w:val="17"/>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14:paraId="4DDBEF00" w14:textId="77777777" w:rsidR="008B7446" w:rsidRPr="009C2693" w:rsidRDefault="008B7446" w:rsidP="008B7446">
      <w:pPr>
        <w:tabs>
          <w:tab w:val="left" w:pos="357"/>
        </w:tabs>
        <w:ind w:left="720"/>
        <w:rPr>
          <w:rFonts w:ascii="Arial" w:hAnsi="Arial" w:cs="Arial"/>
          <w:szCs w:val="24"/>
        </w:rPr>
      </w:pPr>
    </w:p>
    <w:p w14:paraId="1337FFF6" w14:textId="77777777"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Scheme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14:paraId="3461D779" w14:textId="77777777" w:rsidR="008B7446" w:rsidRPr="007F2FF4" w:rsidRDefault="008B7446" w:rsidP="008B7446">
      <w:pPr>
        <w:tabs>
          <w:tab w:val="left" w:pos="357"/>
        </w:tabs>
        <w:rPr>
          <w:rFonts w:ascii="Arial" w:hAnsi="Arial" w:cs="Arial"/>
        </w:rPr>
      </w:pPr>
    </w:p>
    <w:p w14:paraId="00243995" w14:textId="77777777"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14:paraId="6E74AACA" w14:textId="77777777" w:rsidR="008B7446" w:rsidRPr="007F2FF4" w:rsidRDefault="008B7446" w:rsidP="008B7446">
      <w:pPr>
        <w:numPr>
          <w:ilvl w:val="0"/>
          <w:numId w:val="16"/>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may be carried out.</w:t>
      </w:r>
    </w:p>
    <w:p w14:paraId="16286B71" w14:textId="77777777" w:rsidR="008B7446" w:rsidRPr="007F2FF4" w:rsidRDefault="008B7446" w:rsidP="008B7446">
      <w:pPr>
        <w:numPr>
          <w:ilvl w:val="0"/>
          <w:numId w:val="16"/>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14:paraId="6E3A1956" w14:textId="77777777" w:rsidR="008B7446" w:rsidRPr="007F2FF4" w:rsidRDefault="008B7446" w:rsidP="008B7446">
      <w:pPr>
        <w:numPr>
          <w:ilvl w:val="0"/>
          <w:numId w:val="16"/>
        </w:numPr>
        <w:tabs>
          <w:tab w:val="left" w:pos="357"/>
        </w:tabs>
        <w:rPr>
          <w:rFonts w:ascii="Arial" w:hAnsi="Arial" w:cs="Arial"/>
          <w:szCs w:val="24"/>
        </w:rPr>
      </w:pPr>
      <w:r w:rsidRPr="007F2FF4">
        <w:rPr>
          <w:rFonts w:ascii="Arial" w:hAnsi="Arial" w:cs="Arial"/>
          <w:szCs w:val="24"/>
          <w:lang w:val="en-US"/>
        </w:rPr>
        <w:t>If none – screen out and give reasons.</w:t>
      </w:r>
    </w:p>
    <w:p w14:paraId="7B46F5D5" w14:textId="77777777" w:rsidR="008B7446" w:rsidRPr="007F2FF4" w:rsidRDefault="008B7446" w:rsidP="008B7446">
      <w:pPr>
        <w:numPr>
          <w:ilvl w:val="0"/>
          <w:numId w:val="16"/>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14:paraId="3CF2D8B6" w14:textId="77777777" w:rsidR="008B7446" w:rsidRDefault="008B7446" w:rsidP="008B7446">
      <w:pPr>
        <w:tabs>
          <w:tab w:val="left" w:pos="357"/>
        </w:tabs>
        <w:rPr>
          <w:rFonts w:ascii="Arial" w:hAnsi="Arial" w:cs="Arial"/>
          <w:szCs w:val="24"/>
        </w:rPr>
      </w:pPr>
    </w:p>
    <w:p w14:paraId="0FB78278" w14:textId="77777777" w:rsidR="008B7446" w:rsidRDefault="008B7446" w:rsidP="008B7446">
      <w:pPr>
        <w:tabs>
          <w:tab w:val="left" w:pos="357"/>
        </w:tabs>
        <w:rPr>
          <w:rFonts w:ascii="Arial" w:hAnsi="Arial" w:cs="Arial"/>
          <w:szCs w:val="24"/>
        </w:rPr>
      </w:pPr>
    </w:p>
    <w:p w14:paraId="1FC39945" w14:textId="77777777" w:rsidR="008B7446" w:rsidRDefault="008B7446" w:rsidP="008B7446">
      <w:pPr>
        <w:tabs>
          <w:tab w:val="left" w:pos="357"/>
        </w:tabs>
        <w:rPr>
          <w:rFonts w:ascii="Arial" w:hAnsi="Arial" w:cs="Arial"/>
          <w:szCs w:val="24"/>
        </w:rPr>
      </w:pPr>
    </w:p>
    <w:p w14:paraId="193B12E2" w14:textId="77777777" w:rsidR="008B7446" w:rsidRDefault="008B7446" w:rsidP="008B7446">
      <w:pPr>
        <w:tabs>
          <w:tab w:val="left" w:pos="3285"/>
        </w:tabs>
        <w:rPr>
          <w:rFonts w:ascii="Arial" w:hAnsi="Arial" w:cs="Arial"/>
          <w:szCs w:val="24"/>
        </w:rPr>
      </w:pPr>
      <w:r>
        <w:rPr>
          <w:rFonts w:ascii="Arial" w:hAnsi="Arial" w:cs="Arial"/>
          <w:szCs w:val="24"/>
        </w:rPr>
        <w:lastRenderedPageBreak/>
        <w:t>Figure 1 provides a flowchart of how screening is conducted in Belfast Trust.</w:t>
      </w:r>
    </w:p>
    <w:p w14:paraId="0562CB0E" w14:textId="77777777" w:rsidR="008B7446" w:rsidRPr="009C2693" w:rsidRDefault="008B7446" w:rsidP="008B7446">
      <w:pPr>
        <w:tabs>
          <w:tab w:val="left" w:pos="357"/>
        </w:tabs>
        <w:rPr>
          <w:rFonts w:ascii="Arial" w:hAnsi="Arial" w:cs="Arial"/>
          <w:szCs w:val="24"/>
        </w:rPr>
      </w:pPr>
      <w:r w:rsidRPr="0072489D">
        <w:rPr>
          <w:rFonts w:ascii="Arial" w:hAnsi="Arial" w:cs="Arial"/>
          <w:noProof/>
          <w:szCs w:val="24"/>
        </w:rPr>
        <w:drawing>
          <wp:inline distT="0" distB="0" distL="0" distR="0" wp14:anchorId="18F5CF88" wp14:editId="29274CE7">
            <wp:extent cx="4895850" cy="83153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95850" cy="8315325"/>
                    </a:xfrm>
                    <a:prstGeom prst="rect">
                      <a:avLst/>
                    </a:prstGeom>
                    <a:noFill/>
                    <a:ln>
                      <a:noFill/>
                    </a:ln>
                  </pic:spPr>
                </pic:pic>
              </a:graphicData>
            </a:graphic>
          </wp:inline>
        </w:drawing>
      </w:r>
    </w:p>
    <w:p w14:paraId="34CE0A41" w14:textId="77777777" w:rsidR="008B7446" w:rsidRDefault="008B7446" w:rsidP="008B7446">
      <w:pPr>
        <w:tabs>
          <w:tab w:val="left" w:pos="357"/>
        </w:tabs>
        <w:rPr>
          <w:rFonts w:ascii="Arial" w:hAnsi="Arial" w:cs="Arial"/>
          <w:szCs w:val="24"/>
          <w:lang w:val="en-US"/>
        </w:rPr>
      </w:pPr>
    </w:p>
    <w:p w14:paraId="366E8CA0" w14:textId="77777777"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within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To further promote openness and transparency, there is a link to each completed screening template on the Belfast Trust’s website. </w:t>
      </w:r>
      <w:hyperlink r:id="rId18"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14:paraId="62EBF3C5" w14:textId="77777777" w:rsidR="008B7446" w:rsidRDefault="008B7446" w:rsidP="008B7446">
      <w:pPr>
        <w:tabs>
          <w:tab w:val="left" w:pos="357"/>
        </w:tabs>
        <w:rPr>
          <w:rFonts w:ascii="Arial" w:hAnsi="Arial" w:cs="Arial"/>
          <w:szCs w:val="24"/>
          <w:lang w:val="en-US"/>
        </w:rPr>
      </w:pPr>
    </w:p>
    <w:p w14:paraId="4E04C580" w14:textId="77777777" w:rsidR="008B7446" w:rsidRDefault="008B7446" w:rsidP="008B7446">
      <w:pPr>
        <w:tabs>
          <w:tab w:val="left" w:pos="357"/>
        </w:tabs>
        <w:rPr>
          <w:rFonts w:ascii="Arial" w:hAnsi="Arial" w:cs="Arial"/>
          <w:bCs/>
          <w:szCs w:val="24"/>
        </w:rPr>
      </w:pPr>
      <w:r>
        <w:rPr>
          <w:rFonts w:ascii="Arial" w:hAnsi="Arial" w:cs="Arial"/>
          <w:szCs w:val="24"/>
          <w:lang w:val="en-US"/>
        </w:rPr>
        <w:t>The quarterly screening report shall detail all policies screened over a three month period and includes decisions reached.</w:t>
      </w:r>
    </w:p>
    <w:p w14:paraId="6D98A12B" w14:textId="77777777" w:rsidR="008B7446" w:rsidRDefault="008B7446" w:rsidP="008B7446">
      <w:pPr>
        <w:tabs>
          <w:tab w:val="left" w:pos="357"/>
        </w:tabs>
        <w:rPr>
          <w:rFonts w:ascii="Arial" w:hAnsi="Arial" w:cs="Arial"/>
          <w:bCs/>
          <w:szCs w:val="24"/>
        </w:rPr>
      </w:pPr>
    </w:p>
    <w:p w14:paraId="3BCAF555" w14:textId="213A6B7A" w:rsidR="008B7446" w:rsidRDefault="008B7446" w:rsidP="776EDCA8">
      <w:pPr>
        <w:tabs>
          <w:tab w:val="left" w:pos="357"/>
        </w:tabs>
        <w:rPr>
          <w:rFonts w:ascii="Arial" w:hAnsi="Arial" w:cs="Arial"/>
        </w:rPr>
      </w:pPr>
      <w:r w:rsidRPr="776EDCA8">
        <w:rPr>
          <w:rFonts w:ascii="Arial" w:hAnsi="Arial" w:cs="Arial"/>
        </w:rPr>
        <w:t xml:space="preserve">This screening report outlines the screening outcomes from </w:t>
      </w:r>
      <w:r w:rsidR="008B3C16" w:rsidRPr="776EDCA8">
        <w:rPr>
          <w:rFonts w:ascii="Arial" w:hAnsi="Arial" w:cs="Arial"/>
        </w:rPr>
        <w:t>1</w:t>
      </w:r>
      <w:r w:rsidR="0830A972" w:rsidRPr="776EDCA8">
        <w:rPr>
          <w:rFonts w:ascii="Arial" w:hAnsi="Arial" w:cs="Arial"/>
          <w:vertAlign w:val="superscript"/>
        </w:rPr>
        <w:t>st</w:t>
      </w:r>
      <w:r w:rsidR="0830A972" w:rsidRPr="776EDCA8">
        <w:rPr>
          <w:rFonts w:ascii="Arial" w:hAnsi="Arial" w:cs="Arial"/>
        </w:rPr>
        <w:t xml:space="preserve"> </w:t>
      </w:r>
      <w:r w:rsidR="00D500D9" w:rsidRPr="776EDCA8">
        <w:rPr>
          <w:rFonts w:ascii="Arial" w:hAnsi="Arial" w:cs="Arial"/>
        </w:rPr>
        <w:t xml:space="preserve">January </w:t>
      </w:r>
      <w:r w:rsidR="00086820" w:rsidRPr="776EDCA8">
        <w:rPr>
          <w:rFonts w:ascii="Arial" w:hAnsi="Arial" w:cs="Arial"/>
        </w:rPr>
        <w:t>– 3</w:t>
      </w:r>
      <w:r w:rsidR="00845DB2" w:rsidRPr="776EDCA8">
        <w:rPr>
          <w:rFonts w:ascii="Arial" w:hAnsi="Arial" w:cs="Arial"/>
        </w:rPr>
        <w:t>1</w:t>
      </w:r>
      <w:r w:rsidR="3CB49C12" w:rsidRPr="776EDCA8">
        <w:rPr>
          <w:rFonts w:ascii="Arial" w:hAnsi="Arial" w:cs="Arial"/>
          <w:vertAlign w:val="superscript"/>
        </w:rPr>
        <w:t>st</w:t>
      </w:r>
      <w:r w:rsidR="3CB49C12" w:rsidRPr="776EDCA8">
        <w:rPr>
          <w:rFonts w:ascii="Arial" w:hAnsi="Arial" w:cs="Arial"/>
        </w:rPr>
        <w:t xml:space="preserve"> </w:t>
      </w:r>
      <w:r w:rsidR="00D500D9" w:rsidRPr="776EDCA8">
        <w:rPr>
          <w:rFonts w:ascii="Arial" w:hAnsi="Arial" w:cs="Arial"/>
        </w:rPr>
        <w:t>March 202</w:t>
      </w:r>
      <w:r w:rsidR="668454DC" w:rsidRPr="776EDCA8">
        <w:rPr>
          <w:rFonts w:ascii="Arial" w:hAnsi="Arial" w:cs="Arial"/>
        </w:rPr>
        <w:t>4</w:t>
      </w:r>
      <w:r w:rsidR="00D500D9" w:rsidRPr="776EDCA8">
        <w:rPr>
          <w:rFonts w:ascii="Arial" w:hAnsi="Arial" w:cs="Arial"/>
        </w:rPr>
        <w:t>.</w:t>
      </w:r>
    </w:p>
    <w:p w14:paraId="2946DB82" w14:textId="77777777" w:rsidR="008B7446" w:rsidRDefault="008B7446" w:rsidP="008B7446">
      <w:pPr>
        <w:tabs>
          <w:tab w:val="left" w:pos="357"/>
        </w:tabs>
        <w:rPr>
          <w:rFonts w:ascii="Arial" w:hAnsi="Arial" w:cs="Arial"/>
          <w:bCs/>
          <w:szCs w:val="24"/>
        </w:rPr>
      </w:pPr>
    </w:p>
    <w:p w14:paraId="5997CC1D" w14:textId="77777777" w:rsidR="008B7446" w:rsidRPr="009C2693" w:rsidRDefault="008B7446" w:rsidP="008B7446">
      <w:pPr>
        <w:tabs>
          <w:tab w:val="left" w:pos="357"/>
        </w:tabs>
        <w:rPr>
          <w:rFonts w:ascii="Arial" w:hAnsi="Arial" w:cs="Arial"/>
          <w:szCs w:val="24"/>
        </w:rPr>
      </w:pPr>
      <w:r>
        <w:rPr>
          <w:rFonts w:ascii="Arial" w:hAnsi="Arial" w:cs="Arial"/>
          <w:bCs/>
          <w:szCs w:val="24"/>
        </w:rPr>
        <w:br w:type="page"/>
      </w:r>
    </w:p>
    <w:p w14:paraId="0C3D03CC" w14:textId="77777777"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14:paraId="110FFD37" w14:textId="77777777" w:rsidR="008B7446" w:rsidRPr="009C2693" w:rsidRDefault="008B7446" w:rsidP="008B7446">
      <w:pPr>
        <w:rPr>
          <w:rFonts w:ascii="Arial" w:hAnsi="Arial" w:cs="Arial"/>
        </w:rPr>
      </w:pPr>
    </w:p>
    <w:p w14:paraId="6B699379" w14:textId="77777777" w:rsidR="008B7446" w:rsidRPr="009C2693" w:rsidRDefault="008B7446" w:rsidP="008B7446">
      <w:pPr>
        <w:jc w:val="both"/>
        <w:rPr>
          <w:rFonts w:ascii="Arial" w:hAnsi="Arial" w:cs="Arial"/>
        </w:rPr>
      </w:pPr>
    </w:p>
    <w:p w14:paraId="213E5D88" w14:textId="77777777"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feedback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14:paraId="3FE9F23F" w14:textId="77777777" w:rsidR="008B7446" w:rsidRPr="00B15677" w:rsidRDefault="008B7446" w:rsidP="008B7446">
      <w:pPr>
        <w:autoSpaceDE w:val="0"/>
        <w:autoSpaceDN w:val="0"/>
        <w:adjustRightInd w:val="0"/>
        <w:jc w:val="both"/>
        <w:rPr>
          <w:rFonts w:ascii="Arial" w:hAnsi="Arial" w:cs="Arial"/>
        </w:rPr>
      </w:pPr>
    </w:p>
    <w:p w14:paraId="47D46088" w14:textId="77777777" w:rsidR="008B7446" w:rsidRPr="00B15677" w:rsidRDefault="008B7446" w:rsidP="008B7446">
      <w:pPr>
        <w:jc w:val="both"/>
        <w:rPr>
          <w:rFonts w:ascii="Arial" w:hAnsi="Arial" w:cs="Arial"/>
          <w:szCs w:val="24"/>
        </w:rPr>
      </w:pPr>
      <w:r w:rsidRPr="00B15677">
        <w:rPr>
          <w:rFonts w:ascii="Arial" w:hAnsi="Arial" w:cs="Arial"/>
          <w:szCs w:val="24"/>
        </w:rPr>
        <w:t>The Trust is committed to promoting personal and public involvement in all its activities</w:t>
      </w:r>
      <w:r>
        <w:rPr>
          <w:rFonts w:ascii="Arial" w:hAnsi="Arial" w:cs="Arial"/>
          <w:szCs w:val="24"/>
        </w:rPr>
        <w:t>.  The development of new policies and proposals</w:t>
      </w:r>
      <w:r w:rsidRPr="00B15677">
        <w:rPr>
          <w:rFonts w:ascii="Arial" w:hAnsi="Arial" w:cs="Arial"/>
          <w:szCs w:val="24"/>
        </w:rPr>
        <w:t xml:space="preserve"> will be supported by effective engagement processes to ensure that staff, service users and all interested parties are fully involved.  </w:t>
      </w:r>
      <w:r w:rsidRPr="00B15677">
        <w:rPr>
          <w:rFonts w:ascii="Arial" w:hAnsi="Arial" w:cs="Arial"/>
        </w:rPr>
        <w:t>Planning for, and delivering safe, clinically effective and cost effective services requires close collaboration at many levels.</w:t>
      </w:r>
    </w:p>
    <w:p w14:paraId="1F72F646" w14:textId="77777777" w:rsidR="008B7446" w:rsidRPr="00B15677" w:rsidRDefault="008B7446" w:rsidP="008B7446">
      <w:pPr>
        <w:autoSpaceDE w:val="0"/>
        <w:autoSpaceDN w:val="0"/>
        <w:adjustRightInd w:val="0"/>
        <w:jc w:val="both"/>
        <w:rPr>
          <w:rFonts w:ascii="Arial" w:hAnsi="Arial" w:cs="Arial"/>
          <w:szCs w:val="24"/>
        </w:rPr>
      </w:pPr>
    </w:p>
    <w:p w14:paraId="34F559CF" w14:textId="77777777" w:rsidR="008B7446" w:rsidRDefault="008B7446" w:rsidP="008B7446">
      <w:pPr>
        <w:tabs>
          <w:tab w:val="left" w:pos="357"/>
        </w:tabs>
        <w:jc w:val="both"/>
        <w:rPr>
          <w:rFonts w:ascii="Arial" w:hAnsi="Arial" w:cs="Arial"/>
          <w:szCs w:val="24"/>
        </w:rPr>
      </w:pPr>
      <w:r w:rsidRPr="009C2693">
        <w:rPr>
          <w:rFonts w:ascii="Arial" w:hAnsi="Arial" w:cs="Arial"/>
          <w:szCs w:val="24"/>
        </w:rPr>
        <w:t>If you have any queries about this document, and its availability in alternative formats (including Braille, disk and audio cassette, and in minority languages to meet the needs of those who are not fluent in English) then please contact:</w:t>
      </w:r>
    </w:p>
    <w:p w14:paraId="08CE6F91" w14:textId="77777777" w:rsidR="008B7446" w:rsidRPr="009C2693" w:rsidRDefault="008B7446" w:rsidP="008B7446">
      <w:pPr>
        <w:tabs>
          <w:tab w:val="left" w:pos="357"/>
        </w:tabs>
        <w:rPr>
          <w:rFonts w:ascii="Arial" w:hAnsi="Arial" w:cs="Arial"/>
          <w:szCs w:val="24"/>
        </w:rPr>
      </w:pPr>
    </w:p>
    <w:p w14:paraId="61CDCEAD" w14:textId="77777777" w:rsidR="008B7446" w:rsidRPr="009C2693" w:rsidRDefault="008B7446" w:rsidP="008B7446">
      <w:pPr>
        <w:tabs>
          <w:tab w:val="left" w:pos="357"/>
        </w:tabs>
        <w:rPr>
          <w:rFonts w:ascii="Arial" w:hAnsi="Arial" w:cs="Arial"/>
          <w:szCs w:val="24"/>
        </w:rPr>
      </w:pPr>
    </w:p>
    <w:p w14:paraId="0C791048"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14:paraId="2600ED5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14:paraId="7ACA426C"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14:paraId="021670CA"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14:paraId="1AE4A8FC" w14:textId="77777777"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Knockbracken</w:t>
      </w:r>
      <w:proofErr w:type="spellEnd"/>
      <w:r>
        <w:rPr>
          <w:rFonts w:ascii="Arial" w:hAnsi="Arial" w:cs="Arial"/>
          <w:szCs w:val="24"/>
        </w:rPr>
        <w:t xml:space="preserve"> Healthcare Park</w:t>
      </w:r>
    </w:p>
    <w:p w14:paraId="5B4B92E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Saintfield Road</w:t>
      </w:r>
    </w:p>
    <w:p w14:paraId="59184FD3"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14:paraId="31B12187"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14:paraId="6BB9E253" w14:textId="77777777" w:rsidR="008B7446" w:rsidRDefault="008B7446" w:rsidP="008B7446">
      <w:pPr>
        <w:shd w:val="clear" w:color="auto" w:fill="FFFFFF"/>
        <w:tabs>
          <w:tab w:val="left" w:pos="357"/>
        </w:tabs>
        <w:rPr>
          <w:rFonts w:ascii="Arial" w:hAnsi="Arial" w:cs="Arial"/>
          <w:szCs w:val="24"/>
        </w:rPr>
      </w:pPr>
    </w:p>
    <w:p w14:paraId="6D00B131"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14:paraId="3347B780" w14:textId="77777777"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Textphone</w:t>
      </w:r>
      <w:proofErr w:type="spellEnd"/>
      <w:r>
        <w:rPr>
          <w:rFonts w:ascii="Arial" w:hAnsi="Arial" w:cs="Arial"/>
          <w:szCs w:val="24"/>
        </w:rPr>
        <w:t>: 028 90637406</w:t>
      </w:r>
    </w:p>
    <w:p w14:paraId="54379094" w14:textId="77777777" w:rsidR="008B7446" w:rsidRDefault="007D21CA" w:rsidP="008B7446">
      <w:pPr>
        <w:shd w:val="clear" w:color="auto" w:fill="FFFFFF"/>
        <w:tabs>
          <w:tab w:val="left" w:pos="357"/>
        </w:tabs>
        <w:rPr>
          <w:rFonts w:ascii="Arial" w:hAnsi="Arial" w:cs="Arial"/>
          <w:szCs w:val="24"/>
        </w:rPr>
      </w:pPr>
      <w:hyperlink r:id="rId19" w:history="1">
        <w:r w:rsidR="008B7446" w:rsidRPr="00CB2084">
          <w:rPr>
            <w:rStyle w:val="Hyperlink"/>
            <w:rFonts w:ascii="Arial" w:hAnsi="Arial" w:cs="Arial"/>
            <w:szCs w:val="24"/>
          </w:rPr>
          <w:t>orla.barron@belfasttrust.hscni.net</w:t>
        </w:r>
      </w:hyperlink>
    </w:p>
    <w:p w14:paraId="23DE523C" w14:textId="77777777" w:rsidR="008B7446" w:rsidRDefault="008B7446" w:rsidP="008B7446">
      <w:pPr>
        <w:shd w:val="clear" w:color="auto" w:fill="FFFFFF"/>
        <w:tabs>
          <w:tab w:val="left" w:pos="357"/>
        </w:tabs>
        <w:rPr>
          <w:rFonts w:ascii="Arial" w:hAnsi="Arial" w:cs="Arial"/>
          <w:szCs w:val="24"/>
        </w:rPr>
      </w:pPr>
    </w:p>
    <w:p w14:paraId="52E56223" w14:textId="77777777" w:rsidR="008B7446" w:rsidRDefault="008B7446" w:rsidP="008B7446">
      <w:pPr>
        <w:shd w:val="clear" w:color="auto" w:fill="FFFFFF"/>
        <w:tabs>
          <w:tab w:val="left" w:pos="357"/>
        </w:tabs>
        <w:rPr>
          <w:rFonts w:ascii="Arial" w:hAnsi="Arial" w:cs="Arial"/>
          <w:szCs w:val="24"/>
        </w:rPr>
      </w:pPr>
    </w:p>
    <w:p w14:paraId="58C08E22" w14:textId="77777777"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full completed screening template via a link to the Trust website. Should you have concerns which are based on supporting evidence regarding the screening decision, please contact the Health and Social Inequalities Manager as above and outline your concern along with the supporting evidence. Belfast Trust will duly consider rescreening the proposal. </w:t>
      </w:r>
    </w:p>
    <w:p w14:paraId="07547A01" w14:textId="77777777" w:rsidR="008B7446" w:rsidRDefault="008B7446" w:rsidP="008B7446">
      <w:pPr>
        <w:shd w:val="clear" w:color="auto" w:fill="FFFFFF"/>
        <w:tabs>
          <w:tab w:val="left" w:pos="357"/>
        </w:tabs>
        <w:rPr>
          <w:rFonts w:ascii="Arial" w:hAnsi="Arial" w:cs="Arial"/>
          <w:szCs w:val="24"/>
        </w:rPr>
      </w:pPr>
    </w:p>
    <w:p w14:paraId="5043CB0F" w14:textId="77777777" w:rsidR="008B7446" w:rsidRDefault="008B7446" w:rsidP="008B7446">
      <w:pPr>
        <w:shd w:val="clear" w:color="auto" w:fill="FFFFFF"/>
        <w:tabs>
          <w:tab w:val="left" w:pos="357"/>
        </w:tabs>
        <w:rPr>
          <w:rFonts w:ascii="Arial" w:hAnsi="Arial" w:cs="Arial"/>
          <w:szCs w:val="24"/>
        </w:rPr>
      </w:pPr>
    </w:p>
    <w:p w14:paraId="07459315" w14:textId="77777777"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14:paraId="6537F28F" w14:textId="77777777" w:rsidR="008B7446" w:rsidRPr="009C2693" w:rsidRDefault="008B7446" w:rsidP="008B7446">
      <w:pPr>
        <w:tabs>
          <w:tab w:val="left" w:pos="357"/>
        </w:tabs>
        <w:rPr>
          <w:rFonts w:ascii="Arial" w:hAnsi="Arial" w:cs="Arial"/>
          <w:szCs w:val="24"/>
          <w:lang w:val="pt-PT"/>
        </w:rPr>
      </w:pPr>
    </w:p>
    <w:p w14:paraId="11AF320A" w14:textId="77777777"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t>Outcome of Screening</w:t>
      </w:r>
    </w:p>
    <w:p w14:paraId="6DFB9E20" w14:textId="77777777" w:rsidR="008B7446" w:rsidRPr="009C2693" w:rsidRDefault="008B7446" w:rsidP="008B7446">
      <w:pPr>
        <w:tabs>
          <w:tab w:val="left" w:pos="357"/>
        </w:tabs>
        <w:rPr>
          <w:rFonts w:ascii="Arial" w:hAnsi="Arial" w:cs="Arial"/>
          <w:b/>
          <w:bCs/>
          <w:sz w:val="28"/>
          <w:szCs w:val="28"/>
        </w:rPr>
      </w:pPr>
    </w:p>
    <w:p w14:paraId="3F1824FD" w14:textId="77777777" w:rsidR="008B7446" w:rsidRDefault="008B7446" w:rsidP="008B7446">
      <w:pPr>
        <w:pStyle w:val="Default"/>
      </w:pPr>
      <w:r w:rsidRPr="00923347">
        <w:t xml:space="preserve">The screening outcomes are outlined below. </w:t>
      </w:r>
      <w:r>
        <w:t xml:space="preserve"> </w:t>
      </w:r>
      <w:r w:rsidRPr="00923347">
        <w:t>Four</w:t>
      </w:r>
      <w:r w:rsidR="00FB3405">
        <w:t xml:space="preserve"> possible outcomes are recorded:</w:t>
      </w:r>
      <w:r w:rsidRPr="00923347">
        <w:t xml:space="preserve"> </w:t>
      </w:r>
    </w:p>
    <w:p w14:paraId="70DF9E56" w14:textId="77777777" w:rsidR="008B7446" w:rsidRPr="00923347" w:rsidRDefault="008B7446" w:rsidP="008B7446">
      <w:pPr>
        <w:pStyle w:val="Default"/>
      </w:pPr>
    </w:p>
    <w:p w14:paraId="1D081BA9" w14:textId="77777777" w:rsidR="008B7446" w:rsidRDefault="008B7446" w:rsidP="008B7446">
      <w:pPr>
        <w:pStyle w:val="Default"/>
        <w:numPr>
          <w:ilvl w:val="0"/>
          <w:numId w:val="19"/>
        </w:numPr>
      </w:pPr>
      <w:r w:rsidRPr="00923347">
        <w:t xml:space="preserve">The policy has been </w:t>
      </w:r>
      <w:r w:rsidRPr="00923347">
        <w:rPr>
          <w:b/>
          <w:bCs/>
        </w:rPr>
        <w:t>‘screened in’ for equality impact assessment</w:t>
      </w:r>
      <w:r w:rsidRPr="00923347">
        <w:t xml:space="preserve">; </w:t>
      </w:r>
    </w:p>
    <w:p w14:paraId="44E871BC" w14:textId="77777777" w:rsidR="008B7446" w:rsidRPr="00923347" w:rsidRDefault="008B7446" w:rsidP="008B7446">
      <w:pPr>
        <w:pStyle w:val="Default"/>
        <w:ind w:left="720"/>
      </w:pPr>
    </w:p>
    <w:p w14:paraId="00E8CF5C" w14:textId="77777777" w:rsidR="008B7446" w:rsidRDefault="008B7446" w:rsidP="008B7446">
      <w:pPr>
        <w:pStyle w:val="Default"/>
        <w:numPr>
          <w:ilvl w:val="0"/>
          <w:numId w:val="19"/>
        </w:numPr>
        <w:rPr>
          <w:b/>
          <w:bCs/>
        </w:rPr>
      </w:pPr>
      <w:r w:rsidRPr="00923347">
        <w:t>The policy has been „</w:t>
      </w:r>
      <w:r w:rsidRPr="00923347">
        <w:rPr>
          <w:b/>
          <w:bCs/>
        </w:rPr>
        <w:t xml:space="preserve">screened out’ with mitigation or an alternative policy proposed to be adopted; </w:t>
      </w:r>
    </w:p>
    <w:p w14:paraId="144A5D23" w14:textId="77777777" w:rsidR="008B7446" w:rsidRPr="00923347" w:rsidRDefault="008B7446" w:rsidP="008B7446">
      <w:pPr>
        <w:pStyle w:val="Default"/>
        <w:ind w:left="720"/>
      </w:pPr>
    </w:p>
    <w:p w14:paraId="7BEB65B6" w14:textId="77777777" w:rsidR="008B7446" w:rsidRDefault="008B7446" w:rsidP="008B7446">
      <w:pPr>
        <w:pStyle w:val="Default"/>
        <w:numPr>
          <w:ilvl w:val="0"/>
          <w:numId w:val="19"/>
        </w:numPr>
        <w:rPr>
          <w:b/>
          <w:bCs/>
        </w:rPr>
      </w:pPr>
      <w:r w:rsidRPr="00923347">
        <w:t xml:space="preserve">The policy has been </w:t>
      </w:r>
      <w:r w:rsidRPr="00923347">
        <w:rPr>
          <w:b/>
          <w:bCs/>
        </w:rPr>
        <w:t xml:space="preserve">‘screened out’ without mitigation or an alternative policy proposed to be adopted. </w:t>
      </w:r>
    </w:p>
    <w:p w14:paraId="738610EB" w14:textId="77777777" w:rsidR="008B7446" w:rsidRDefault="008B7446" w:rsidP="008B7446">
      <w:pPr>
        <w:pStyle w:val="Default"/>
        <w:ind w:left="720"/>
        <w:rPr>
          <w:b/>
          <w:bCs/>
        </w:rPr>
      </w:pPr>
    </w:p>
    <w:p w14:paraId="66DFF1B4" w14:textId="77777777" w:rsidR="008B7446" w:rsidRPr="00FD43B7" w:rsidRDefault="008B7446" w:rsidP="008B7446">
      <w:pPr>
        <w:pStyle w:val="Default"/>
        <w:numPr>
          <w:ilvl w:val="0"/>
          <w:numId w:val="19"/>
        </w:numPr>
        <w:rPr>
          <w:b/>
          <w:bCs/>
        </w:rPr>
      </w:pPr>
      <w:r w:rsidRPr="00FD43B7">
        <w:t xml:space="preserve">The policy will be </w:t>
      </w:r>
      <w:r w:rsidRPr="00FD43B7">
        <w:rPr>
          <w:b/>
          <w:bCs/>
        </w:rPr>
        <w:t xml:space="preserve">subjected to ongoing screening. </w:t>
      </w:r>
      <w:r w:rsidRPr="00FD43B7">
        <w:t>For more detailed strategies or policies that are to be put in place through a series of stages, screening should be considered at various times during implementation.</w:t>
      </w:r>
      <w:r w:rsidRPr="00FD43B7">
        <w:rPr>
          <w:sz w:val="28"/>
          <w:szCs w:val="28"/>
        </w:rPr>
        <w:t xml:space="preserve"> </w:t>
      </w:r>
      <w:r w:rsidRPr="00FD43B7">
        <w:rPr>
          <w:bCs/>
        </w:rPr>
        <w:br w:type="page"/>
      </w:r>
    </w:p>
    <w:tbl>
      <w:tblPr>
        <w:tblW w:w="9782" w:type="dxa"/>
        <w:tblInd w:w="-284" w:type="dxa"/>
        <w:tblLayout w:type="fixed"/>
        <w:tblLook w:val="0000" w:firstRow="0" w:lastRow="0" w:firstColumn="0" w:lastColumn="0" w:noHBand="0" w:noVBand="0"/>
      </w:tblPr>
      <w:tblGrid>
        <w:gridCol w:w="7905"/>
        <w:gridCol w:w="1877"/>
      </w:tblGrid>
      <w:tr w:rsidR="00B74820" w:rsidRPr="00E718BE" w14:paraId="590A3611" w14:textId="77777777" w:rsidTr="1BEFDCF7">
        <w:trPr>
          <w:trHeight w:val="703"/>
        </w:trPr>
        <w:tc>
          <w:tcPr>
            <w:tcW w:w="7905" w:type="dxa"/>
            <w:tcBorders>
              <w:top w:val="single" w:sz="4" w:space="0" w:color="000000" w:themeColor="text1"/>
              <w:left w:val="nil"/>
              <w:bottom w:val="single" w:sz="4" w:space="0" w:color="000000" w:themeColor="text1"/>
              <w:right w:val="nil"/>
            </w:tcBorders>
            <w:shd w:val="clear" w:color="auto" w:fill="00A2BC"/>
            <w:vAlign w:val="bottom"/>
          </w:tcPr>
          <w:p w14:paraId="1267D297" w14:textId="77777777" w:rsidR="00B74820" w:rsidRPr="00E718BE" w:rsidRDefault="00B74820" w:rsidP="1BEFDCF7">
            <w:pPr>
              <w:rPr>
                <w:rFonts w:ascii="Arial" w:hAnsi="Arial" w:cs="Arial"/>
                <w:b/>
                <w:bCs/>
                <w:color w:val="FFFFFF" w:themeColor="background1"/>
              </w:rPr>
            </w:pPr>
            <w:r w:rsidRPr="1BEFDCF7">
              <w:rPr>
                <w:rFonts w:ascii="Arial" w:hAnsi="Arial" w:cs="Arial"/>
                <w:b/>
                <w:bCs/>
                <w:color w:val="FFFFFF" w:themeColor="background1"/>
              </w:rPr>
              <w:lastRenderedPageBreak/>
              <w:t>Description of Policy or Proposal</w:t>
            </w:r>
          </w:p>
        </w:tc>
        <w:tc>
          <w:tcPr>
            <w:tcW w:w="187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A2BC"/>
            <w:vAlign w:val="bottom"/>
          </w:tcPr>
          <w:p w14:paraId="42CF232A" w14:textId="77777777" w:rsidR="00B74820" w:rsidRPr="00E718BE" w:rsidRDefault="00B74820" w:rsidP="1BEFDCF7">
            <w:pPr>
              <w:jc w:val="center"/>
              <w:rPr>
                <w:rFonts w:ascii="Arial" w:hAnsi="Arial" w:cs="Arial"/>
                <w:b/>
                <w:bCs/>
                <w:color w:val="FFFFFF" w:themeColor="background1"/>
              </w:rPr>
            </w:pPr>
            <w:r w:rsidRPr="1BEFDCF7">
              <w:rPr>
                <w:rFonts w:ascii="Arial" w:hAnsi="Arial" w:cs="Arial"/>
                <w:b/>
                <w:bCs/>
                <w:color w:val="FFFFFF" w:themeColor="background1"/>
              </w:rPr>
              <w:t>Screening Outcome</w:t>
            </w:r>
          </w:p>
        </w:tc>
      </w:tr>
      <w:tr w:rsidR="00FA7BD4" w:rsidRPr="00FA7BD4" w14:paraId="1E4BAAF4"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0070C0"/>
          </w:tcPr>
          <w:p w14:paraId="3A0FF5F2" w14:textId="1E605E25" w:rsidR="00AE625F" w:rsidRPr="00FA7BD4" w:rsidRDefault="00AE625F" w:rsidP="1BEFDCF7">
            <w:pPr>
              <w:rPr>
                <w:rFonts w:ascii="Arial" w:eastAsia="Calibri" w:hAnsi="Arial" w:cs="Arial"/>
                <w:b/>
                <w:bCs/>
                <w:color w:val="FFFFFF" w:themeColor="background1"/>
              </w:rPr>
            </w:pPr>
          </w:p>
        </w:tc>
        <w:tc>
          <w:tcPr>
            <w:tcW w:w="1877" w:type="dxa"/>
            <w:tcBorders>
              <w:top w:val="single" w:sz="4" w:space="0" w:color="auto"/>
              <w:left w:val="nil"/>
              <w:bottom w:val="single" w:sz="4" w:space="0" w:color="auto"/>
              <w:right w:val="single" w:sz="4" w:space="0" w:color="000000" w:themeColor="text1"/>
            </w:tcBorders>
            <w:shd w:val="clear" w:color="auto" w:fill="0070C0"/>
            <w:vAlign w:val="bottom"/>
          </w:tcPr>
          <w:p w14:paraId="1C8AD18F" w14:textId="4BC96C4D" w:rsidR="00FA7BD4" w:rsidRPr="00FA7BD4" w:rsidRDefault="00FA7BD4" w:rsidP="322396F4">
            <w:pPr>
              <w:rPr>
                <w:rFonts w:ascii="Arial" w:hAnsi="Arial" w:cs="Arial"/>
                <w:b/>
                <w:bCs/>
                <w:i/>
                <w:iCs/>
                <w:highlight w:val="yellow"/>
              </w:rPr>
            </w:pPr>
          </w:p>
        </w:tc>
      </w:tr>
      <w:tr w:rsidR="00795365" w:rsidRPr="00FA7BD4" w14:paraId="5BAD3889" w14:textId="77777777" w:rsidTr="1BEFDCF7">
        <w:trPr>
          <w:cantSplit/>
          <w:trHeight w:val="566"/>
        </w:trPr>
        <w:tc>
          <w:tcPr>
            <w:tcW w:w="7905"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116FDF4B" w14:textId="29273EB9" w:rsidR="00795365" w:rsidRPr="00795365" w:rsidRDefault="60096BA9" w:rsidP="7F8E2720">
            <w:pPr>
              <w:autoSpaceDE w:val="0"/>
              <w:autoSpaceDN w:val="0"/>
              <w:adjustRightInd w:val="0"/>
              <w:rPr>
                <w:rFonts w:ascii="Arial" w:eastAsia="Calibri" w:hAnsi="Arial" w:cs="Arial"/>
                <w:b/>
                <w:bCs/>
                <w:color w:val="000000"/>
              </w:rPr>
            </w:pPr>
            <w:r w:rsidRPr="7F8E2720">
              <w:rPr>
                <w:rFonts w:ascii="Arial" w:eastAsia="Calibri" w:hAnsi="Arial" w:cs="Arial"/>
                <w:b/>
                <w:bCs/>
                <w:color w:val="000000" w:themeColor="text1"/>
              </w:rPr>
              <w:t>11/01/2024</w:t>
            </w:r>
          </w:p>
          <w:p w14:paraId="17AD93B2" w14:textId="1250BA58" w:rsidR="00795365" w:rsidRPr="00795365" w:rsidRDefault="003E55BC" w:rsidP="1BEFDCF7">
            <w:pPr>
              <w:autoSpaceDE w:val="0"/>
              <w:autoSpaceDN w:val="0"/>
              <w:adjustRightInd w:val="0"/>
              <w:rPr>
                <w:rFonts w:ascii="Arial" w:hAnsi="Arial" w:cs="Arial"/>
                <w:color w:val="1F497D" w:themeColor="text2"/>
              </w:rPr>
            </w:pPr>
            <w:hyperlink r:id="rId20" w:history="1">
              <w:r w:rsidR="5BFD5E61" w:rsidRPr="003E55BC">
                <w:rPr>
                  <w:rStyle w:val="Hyperlink"/>
                  <w:rFonts w:ascii="Arial" w:hAnsi="Arial" w:cs="Arial"/>
                  <w:b/>
                  <w:bCs/>
                </w:rPr>
                <w:t>Recognition and manage</w:t>
              </w:r>
              <w:r w:rsidR="5BFD5E61" w:rsidRPr="003E55BC">
                <w:rPr>
                  <w:rStyle w:val="Hyperlink"/>
                  <w:rFonts w:ascii="Arial" w:hAnsi="Arial" w:cs="Arial"/>
                  <w:b/>
                  <w:bCs/>
                </w:rPr>
                <w:t>m</w:t>
              </w:r>
              <w:r w:rsidR="5BFD5E61" w:rsidRPr="003E55BC">
                <w:rPr>
                  <w:rStyle w:val="Hyperlink"/>
                  <w:rFonts w:ascii="Arial" w:hAnsi="Arial" w:cs="Arial"/>
                  <w:b/>
                  <w:bCs/>
                </w:rPr>
                <w:t>ent of the sleepy or reluctant breastfed baby born ≥ 37 weeks gestation</w:t>
              </w:r>
              <w:r w:rsidR="5BFD5E61" w:rsidRPr="003E55BC">
                <w:rPr>
                  <w:rStyle w:val="Hyperlink"/>
                  <w:rFonts w:ascii="Arial" w:hAnsi="Arial" w:cs="Arial"/>
                </w:rPr>
                <w:t>.</w:t>
              </w:r>
            </w:hyperlink>
          </w:p>
          <w:p w14:paraId="31EF214A" w14:textId="50C184CD" w:rsidR="7F8E2720" w:rsidRDefault="7F8E2720" w:rsidP="7F8E2720">
            <w:pPr>
              <w:rPr>
                <w:rFonts w:ascii="Arial" w:hAnsi="Arial" w:cs="Arial"/>
                <w:highlight w:val="yellow"/>
              </w:rPr>
            </w:pPr>
          </w:p>
          <w:p w14:paraId="4A935B6C" w14:textId="77777777" w:rsidR="00795365" w:rsidRPr="00795365" w:rsidRDefault="00795365" w:rsidP="7F8E2720">
            <w:pPr>
              <w:rPr>
                <w:rFonts w:ascii="Arial" w:hAnsi="Arial" w:cs="Arial"/>
              </w:rPr>
            </w:pPr>
            <w:r w:rsidRPr="7F8E2720">
              <w:rPr>
                <w:rFonts w:ascii="Arial" w:hAnsi="Arial" w:cs="Arial"/>
                <w:b/>
                <w:bCs/>
              </w:rPr>
              <w:t xml:space="preserve">Objectives:  </w:t>
            </w:r>
            <w:r w:rsidRPr="7F8E2720">
              <w:rPr>
                <w:rFonts w:ascii="Arial" w:hAnsi="Arial" w:cs="Arial"/>
              </w:rPr>
              <w:t>The guidance in this document aims to ensure that:</w:t>
            </w:r>
          </w:p>
          <w:p w14:paraId="0DE4B5B7" w14:textId="77777777" w:rsidR="00795365" w:rsidRPr="00795365" w:rsidRDefault="00795365" w:rsidP="3935A1C4">
            <w:pPr>
              <w:ind w:firstLine="720"/>
              <w:rPr>
                <w:rFonts w:ascii="Arial" w:hAnsi="Arial" w:cs="Arial"/>
                <w:highlight w:val="yellow"/>
              </w:rPr>
            </w:pPr>
          </w:p>
          <w:p w14:paraId="412E9E1F" w14:textId="77D90831" w:rsidR="00795365" w:rsidRPr="00795365" w:rsidRDefault="6263F4C5" w:rsidP="7F8E2720">
            <w:pPr>
              <w:numPr>
                <w:ilvl w:val="0"/>
                <w:numId w:val="24"/>
              </w:numPr>
              <w:rPr>
                <w:rFonts w:ascii="Arial" w:hAnsi="Arial" w:cs="Arial"/>
              </w:rPr>
            </w:pPr>
            <w:r w:rsidRPr="7F8E2720">
              <w:rPr>
                <w:rFonts w:ascii="Arial" w:hAnsi="Arial" w:cs="Arial"/>
              </w:rPr>
              <w:t>To enable staff to provide appropriate management for breastfed Infants who are reluctant to feed.</w:t>
            </w:r>
          </w:p>
          <w:p w14:paraId="461609B2" w14:textId="7B272FF7" w:rsidR="6263F4C5" w:rsidRDefault="6263F4C5" w:rsidP="7F8E2720">
            <w:pPr>
              <w:numPr>
                <w:ilvl w:val="0"/>
                <w:numId w:val="24"/>
              </w:numPr>
              <w:rPr>
                <w:rFonts w:ascii="Arial" w:hAnsi="Arial" w:cs="Arial"/>
              </w:rPr>
            </w:pPr>
            <w:r w:rsidRPr="7F8E2720">
              <w:rPr>
                <w:rFonts w:ascii="Arial" w:hAnsi="Arial" w:cs="Arial"/>
              </w:rPr>
              <w:t xml:space="preserve">To support the choice of the mother in relation to feeding her Infant, while maintaining the health of the </w:t>
            </w:r>
            <w:proofErr w:type="spellStart"/>
            <w:r w:rsidRPr="7F8E2720">
              <w:rPr>
                <w:rFonts w:ascii="Arial" w:hAnsi="Arial" w:cs="Arial"/>
              </w:rPr>
              <w:t>newborn</w:t>
            </w:r>
            <w:proofErr w:type="spellEnd"/>
            <w:r w:rsidRPr="7F8E2720">
              <w:rPr>
                <w:rFonts w:ascii="Arial" w:hAnsi="Arial" w:cs="Arial"/>
              </w:rPr>
              <w:t>.</w:t>
            </w:r>
          </w:p>
          <w:p w14:paraId="06776733" w14:textId="47E1CBEA" w:rsidR="00795365" w:rsidRPr="00795365" w:rsidRDefault="6263F4C5" w:rsidP="7F8E2720">
            <w:pPr>
              <w:numPr>
                <w:ilvl w:val="0"/>
                <w:numId w:val="24"/>
              </w:numPr>
              <w:rPr>
                <w:rFonts w:ascii="Arial" w:hAnsi="Arial" w:cs="Arial"/>
              </w:rPr>
            </w:pPr>
            <w:r w:rsidRPr="7F8E2720">
              <w:rPr>
                <w:rFonts w:ascii="Arial" w:hAnsi="Arial" w:cs="Arial"/>
              </w:rPr>
              <w:t>To ensure early and appropriate detection and treatment of hypoglycaemia.</w:t>
            </w:r>
          </w:p>
          <w:p w14:paraId="1ED5D15D" w14:textId="5965AD53" w:rsidR="6263F4C5" w:rsidRDefault="6263F4C5" w:rsidP="7F8E2720">
            <w:pPr>
              <w:numPr>
                <w:ilvl w:val="0"/>
                <w:numId w:val="24"/>
              </w:numPr>
              <w:rPr>
                <w:rFonts w:ascii="Arial" w:hAnsi="Arial" w:cs="Arial"/>
              </w:rPr>
            </w:pPr>
            <w:r w:rsidRPr="7F8E2720">
              <w:rPr>
                <w:rFonts w:ascii="Arial" w:hAnsi="Arial" w:cs="Arial"/>
              </w:rPr>
              <w:t>To avoid unnecessary supplementation of a breastfed baby.</w:t>
            </w:r>
          </w:p>
          <w:p w14:paraId="66204FF1" w14:textId="21DC318C" w:rsidR="00795365" w:rsidRPr="00FA7BD4" w:rsidRDefault="00795365" w:rsidP="3935A1C4">
            <w:pPr>
              <w:autoSpaceDE w:val="0"/>
              <w:autoSpaceDN w:val="0"/>
              <w:adjustRightInd w:val="0"/>
              <w:rPr>
                <w:rFonts w:ascii="Arial" w:eastAsia="Calibri" w:hAnsi="Arial" w:cs="Arial"/>
                <w:b/>
                <w:bCs/>
                <w:color w:val="000000"/>
                <w:highlight w:val="yellow"/>
              </w:rPr>
            </w:pPr>
          </w:p>
          <w:p w14:paraId="30E15F6A" w14:textId="175285BE" w:rsidR="1BC75C27" w:rsidRDefault="1BC75C27" w:rsidP="1BEFDCF7">
            <w:pPr>
              <w:rPr>
                <w:rFonts w:ascii="Arial" w:hAnsi="Arial" w:cs="Arial"/>
              </w:rPr>
            </w:pPr>
            <w:r w:rsidRPr="1BEFDCF7">
              <w:rPr>
                <w:rFonts w:ascii="Arial" w:hAnsi="Arial" w:cs="Arial"/>
                <w:b/>
                <w:bCs/>
              </w:rPr>
              <w:t>Purpose:</w:t>
            </w:r>
            <w:r w:rsidRPr="1BEFDCF7">
              <w:rPr>
                <w:rFonts w:ascii="Arial" w:hAnsi="Arial" w:cs="Arial"/>
              </w:rPr>
              <w:t xml:space="preserve"> </w:t>
            </w:r>
            <w:r w:rsidR="5D986FFD" w:rsidRPr="1BEFDCF7">
              <w:rPr>
                <w:rFonts w:ascii="Arial" w:hAnsi="Arial" w:cs="Arial"/>
              </w:rPr>
              <w:t xml:space="preserve">· </w:t>
            </w:r>
          </w:p>
          <w:p w14:paraId="2E90067E" w14:textId="2E8CBDA2" w:rsidR="1BEFDCF7" w:rsidRDefault="1BEFDCF7" w:rsidP="1BEFDCF7">
            <w:pPr>
              <w:rPr>
                <w:rFonts w:ascii="Arial" w:hAnsi="Arial" w:cs="Arial"/>
              </w:rPr>
            </w:pPr>
          </w:p>
          <w:p w14:paraId="010988A3" w14:textId="5C21AF27" w:rsidR="5D986FFD" w:rsidRDefault="5D986FFD" w:rsidP="1BEFDCF7">
            <w:pPr>
              <w:pStyle w:val="ListParagraph"/>
              <w:numPr>
                <w:ilvl w:val="0"/>
                <w:numId w:val="14"/>
              </w:numPr>
              <w:rPr>
                <w:rFonts w:ascii="Arial" w:hAnsi="Arial" w:cs="Arial"/>
              </w:rPr>
            </w:pPr>
            <w:r w:rsidRPr="1BEFDCF7">
              <w:rPr>
                <w:rFonts w:ascii="Arial" w:hAnsi="Arial" w:cs="Arial"/>
              </w:rPr>
              <w:t>This policy provides staff with guidelines and a pathway to support mothers in feeding their sleepy, reluctant to feed Infant in the early postnatal period. · This policy is supported by and should be read in conjunction with the following Trust Policies and guidance</w:t>
            </w:r>
            <w:r w:rsidR="30477951" w:rsidRPr="1BEFDCF7">
              <w:rPr>
                <w:rFonts w:ascii="Arial" w:hAnsi="Arial" w:cs="Arial"/>
              </w:rPr>
              <w:t>.</w:t>
            </w:r>
          </w:p>
          <w:p w14:paraId="05822A3A" w14:textId="0BA51F94" w:rsidR="30477951" w:rsidRDefault="30477951" w:rsidP="1BEFDCF7">
            <w:pPr>
              <w:pStyle w:val="ListParagraph"/>
              <w:numPr>
                <w:ilvl w:val="0"/>
                <w:numId w:val="14"/>
              </w:numPr>
            </w:pPr>
            <w:r w:rsidRPr="1BEFDCF7">
              <w:rPr>
                <w:rFonts w:ascii="Arial" w:hAnsi="Arial" w:cs="Arial"/>
              </w:rPr>
              <w:t xml:space="preserve">This policy is supported by and should be read in conjunction with the following Trust Policies and </w:t>
            </w:r>
            <w:r w:rsidRPr="1BEFDCF7">
              <w:rPr>
                <w:rFonts w:ascii="Arial" w:eastAsia="Arial" w:hAnsi="Arial" w:cs="Arial"/>
                <w:sz w:val="24"/>
                <w:szCs w:val="24"/>
              </w:rPr>
              <w:t>guidance:-</w:t>
            </w:r>
          </w:p>
          <w:p w14:paraId="51628665" w14:textId="57435B2D" w:rsidR="30477951" w:rsidRDefault="30477951" w:rsidP="1BEFDCF7">
            <w:pPr>
              <w:pStyle w:val="ListParagraph"/>
              <w:numPr>
                <w:ilvl w:val="0"/>
                <w:numId w:val="14"/>
              </w:numPr>
              <w:rPr>
                <w:rFonts w:ascii="Arial" w:hAnsi="Arial" w:cs="Arial"/>
              </w:rPr>
            </w:pPr>
            <w:r w:rsidRPr="1BEFDCF7">
              <w:rPr>
                <w:rFonts w:ascii="Arial" w:hAnsi="Arial" w:cs="Arial"/>
              </w:rPr>
              <w:t>BHSCT Infant Feeding Policy (2020) and · Identification and Management of Infants &gt;34weeks gestation ‘at risk’ of Hypoglycaemia</w:t>
            </w:r>
          </w:p>
          <w:p w14:paraId="2BA7ED8D" w14:textId="0D2480FD" w:rsidR="30477951" w:rsidRDefault="30477951" w:rsidP="1BEFDCF7">
            <w:pPr>
              <w:pStyle w:val="ListParagraph"/>
              <w:numPr>
                <w:ilvl w:val="0"/>
                <w:numId w:val="14"/>
              </w:numPr>
              <w:rPr>
                <w:rFonts w:ascii="Arial" w:hAnsi="Arial" w:cs="Arial"/>
              </w:rPr>
            </w:pPr>
            <w:r w:rsidRPr="1BEFDCF7">
              <w:rPr>
                <w:rFonts w:ascii="Arial" w:hAnsi="Arial" w:cs="Arial"/>
              </w:rPr>
              <w:t xml:space="preserve">Excessive Weight Loss in Breast and formula fed </w:t>
            </w:r>
            <w:proofErr w:type="spellStart"/>
            <w:r w:rsidRPr="1BEFDCF7">
              <w:rPr>
                <w:rFonts w:ascii="Arial" w:hAnsi="Arial" w:cs="Arial"/>
              </w:rPr>
              <w:t>Neonataes</w:t>
            </w:r>
            <w:proofErr w:type="spellEnd"/>
            <w:r w:rsidRPr="1BEFDCF7">
              <w:rPr>
                <w:rFonts w:ascii="Arial" w:hAnsi="Arial" w:cs="Arial"/>
              </w:rPr>
              <w:t xml:space="preserve"> and infants.</w:t>
            </w:r>
          </w:p>
          <w:p w14:paraId="75748139" w14:textId="353A23C3" w:rsidR="30477951" w:rsidRDefault="30477951" w:rsidP="1BEFDCF7">
            <w:pPr>
              <w:pStyle w:val="ListParagraph"/>
              <w:numPr>
                <w:ilvl w:val="0"/>
                <w:numId w:val="14"/>
              </w:numPr>
              <w:rPr>
                <w:rFonts w:ascii="Arial" w:hAnsi="Arial" w:cs="Arial"/>
              </w:rPr>
            </w:pPr>
            <w:r w:rsidRPr="1BEFDCF7">
              <w:rPr>
                <w:rFonts w:ascii="Arial" w:hAnsi="Arial" w:cs="Arial"/>
              </w:rPr>
              <w:t>Maternal Expressed Breastmilk Guidelines for Maternity, Neonatal and Children’s Services.</w:t>
            </w:r>
          </w:p>
          <w:p w14:paraId="41D8E84B" w14:textId="606D28A7" w:rsidR="1BEFDCF7" w:rsidRDefault="1BEFDCF7" w:rsidP="1BEFDCF7">
            <w:pPr>
              <w:rPr>
                <w:rFonts w:ascii="Arial" w:hAnsi="Arial" w:cs="Arial"/>
              </w:rPr>
            </w:pPr>
          </w:p>
          <w:p w14:paraId="5D9E6227" w14:textId="130EB703" w:rsidR="1BC75C27" w:rsidRDefault="1BC75C27" w:rsidP="1BEFDCF7">
            <w:pPr>
              <w:rPr>
                <w:rFonts w:ascii="Arial" w:hAnsi="Arial" w:cs="Arial"/>
              </w:rPr>
            </w:pPr>
            <w:r w:rsidRPr="1BEFDCF7">
              <w:rPr>
                <w:rFonts w:ascii="Arial" w:hAnsi="Arial" w:cs="Arial"/>
              </w:rPr>
              <w:t xml:space="preserve">     </w:t>
            </w:r>
          </w:p>
        </w:tc>
        <w:tc>
          <w:tcPr>
            <w:tcW w:w="1877" w:type="dxa"/>
            <w:tcBorders>
              <w:top w:val="single" w:sz="4" w:space="0" w:color="auto"/>
              <w:left w:val="single" w:sz="4" w:space="0" w:color="000000" w:themeColor="text1"/>
              <w:bottom w:val="single" w:sz="4" w:space="0" w:color="auto"/>
              <w:right w:val="single" w:sz="4" w:space="0" w:color="000000" w:themeColor="text1"/>
            </w:tcBorders>
            <w:shd w:val="clear" w:color="auto" w:fill="auto"/>
            <w:vAlign w:val="bottom"/>
          </w:tcPr>
          <w:p w14:paraId="186BF655" w14:textId="2CEB838E" w:rsidR="00795365" w:rsidRDefault="00795365" w:rsidP="1BEFDCF7">
            <w:pPr>
              <w:rPr>
                <w:rFonts w:ascii="Arial" w:hAnsi="Arial" w:cs="Arial"/>
                <w:b/>
                <w:bCs/>
                <w:i/>
                <w:iCs/>
                <w:highlight w:val="yellow"/>
              </w:rPr>
            </w:pPr>
            <w:r w:rsidRPr="1BEFDCF7">
              <w:rPr>
                <w:rFonts w:ascii="Arial" w:hAnsi="Arial" w:cs="Arial"/>
                <w:b/>
                <w:bCs/>
                <w:i/>
                <w:iCs/>
              </w:rPr>
              <w:t>Screened out as is clinical / technical in nature.</w:t>
            </w:r>
          </w:p>
          <w:p w14:paraId="456F40B4" w14:textId="3D887376" w:rsidR="1BEFDCF7" w:rsidRDefault="1BEFDCF7" w:rsidP="1BEFDCF7">
            <w:pPr>
              <w:rPr>
                <w:rFonts w:ascii="Arial" w:hAnsi="Arial" w:cs="Arial"/>
                <w:b/>
                <w:bCs/>
                <w:i/>
                <w:iCs/>
              </w:rPr>
            </w:pPr>
          </w:p>
        </w:tc>
      </w:tr>
      <w:tr w:rsidR="00795365" w:rsidRPr="00FA7BD4" w14:paraId="6B62F1B3"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0070C0"/>
          </w:tcPr>
          <w:p w14:paraId="02F2C34E" w14:textId="77777777" w:rsidR="00795365" w:rsidRPr="00795365" w:rsidRDefault="00795365" w:rsidP="3935A1C4">
            <w:pPr>
              <w:ind w:left="1080"/>
              <w:rPr>
                <w:rFonts w:ascii="Arial" w:hAnsi="Arial" w:cs="Arial"/>
                <w:highlight w:val="yellow"/>
              </w:rPr>
            </w:pPr>
          </w:p>
        </w:tc>
        <w:tc>
          <w:tcPr>
            <w:tcW w:w="1877" w:type="dxa"/>
            <w:tcBorders>
              <w:top w:val="single" w:sz="4" w:space="0" w:color="auto"/>
              <w:left w:val="nil"/>
              <w:bottom w:val="single" w:sz="4" w:space="0" w:color="auto"/>
              <w:right w:val="single" w:sz="4" w:space="0" w:color="000000" w:themeColor="text1"/>
            </w:tcBorders>
            <w:shd w:val="clear" w:color="auto" w:fill="0070C0"/>
            <w:vAlign w:val="bottom"/>
          </w:tcPr>
          <w:p w14:paraId="680A4E5D" w14:textId="77777777" w:rsidR="00795365" w:rsidRDefault="00795365" w:rsidP="3935A1C4">
            <w:pPr>
              <w:rPr>
                <w:rFonts w:ascii="Arial" w:hAnsi="Arial" w:cs="Arial"/>
                <w:b/>
                <w:bCs/>
                <w:i/>
                <w:iCs/>
                <w:highlight w:val="yellow"/>
              </w:rPr>
            </w:pPr>
          </w:p>
        </w:tc>
      </w:tr>
      <w:tr w:rsidR="0071238B" w:rsidRPr="00FA7BD4" w14:paraId="4CA19D6D"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auto"/>
          </w:tcPr>
          <w:p w14:paraId="793BA0A1" w14:textId="69D8E273" w:rsidR="108A71C5" w:rsidRDefault="108A71C5" w:rsidP="7F8E2720">
            <w:pPr>
              <w:rPr>
                <w:rFonts w:ascii="Arial" w:eastAsia="Arial" w:hAnsi="Arial" w:cs="Arial"/>
                <w:b/>
                <w:bCs/>
              </w:rPr>
            </w:pPr>
            <w:r w:rsidRPr="7F8E2720">
              <w:rPr>
                <w:rFonts w:ascii="Arial" w:eastAsia="Arial" w:hAnsi="Arial" w:cs="Arial"/>
                <w:b/>
                <w:bCs/>
              </w:rPr>
              <w:t>15/01/2024</w:t>
            </w:r>
          </w:p>
          <w:p w14:paraId="7DB9D827" w14:textId="2AE9BAC9" w:rsidR="108A71C5" w:rsidRDefault="00FE2D30" w:rsidP="1BEFDCF7">
            <w:pPr>
              <w:rPr>
                <w:rFonts w:ascii="Arial" w:eastAsia="Arial" w:hAnsi="Arial" w:cs="Arial"/>
                <w:b/>
                <w:bCs/>
                <w:color w:val="1F497D" w:themeColor="text2"/>
                <w:u w:val="single"/>
              </w:rPr>
            </w:pPr>
            <w:hyperlink r:id="rId21" w:history="1">
              <w:r w:rsidR="108A71C5" w:rsidRPr="00FE2D30">
                <w:rPr>
                  <w:rStyle w:val="Hyperlink"/>
                  <w:rFonts w:ascii="Arial" w:eastAsia="Arial" w:hAnsi="Arial" w:cs="Arial"/>
                  <w:b/>
                  <w:bCs/>
                </w:rPr>
                <w:t>Continuous Ambulatory Peritoneal Dialysis (CAP</w:t>
              </w:r>
              <w:r w:rsidR="108A71C5" w:rsidRPr="00FE2D30">
                <w:rPr>
                  <w:rStyle w:val="Hyperlink"/>
                  <w:rFonts w:ascii="Arial" w:eastAsia="Arial" w:hAnsi="Arial" w:cs="Arial"/>
                  <w:b/>
                  <w:bCs/>
                </w:rPr>
                <w:t>D</w:t>
              </w:r>
              <w:r w:rsidR="108A71C5" w:rsidRPr="00FE2D30">
                <w:rPr>
                  <w:rStyle w:val="Hyperlink"/>
                  <w:rFonts w:ascii="Arial" w:eastAsia="Arial" w:hAnsi="Arial" w:cs="Arial"/>
                  <w:b/>
                  <w:bCs/>
                </w:rPr>
                <w:t>) Procedures</w:t>
              </w:r>
              <w:r w:rsidR="616D6EC8" w:rsidRPr="00FE2D30">
                <w:rPr>
                  <w:rStyle w:val="Hyperlink"/>
                  <w:rFonts w:ascii="Arial" w:eastAsia="Arial" w:hAnsi="Arial" w:cs="Arial"/>
                  <w:b/>
                  <w:bCs/>
                </w:rPr>
                <w:t>.</w:t>
              </w:r>
            </w:hyperlink>
            <w:r w:rsidR="616D6EC8" w:rsidRPr="1BEFDCF7">
              <w:rPr>
                <w:rFonts w:ascii="Arial" w:eastAsia="Arial" w:hAnsi="Arial" w:cs="Arial"/>
                <w:b/>
                <w:bCs/>
                <w:color w:val="1F487C"/>
              </w:rPr>
              <w:t xml:space="preserve"> </w:t>
            </w:r>
          </w:p>
          <w:p w14:paraId="0E161FDC" w14:textId="3AAB694B" w:rsidR="7F8E2720" w:rsidRDefault="7F8E2720" w:rsidP="7F8E2720">
            <w:pPr>
              <w:rPr>
                <w:rFonts w:ascii="Arial" w:eastAsia="Arial" w:hAnsi="Arial" w:cs="Arial"/>
                <w:b/>
                <w:bCs/>
                <w:color w:val="1F497D" w:themeColor="text2"/>
                <w:u w:val="single"/>
              </w:rPr>
            </w:pPr>
          </w:p>
          <w:p w14:paraId="29A080F4" w14:textId="57B7AB9A" w:rsidR="0071238B" w:rsidRPr="00795365" w:rsidRDefault="0071238B" w:rsidP="7F8E2720">
            <w:pPr>
              <w:rPr>
                <w:rFonts w:ascii="Arial" w:hAnsi="Arial" w:cs="Arial"/>
                <w:highlight w:val="yellow"/>
              </w:rPr>
            </w:pPr>
            <w:r w:rsidRPr="7F8E2720">
              <w:rPr>
                <w:rFonts w:ascii="Arial" w:hAnsi="Arial" w:cs="Arial"/>
                <w:b/>
                <w:bCs/>
              </w:rPr>
              <w:t xml:space="preserve">Objective: </w:t>
            </w:r>
            <w:r w:rsidR="5DB18575" w:rsidRPr="7F8E2720">
              <w:rPr>
                <w:rFonts w:ascii="Arial" w:hAnsi="Arial" w:cs="Arial"/>
              </w:rPr>
              <w:t>To ensure Continuous Ambulatory Peritoneal Dialysis (CAPD) procedures are carried out properly, reducing the risk of infection and promoting effective dialysis.</w:t>
            </w:r>
          </w:p>
          <w:p w14:paraId="6F65C42A" w14:textId="2C8FD4FF" w:rsidR="0071238B" w:rsidRPr="00795365" w:rsidRDefault="0071238B" w:rsidP="7F8E2720">
            <w:pPr>
              <w:rPr>
                <w:rFonts w:ascii="Arial" w:hAnsi="Arial" w:cs="Arial"/>
              </w:rPr>
            </w:pPr>
          </w:p>
          <w:p w14:paraId="10863544" w14:textId="55964028" w:rsidR="0071238B" w:rsidRPr="00795365" w:rsidRDefault="5DB18575" w:rsidP="7F8E2720">
            <w:pPr>
              <w:rPr>
                <w:rFonts w:ascii="Arial" w:hAnsi="Arial" w:cs="Arial"/>
              </w:rPr>
            </w:pPr>
            <w:r w:rsidRPr="7F8E2720">
              <w:rPr>
                <w:rFonts w:ascii="Arial" w:hAnsi="Arial" w:cs="Arial"/>
                <w:b/>
                <w:bCs/>
              </w:rPr>
              <w:t>Purpose:</w:t>
            </w:r>
            <w:r w:rsidRPr="7F8E2720">
              <w:rPr>
                <w:rFonts w:ascii="Arial" w:hAnsi="Arial" w:cs="Arial"/>
              </w:rPr>
              <w:t xml:space="preserve"> To set guidelines for registered nurses, auxiliary staff, patients and carers performing manual peritoneal dialysis in any hospital or home setting.</w:t>
            </w:r>
          </w:p>
          <w:p w14:paraId="296FEF7D" w14:textId="3CDEF3E0" w:rsidR="0071238B" w:rsidRPr="00795365" w:rsidRDefault="0071238B" w:rsidP="7F8E2720">
            <w:pPr>
              <w:rPr>
                <w:rFonts w:ascii="Arial" w:hAnsi="Arial" w:cs="Arial"/>
              </w:rPr>
            </w:pPr>
          </w:p>
        </w:tc>
        <w:tc>
          <w:tcPr>
            <w:tcW w:w="1877" w:type="dxa"/>
            <w:tcBorders>
              <w:top w:val="single" w:sz="4" w:space="0" w:color="auto"/>
              <w:left w:val="nil"/>
              <w:bottom w:val="single" w:sz="4" w:space="0" w:color="auto"/>
              <w:right w:val="single" w:sz="4" w:space="0" w:color="000000" w:themeColor="text1"/>
            </w:tcBorders>
            <w:shd w:val="clear" w:color="auto" w:fill="auto"/>
            <w:vAlign w:val="bottom"/>
          </w:tcPr>
          <w:p w14:paraId="36002F46" w14:textId="44A6ED5C" w:rsidR="0071238B" w:rsidRDefault="0071238B" w:rsidP="1BEFDCF7">
            <w:pPr>
              <w:rPr>
                <w:rFonts w:ascii="Arial" w:hAnsi="Arial" w:cs="Arial"/>
                <w:b/>
                <w:bCs/>
                <w:i/>
                <w:iCs/>
              </w:rPr>
            </w:pPr>
            <w:r w:rsidRPr="1BEFDCF7">
              <w:rPr>
                <w:rFonts w:ascii="Arial" w:hAnsi="Arial" w:cs="Arial"/>
                <w:b/>
                <w:bCs/>
                <w:i/>
                <w:iCs/>
              </w:rPr>
              <w:t>Screened out as is clinical / technical in nature.</w:t>
            </w:r>
          </w:p>
          <w:p w14:paraId="7701C5DB" w14:textId="5F20A91F" w:rsidR="0071238B" w:rsidRDefault="0071238B" w:rsidP="1BEFDCF7">
            <w:pPr>
              <w:rPr>
                <w:rFonts w:ascii="Arial" w:hAnsi="Arial" w:cs="Arial"/>
                <w:b/>
                <w:bCs/>
                <w:i/>
                <w:iCs/>
              </w:rPr>
            </w:pPr>
          </w:p>
        </w:tc>
      </w:tr>
      <w:tr w:rsidR="0071238B" w:rsidRPr="00FA7BD4" w14:paraId="7194DBDC"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0070C0"/>
          </w:tcPr>
          <w:p w14:paraId="769D0D3C" w14:textId="77777777" w:rsidR="0071238B" w:rsidRPr="0071238B" w:rsidRDefault="0071238B" w:rsidP="3935A1C4">
            <w:pPr>
              <w:rPr>
                <w:rFonts w:ascii="Arial" w:hAnsi="Arial" w:cs="Arial"/>
                <w:b/>
                <w:bCs/>
                <w:highlight w:val="yellow"/>
              </w:rPr>
            </w:pPr>
          </w:p>
        </w:tc>
        <w:tc>
          <w:tcPr>
            <w:tcW w:w="1877" w:type="dxa"/>
            <w:tcBorders>
              <w:top w:val="single" w:sz="4" w:space="0" w:color="auto"/>
              <w:left w:val="nil"/>
              <w:bottom w:val="single" w:sz="4" w:space="0" w:color="auto"/>
              <w:right w:val="single" w:sz="4" w:space="0" w:color="000000" w:themeColor="text1"/>
            </w:tcBorders>
            <w:shd w:val="clear" w:color="auto" w:fill="0070C0"/>
            <w:vAlign w:val="bottom"/>
          </w:tcPr>
          <w:p w14:paraId="54CD245A" w14:textId="77777777" w:rsidR="0071238B" w:rsidRDefault="0071238B" w:rsidP="3935A1C4">
            <w:pPr>
              <w:rPr>
                <w:rFonts w:ascii="Arial" w:hAnsi="Arial" w:cs="Arial"/>
                <w:b/>
                <w:bCs/>
                <w:i/>
                <w:iCs/>
                <w:highlight w:val="yellow"/>
              </w:rPr>
            </w:pPr>
          </w:p>
        </w:tc>
      </w:tr>
      <w:tr w:rsidR="0071238B" w:rsidRPr="00FA7BD4" w14:paraId="7F9A22BB"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auto"/>
          </w:tcPr>
          <w:p w14:paraId="17D22D66" w14:textId="5184A02F" w:rsidR="0071238B" w:rsidRPr="00AA42E6" w:rsidRDefault="511AB429" w:rsidP="7F8E2720">
            <w:pPr>
              <w:rPr>
                <w:rFonts w:ascii="Arial" w:hAnsi="Arial" w:cs="Arial"/>
                <w:b/>
                <w:bCs/>
              </w:rPr>
            </w:pPr>
            <w:r w:rsidRPr="7F8E2720">
              <w:rPr>
                <w:rFonts w:ascii="Arial" w:hAnsi="Arial" w:cs="Arial"/>
                <w:b/>
                <w:bCs/>
              </w:rPr>
              <w:lastRenderedPageBreak/>
              <w:t>24/01/2024</w:t>
            </w:r>
          </w:p>
          <w:p w14:paraId="1231BE67" w14:textId="1B76C2D6" w:rsidR="00AA42E6" w:rsidRPr="00AA42E6" w:rsidRDefault="00FE2D30" w:rsidP="1BEFDCF7">
            <w:pPr>
              <w:rPr>
                <w:rFonts w:ascii="Arial" w:hAnsi="Arial" w:cs="Arial"/>
                <w:b/>
                <w:bCs/>
                <w:color w:val="1F497D" w:themeColor="text2"/>
              </w:rPr>
            </w:pPr>
            <w:hyperlink r:id="rId22" w:history="1">
              <w:r w:rsidR="511AB429" w:rsidRPr="00FE2D30">
                <w:rPr>
                  <w:rStyle w:val="Hyperlink"/>
                  <w:rFonts w:ascii="Arial" w:hAnsi="Arial" w:cs="Arial"/>
                  <w:b/>
                  <w:bCs/>
                </w:rPr>
                <w:t>Standard Operating Procedure for Patient Initiated Follow up (PIFU) in Adult and Children’s Outpatient Service</w:t>
              </w:r>
            </w:hyperlink>
          </w:p>
          <w:p w14:paraId="2847EC7C" w14:textId="0CC2F9D1" w:rsidR="00AA42E6" w:rsidRPr="00AA42E6" w:rsidRDefault="00AA42E6" w:rsidP="7F8E2720">
            <w:pPr>
              <w:rPr>
                <w:rFonts w:ascii="Arial" w:hAnsi="Arial" w:cs="Arial"/>
                <w:b/>
                <w:bCs/>
                <w:color w:val="1F497D" w:themeColor="text2"/>
              </w:rPr>
            </w:pPr>
          </w:p>
          <w:p w14:paraId="0BAE84EE" w14:textId="4C626E94" w:rsidR="00AA42E6" w:rsidRPr="00AA42E6" w:rsidRDefault="4ECAD1A5" w:rsidP="1BEFDCF7">
            <w:pPr>
              <w:rPr>
                <w:rFonts w:ascii="Arial" w:hAnsi="Arial" w:cs="Arial"/>
                <w:b/>
                <w:bCs/>
              </w:rPr>
            </w:pPr>
            <w:r w:rsidRPr="1BEFDCF7">
              <w:rPr>
                <w:rFonts w:ascii="Arial" w:hAnsi="Arial" w:cs="Arial"/>
                <w:b/>
                <w:bCs/>
              </w:rPr>
              <w:t>Purpose</w:t>
            </w:r>
            <w:r w:rsidR="47718363" w:rsidRPr="1BEFDCF7">
              <w:rPr>
                <w:rFonts w:ascii="Arial" w:hAnsi="Arial" w:cs="Arial"/>
                <w:b/>
                <w:bCs/>
              </w:rPr>
              <w:t xml:space="preserve">: </w:t>
            </w:r>
            <w:r w:rsidR="2227CAC7" w:rsidRPr="1BEFDCF7">
              <w:rPr>
                <w:rFonts w:ascii="Arial" w:hAnsi="Arial" w:cs="Arial"/>
              </w:rPr>
              <w:t>The purpose of this SOP is to ensure a safe, compassionate and consistent approach to the management</w:t>
            </w:r>
            <w:r w:rsidR="5483B552" w:rsidRPr="1BEFDCF7">
              <w:rPr>
                <w:rFonts w:ascii="Arial" w:hAnsi="Arial" w:cs="Arial"/>
              </w:rPr>
              <w:t>. BHSCT aims to roll out patient initiated follow up (PIFU) widely across its outpatient specialities, where it is clinically appropriate. This is part of the BHSCT Outpatient Modernisation programme and is also being driven by the Regional SPPG Outpatient Modernisation Group.</w:t>
            </w:r>
          </w:p>
          <w:p w14:paraId="60FDD2E2" w14:textId="0E02F2C7" w:rsidR="00AA42E6" w:rsidRPr="00AA42E6" w:rsidRDefault="00AA42E6" w:rsidP="1BEFDCF7">
            <w:pPr>
              <w:rPr>
                <w:rFonts w:ascii="Arial" w:hAnsi="Arial" w:cs="Arial"/>
              </w:rPr>
            </w:pPr>
          </w:p>
        </w:tc>
        <w:tc>
          <w:tcPr>
            <w:tcW w:w="1877" w:type="dxa"/>
            <w:tcBorders>
              <w:top w:val="single" w:sz="4" w:space="0" w:color="auto"/>
              <w:left w:val="nil"/>
              <w:bottom w:val="single" w:sz="4" w:space="0" w:color="auto"/>
              <w:right w:val="single" w:sz="4" w:space="0" w:color="000000" w:themeColor="text1"/>
            </w:tcBorders>
            <w:shd w:val="clear" w:color="auto" w:fill="auto"/>
            <w:vAlign w:val="bottom"/>
          </w:tcPr>
          <w:p w14:paraId="0E610B1A" w14:textId="1A1F33C9" w:rsidR="0071238B" w:rsidRDefault="00AA42E6" w:rsidP="1BEFDCF7">
            <w:pPr>
              <w:rPr>
                <w:rFonts w:ascii="Arial" w:hAnsi="Arial" w:cs="Arial"/>
                <w:b/>
                <w:bCs/>
                <w:i/>
                <w:iCs/>
              </w:rPr>
            </w:pPr>
            <w:r w:rsidRPr="1BEFDCF7">
              <w:rPr>
                <w:rFonts w:ascii="Arial" w:hAnsi="Arial" w:cs="Arial"/>
                <w:b/>
                <w:bCs/>
                <w:i/>
                <w:iCs/>
              </w:rPr>
              <w:t>Screened out</w:t>
            </w:r>
            <w:r w:rsidR="02528EBB" w:rsidRPr="1BEFDCF7">
              <w:rPr>
                <w:rFonts w:ascii="Arial" w:hAnsi="Arial" w:cs="Arial"/>
                <w:b/>
                <w:bCs/>
                <w:i/>
                <w:iCs/>
              </w:rPr>
              <w:t xml:space="preserve"> with Minor Impact with Mitigation.</w:t>
            </w:r>
          </w:p>
          <w:p w14:paraId="618AC30C" w14:textId="1EA664D2" w:rsidR="0071238B" w:rsidRDefault="0071238B" w:rsidP="1BEFDCF7">
            <w:pPr>
              <w:rPr>
                <w:rFonts w:ascii="Arial" w:hAnsi="Arial" w:cs="Arial"/>
                <w:b/>
                <w:bCs/>
                <w:i/>
                <w:iCs/>
              </w:rPr>
            </w:pPr>
          </w:p>
        </w:tc>
      </w:tr>
      <w:tr w:rsidR="00AA42E6" w:rsidRPr="00FA7BD4" w14:paraId="36FEB5B0" w14:textId="77777777" w:rsidTr="1BEFDCF7">
        <w:trPr>
          <w:cantSplit/>
          <w:trHeight w:val="283"/>
        </w:trPr>
        <w:tc>
          <w:tcPr>
            <w:tcW w:w="7905" w:type="dxa"/>
            <w:tcBorders>
              <w:top w:val="single" w:sz="4" w:space="0" w:color="auto"/>
              <w:left w:val="single" w:sz="4" w:space="0" w:color="auto"/>
              <w:bottom w:val="single" w:sz="4" w:space="0" w:color="auto"/>
              <w:right w:val="single" w:sz="4" w:space="0" w:color="000000" w:themeColor="text1"/>
            </w:tcBorders>
            <w:shd w:val="clear" w:color="auto" w:fill="0070C0"/>
          </w:tcPr>
          <w:p w14:paraId="30D7AA69" w14:textId="77777777" w:rsidR="00AA42E6" w:rsidRPr="00AA42E6" w:rsidRDefault="00AA42E6" w:rsidP="3935A1C4">
            <w:pPr>
              <w:rPr>
                <w:rFonts w:ascii="Arial" w:hAnsi="Arial" w:cs="Arial"/>
                <w:b/>
                <w:bCs/>
                <w:highlight w:val="yellow"/>
              </w:rPr>
            </w:pPr>
          </w:p>
        </w:tc>
        <w:tc>
          <w:tcPr>
            <w:tcW w:w="1877" w:type="dxa"/>
            <w:tcBorders>
              <w:top w:val="single" w:sz="4" w:space="0" w:color="auto"/>
              <w:left w:val="nil"/>
              <w:bottom w:val="single" w:sz="4" w:space="0" w:color="auto"/>
              <w:right w:val="single" w:sz="4" w:space="0" w:color="000000" w:themeColor="text1"/>
            </w:tcBorders>
            <w:shd w:val="clear" w:color="auto" w:fill="0070C0"/>
            <w:vAlign w:val="bottom"/>
          </w:tcPr>
          <w:p w14:paraId="7196D064" w14:textId="77777777" w:rsidR="00AA42E6" w:rsidRDefault="00AA42E6" w:rsidP="3935A1C4">
            <w:pPr>
              <w:rPr>
                <w:rFonts w:ascii="Arial" w:hAnsi="Arial" w:cs="Arial"/>
                <w:b/>
                <w:bCs/>
                <w:i/>
                <w:iCs/>
                <w:highlight w:val="yellow"/>
              </w:rPr>
            </w:pPr>
          </w:p>
        </w:tc>
      </w:tr>
    </w:tbl>
    <w:p w14:paraId="34FF1C98" w14:textId="77777777" w:rsidR="00AA42E6" w:rsidRDefault="00AA42E6" w:rsidP="3935A1C4">
      <w:pPr>
        <w:rPr>
          <w:highlight w:val="yellow"/>
        </w:rPr>
      </w:pPr>
      <w:r w:rsidRPr="3935A1C4">
        <w:rPr>
          <w:highlight w:val="yellow"/>
        </w:rPr>
        <w:br w:type="page"/>
      </w:r>
    </w:p>
    <w:tbl>
      <w:tblPr>
        <w:tblW w:w="9782" w:type="dxa"/>
        <w:tblInd w:w="-289" w:type="dxa"/>
        <w:tblLayout w:type="fixed"/>
        <w:tblLook w:val="0000" w:firstRow="0" w:lastRow="0" w:firstColumn="0" w:lastColumn="0" w:noHBand="0" w:noVBand="0"/>
      </w:tblPr>
      <w:tblGrid>
        <w:gridCol w:w="7740"/>
        <w:gridCol w:w="2042"/>
      </w:tblGrid>
      <w:tr w:rsidR="00AA42E6" w:rsidRPr="00FA7BD4" w14:paraId="7F727717" w14:textId="77777777" w:rsidTr="28E33297">
        <w:trPr>
          <w:cantSplit/>
          <w:trHeight w:val="283"/>
        </w:trPr>
        <w:tc>
          <w:tcPr>
            <w:tcW w:w="7740" w:type="dxa"/>
            <w:tcBorders>
              <w:top w:val="single" w:sz="4" w:space="0" w:color="auto"/>
              <w:left w:val="single" w:sz="4" w:space="0" w:color="auto"/>
              <w:bottom w:val="single" w:sz="4" w:space="0" w:color="auto"/>
              <w:right w:val="single" w:sz="4" w:space="0" w:color="000000" w:themeColor="text1"/>
            </w:tcBorders>
            <w:shd w:val="clear" w:color="auto" w:fill="auto"/>
          </w:tcPr>
          <w:p w14:paraId="75DA65B1" w14:textId="6B61A565" w:rsidR="00626AA7" w:rsidRPr="00626AA7" w:rsidRDefault="354C6D0E" w:rsidP="7F8E2720">
            <w:pPr>
              <w:rPr>
                <w:rFonts w:ascii="Arial" w:hAnsi="Arial" w:cs="Arial"/>
                <w:b/>
                <w:bCs/>
              </w:rPr>
            </w:pPr>
            <w:r w:rsidRPr="7F8E2720">
              <w:rPr>
                <w:rFonts w:ascii="Arial" w:hAnsi="Arial" w:cs="Arial"/>
                <w:b/>
                <w:bCs/>
              </w:rPr>
              <w:lastRenderedPageBreak/>
              <w:t>29/01/2024</w:t>
            </w:r>
          </w:p>
          <w:p w14:paraId="4CFB7BCF" w14:textId="2E3AEC37" w:rsidR="44B3DA7A" w:rsidRDefault="00FE2D30" w:rsidP="3E12BBE1">
            <w:pPr>
              <w:rPr>
                <w:rFonts w:ascii="Arial" w:hAnsi="Arial" w:cs="Arial"/>
                <w:b/>
                <w:bCs/>
                <w:color w:val="1F497D" w:themeColor="text2"/>
                <w:u w:val="single"/>
              </w:rPr>
            </w:pPr>
            <w:hyperlink r:id="rId23" w:history="1">
              <w:r w:rsidR="44B3DA7A" w:rsidRPr="00FE2D30">
                <w:rPr>
                  <w:rStyle w:val="Hyperlink"/>
                  <w:rFonts w:ascii="Arial" w:hAnsi="Arial" w:cs="Arial"/>
                  <w:b/>
                  <w:bCs/>
                </w:rPr>
                <w:t>Adult Mental Health, CAMHS and Learning Disability Absent without Leave (AWOL) / Absconding Policy</w:t>
              </w:r>
            </w:hyperlink>
          </w:p>
          <w:p w14:paraId="6D072C0D" w14:textId="77777777" w:rsidR="00626AA7" w:rsidRDefault="00626AA7" w:rsidP="3935A1C4">
            <w:pPr>
              <w:rPr>
                <w:rFonts w:ascii="Arial" w:hAnsi="Arial" w:cs="Arial"/>
                <w:highlight w:val="yellow"/>
              </w:rPr>
            </w:pPr>
          </w:p>
          <w:p w14:paraId="6510F2A9" w14:textId="12C008A3" w:rsidR="00626AA7" w:rsidRPr="00626AA7" w:rsidRDefault="48E13D05" w:rsidP="7F8E2720">
            <w:pPr>
              <w:rPr>
                <w:rFonts w:ascii="Arial" w:hAnsi="Arial" w:cs="Arial"/>
                <w:b/>
                <w:bCs/>
              </w:rPr>
            </w:pPr>
            <w:r w:rsidRPr="7F8E2720">
              <w:rPr>
                <w:rFonts w:ascii="Arial" w:hAnsi="Arial" w:cs="Arial"/>
                <w:b/>
                <w:bCs/>
              </w:rPr>
              <w:t>Objective</w:t>
            </w:r>
            <w:r w:rsidR="39BB6313" w:rsidRPr="7F8E2720">
              <w:rPr>
                <w:rFonts w:ascii="Arial" w:hAnsi="Arial" w:cs="Arial"/>
                <w:b/>
                <w:bCs/>
              </w:rPr>
              <w:t>:</w:t>
            </w:r>
          </w:p>
          <w:p w14:paraId="65E27F6A" w14:textId="26B1375D"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 xml:space="preserve">To support staff in identifying when a patient should be regarded as absent without leave (AWOL); · </w:t>
            </w:r>
          </w:p>
          <w:p w14:paraId="59AB0403" w14:textId="3C9223E6"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 xml:space="preserve">Minimise the risks to patients and/or others including the risk of disruption to their treatment and care plan due to unplanned absence from their care setting. · </w:t>
            </w:r>
          </w:p>
          <w:p w14:paraId="44F90590" w14:textId="4D337F5E"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 xml:space="preserve">Support staff in identifying the need for Police (PSNI) involvement in a timely and appropriate fashion. · </w:t>
            </w:r>
          </w:p>
          <w:p w14:paraId="1F66B790" w14:textId="1FC5BDFF"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Establish a formal and robust reporting and monitoring procedure for AWOLs across Health and Social care. ·</w:t>
            </w:r>
          </w:p>
          <w:p w14:paraId="4FF94FC8" w14:textId="4380D9D1"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 xml:space="preserve"> Ensure lessons learnt are appropriately communicated to inform practice. · </w:t>
            </w:r>
          </w:p>
          <w:p w14:paraId="67971453" w14:textId="65AE934D"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 xml:space="preserve">To comply with all the recommendations from the following: - · </w:t>
            </w:r>
          </w:p>
          <w:p w14:paraId="71BE57BE" w14:textId="08625259" w:rsidR="00626AA7" w:rsidRPr="00626AA7" w:rsidRDefault="1CFBCD58" w:rsidP="7F8E2720">
            <w:pPr>
              <w:pStyle w:val="ListParagraph"/>
              <w:numPr>
                <w:ilvl w:val="0"/>
                <w:numId w:val="12"/>
              </w:numPr>
              <w:rPr>
                <w:rFonts w:ascii="Arial" w:hAnsi="Arial" w:cs="Arial"/>
                <w:sz w:val="24"/>
                <w:szCs w:val="24"/>
              </w:rPr>
            </w:pPr>
            <w:r w:rsidRPr="7F8E2720">
              <w:rPr>
                <w:rFonts w:ascii="Arial" w:hAnsi="Arial" w:cs="Arial"/>
                <w:sz w:val="24"/>
                <w:szCs w:val="24"/>
              </w:rPr>
              <w:t>The Report of the Inquiry Panel (</w:t>
            </w:r>
            <w:proofErr w:type="spellStart"/>
            <w:r w:rsidRPr="7F8E2720">
              <w:rPr>
                <w:rFonts w:ascii="Arial" w:hAnsi="Arial" w:cs="Arial"/>
                <w:sz w:val="24"/>
                <w:szCs w:val="24"/>
              </w:rPr>
              <w:t>McCleery</w:t>
            </w:r>
            <w:proofErr w:type="spellEnd"/>
            <w:r w:rsidRPr="7F8E2720">
              <w:rPr>
                <w:rFonts w:ascii="Arial" w:hAnsi="Arial" w:cs="Arial"/>
                <w:sz w:val="24"/>
                <w:szCs w:val="24"/>
              </w:rPr>
              <w:t>) to the Eastern Health and Social Services Board 2006.</w:t>
            </w:r>
          </w:p>
          <w:p w14:paraId="76A2AD11" w14:textId="19ACEF4B" w:rsidR="00626AA7" w:rsidRPr="00626AA7" w:rsidRDefault="00626AA7" w:rsidP="7F8E2720">
            <w:pPr>
              <w:rPr>
                <w:rFonts w:ascii="Times New Roman" w:hAnsi="Times New Roman"/>
                <w:color w:val="000000" w:themeColor="text1"/>
                <w:szCs w:val="24"/>
              </w:rPr>
            </w:pPr>
          </w:p>
          <w:p w14:paraId="1FCDF4A9" w14:textId="4CCF99A4" w:rsidR="00626AA7" w:rsidRPr="00626AA7" w:rsidRDefault="3F940656" w:rsidP="1BEFDCF7">
            <w:pPr>
              <w:rPr>
                <w:rFonts w:ascii="Arial" w:eastAsia="Arial" w:hAnsi="Arial" w:cs="Arial"/>
                <w:szCs w:val="24"/>
              </w:rPr>
            </w:pPr>
            <w:r w:rsidRPr="1BEFDCF7">
              <w:rPr>
                <w:rFonts w:ascii="Arial" w:eastAsia="Arial" w:hAnsi="Arial" w:cs="Arial"/>
                <w:b/>
                <w:bCs/>
                <w:color w:val="000000" w:themeColor="text1"/>
                <w:szCs w:val="24"/>
              </w:rPr>
              <w:t xml:space="preserve">Purpose: </w:t>
            </w:r>
            <w:r w:rsidR="58740B70" w:rsidRPr="1BEFDCF7">
              <w:rPr>
                <w:rFonts w:ascii="Arial" w:eastAsia="Arial" w:hAnsi="Arial" w:cs="Arial"/>
                <w:color w:val="000000" w:themeColor="text1"/>
                <w:szCs w:val="24"/>
              </w:rPr>
              <w:t>To</w:t>
            </w:r>
            <w:r w:rsidRPr="1BEFDCF7">
              <w:rPr>
                <w:rFonts w:ascii="Arial" w:eastAsia="Arial" w:hAnsi="Arial" w:cs="Arial"/>
                <w:color w:val="000000" w:themeColor="text1"/>
                <w:szCs w:val="24"/>
              </w:rPr>
              <w:t xml:space="preserve"> provide guidelines for staff to follow and implement when it is determined that a patient is absent without leave from any of the Belfast Trust’s mental health or learning disability inpatient facilities and to assist in the safe return of the patient to the facility.</w:t>
            </w:r>
          </w:p>
          <w:p w14:paraId="48A21919" w14:textId="02E7C9B8" w:rsidR="00626AA7" w:rsidRPr="00626AA7" w:rsidRDefault="00626AA7" w:rsidP="1BEFDCF7">
            <w:pPr>
              <w:rPr>
                <w:rFonts w:ascii="Arial" w:eastAsia="Arial" w:hAnsi="Arial" w:cs="Arial"/>
                <w:color w:val="000000" w:themeColor="text1"/>
                <w:szCs w:val="24"/>
              </w:rPr>
            </w:pPr>
          </w:p>
        </w:tc>
        <w:tc>
          <w:tcPr>
            <w:tcW w:w="2042" w:type="dxa"/>
            <w:tcBorders>
              <w:top w:val="single" w:sz="4" w:space="0" w:color="auto"/>
              <w:left w:val="nil"/>
              <w:bottom w:val="single" w:sz="4" w:space="0" w:color="auto"/>
              <w:right w:val="single" w:sz="4" w:space="0" w:color="000000" w:themeColor="text1"/>
            </w:tcBorders>
            <w:shd w:val="clear" w:color="auto" w:fill="auto"/>
            <w:vAlign w:val="bottom"/>
          </w:tcPr>
          <w:p w14:paraId="0235C2B3" w14:textId="08550D57" w:rsidR="00AA42E6" w:rsidRDefault="6C8A8E63" w:rsidP="1BEFDCF7">
            <w:pPr>
              <w:rPr>
                <w:rFonts w:ascii="Arial" w:hAnsi="Arial" w:cs="Arial"/>
                <w:b/>
                <w:bCs/>
                <w:i/>
                <w:iCs/>
              </w:rPr>
            </w:pPr>
            <w:r w:rsidRPr="1BEFDCF7">
              <w:rPr>
                <w:rFonts w:ascii="Arial" w:hAnsi="Arial" w:cs="Arial"/>
                <w:b/>
                <w:bCs/>
                <w:i/>
                <w:iCs/>
              </w:rPr>
              <w:t>Screened out</w:t>
            </w:r>
            <w:r w:rsidR="6B86C22F" w:rsidRPr="1BEFDCF7">
              <w:rPr>
                <w:rFonts w:ascii="Arial" w:hAnsi="Arial" w:cs="Arial"/>
                <w:b/>
                <w:bCs/>
                <w:i/>
                <w:iCs/>
              </w:rPr>
              <w:t xml:space="preserve"> – Minor Impact with Mitigation</w:t>
            </w:r>
          </w:p>
          <w:p w14:paraId="4AE54F0E" w14:textId="21F51AD1" w:rsidR="00AA42E6" w:rsidRDefault="00AA42E6" w:rsidP="1BEFDCF7">
            <w:pPr>
              <w:rPr>
                <w:rFonts w:ascii="Arial" w:hAnsi="Arial" w:cs="Arial"/>
                <w:b/>
                <w:bCs/>
                <w:i/>
                <w:iCs/>
              </w:rPr>
            </w:pPr>
          </w:p>
        </w:tc>
      </w:tr>
      <w:tr w:rsidR="00626AA7" w:rsidRPr="00626AA7" w14:paraId="6BD18F9B" w14:textId="77777777" w:rsidTr="28E33297">
        <w:trPr>
          <w:cantSplit/>
          <w:trHeight w:val="283"/>
        </w:trPr>
        <w:tc>
          <w:tcPr>
            <w:tcW w:w="7740" w:type="dxa"/>
            <w:tcBorders>
              <w:top w:val="single" w:sz="4" w:space="0" w:color="auto"/>
              <w:left w:val="single" w:sz="4" w:space="0" w:color="auto"/>
              <w:bottom w:val="single" w:sz="4" w:space="0" w:color="auto"/>
              <w:right w:val="single" w:sz="4" w:space="0" w:color="000000" w:themeColor="text1"/>
            </w:tcBorders>
            <w:shd w:val="clear" w:color="auto" w:fill="0070C0"/>
          </w:tcPr>
          <w:p w14:paraId="238601FE" w14:textId="77777777" w:rsidR="00626AA7" w:rsidRPr="00626AA7" w:rsidRDefault="00626AA7" w:rsidP="3935A1C4">
            <w:pPr>
              <w:rPr>
                <w:rFonts w:ascii="Arial" w:hAnsi="Arial" w:cs="Arial"/>
                <w:highlight w:val="yellow"/>
              </w:rPr>
            </w:pPr>
          </w:p>
        </w:tc>
        <w:tc>
          <w:tcPr>
            <w:tcW w:w="2042" w:type="dxa"/>
            <w:tcBorders>
              <w:top w:val="single" w:sz="4" w:space="0" w:color="auto"/>
              <w:left w:val="nil"/>
              <w:bottom w:val="single" w:sz="4" w:space="0" w:color="auto"/>
              <w:right w:val="single" w:sz="4" w:space="0" w:color="000000" w:themeColor="text1"/>
            </w:tcBorders>
            <w:shd w:val="clear" w:color="auto" w:fill="0070C0"/>
            <w:vAlign w:val="bottom"/>
          </w:tcPr>
          <w:p w14:paraId="0F3CABC7" w14:textId="77777777" w:rsidR="00626AA7" w:rsidRPr="00626AA7" w:rsidRDefault="00626AA7" w:rsidP="3935A1C4">
            <w:pPr>
              <w:rPr>
                <w:rFonts w:ascii="Arial" w:hAnsi="Arial" w:cs="Arial"/>
                <w:i/>
                <w:iCs/>
                <w:highlight w:val="yellow"/>
              </w:rPr>
            </w:pPr>
          </w:p>
        </w:tc>
      </w:tr>
      <w:tr w:rsidR="00626AA7" w:rsidRPr="00FA7BD4" w14:paraId="7632FADB" w14:textId="77777777" w:rsidTr="28E33297">
        <w:trPr>
          <w:cantSplit/>
          <w:trHeight w:val="283"/>
        </w:trPr>
        <w:tc>
          <w:tcPr>
            <w:tcW w:w="7740" w:type="dxa"/>
            <w:tcBorders>
              <w:top w:val="single" w:sz="4" w:space="0" w:color="auto"/>
              <w:left w:val="single" w:sz="4" w:space="0" w:color="auto"/>
              <w:bottom w:val="single" w:sz="4" w:space="0" w:color="auto"/>
              <w:right w:val="single" w:sz="4" w:space="0" w:color="000000" w:themeColor="text1"/>
            </w:tcBorders>
            <w:shd w:val="clear" w:color="auto" w:fill="auto"/>
          </w:tcPr>
          <w:p w14:paraId="26462369" w14:textId="5298AAE8" w:rsidR="00626AA7" w:rsidRPr="00213174" w:rsidRDefault="2DBD3267" w:rsidP="7F8E2720">
            <w:pPr>
              <w:rPr>
                <w:rFonts w:ascii="Arial" w:hAnsi="Arial" w:cs="Arial"/>
                <w:b/>
                <w:bCs/>
              </w:rPr>
            </w:pPr>
            <w:r w:rsidRPr="7F8E2720">
              <w:rPr>
                <w:rFonts w:ascii="Arial" w:hAnsi="Arial" w:cs="Arial"/>
                <w:b/>
                <w:bCs/>
              </w:rPr>
              <w:t>25/01/2024</w:t>
            </w:r>
          </w:p>
          <w:p w14:paraId="6651279E" w14:textId="022EA69F" w:rsidR="2DBD3267" w:rsidRDefault="00FE2D30" w:rsidP="7F8E2720">
            <w:pPr>
              <w:rPr>
                <w:rFonts w:ascii="Arial" w:hAnsi="Arial" w:cs="Arial"/>
                <w:color w:val="365F91" w:themeColor="accent1" w:themeShade="BF"/>
                <w:u w:val="single"/>
              </w:rPr>
            </w:pPr>
            <w:hyperlink r:id="rId24" w:history="1">
              <w:r w:rsidR="2DBD3267" w:rsidRPr="00FE2D30">
                <w:rPr>
                  <w:rStyle w:val="Hyperlink"/>
                  <w:rFonts w:ascii="Arial" w:hAnsi="Arial" w:cs="Arial"/>
                  <w:b/>
                  <w:bCs/>
                </w:rPr>
                <w:t>Bel</w:t>
              </w:r>
              <w:r w:rsidR="6CD0E042" w:rsidRPr="00FE2D30">
                <w:rPr>
                  <w:rStyle w:val="Hyperlink"/>
                  <w:rFonts w:ascii="Arial" w:hAnsi="Arial" w:cs="Arial"/>
                  <w:b/>
                  <w:bCs/>
                </w:rPr>
                <w:t>fast Trust Management of Complex Extremity Trauma.</w:t>
              </w:r>
            </w:hyperlink>
          </w:p>
          <w:p w14:paraId="5B08B5D1" w14:textId="77777777" w:rsidR="00213174" w:rsidRDefault="00213174" w:rsidP="3935A1C4">
            <w:pPr>
              <w:rPr>
                <w:rFonts w:ascii="Arial" w:hAnsi="Arial" w:cs="Arial"/>
                <w:b/>
                <w:bCs/>
                <w:highlight w:val="yellow"/>
              </w:rPr>
            </w:pPr>
          </w:p>
          <w:p w14:paraId="46659ABE" w14:textId="2AD060B3" w:rsidR="00213174" w:rsidRDefault="5232C361" w:rsidP="7F8E2720">
            <w:pPr>
              <w:pStyle w:val="NoSpacing"/>
              <w:rPr>
                <w:rFonts w:cs="Arial"/>
              </w:rPr>
            </w:pPr>
            <w:r w:rsidRPr="7F8E2720">
              <w:rPr>
                <w:rFonts w:cs="Arial"/>
                <w:b/>
                <w:bCs/>
              </w:rPr>
              <w:t xml:space="preserve">Purpose: </w:t>
            </w:r>
            <w:r w:rsidR="4B98BF6B" w:rsidRPr="7F8E2720">
              <w:rPr>
                <w:rFonts w:cs="Arial"/>
                <w:b/>
                <w:bCs/>
              </w:rPr>
              <w:t xml:space="preserve"> </w:t>
            </w:r>
            <w:r w:rsidR="6123BA8A" w:rsidRPr="7F8E2720">
              <w:rPr>
                <w:rFonts w:cs="Arial"/>
              </w:rPr>
              <w:t xml:space="preserve">The policy provides an annotated algorithm describing an approach to complex penetrating and blunt extremity </w:t>
            </w:r>
            <w:r w:rsidR="67F91998" w:rsidRPr="7F8E2720">
              <w:rPr>
                <w:rFonts w:cs="Arial"/>
              </w:rPr>
              <w:t>trauma. The policy sets out recommended practice for all staff across the Belfast Health and Social Care Trust who look after adults who have a complex penetrating and b</w:t>
            </w:r>
            <w:r w:rsidR="0BD2D5A5" w:rsidRPr="7F8E2720">
              <w:rPr>
                <w:rFonts w:cs="Arial"/>
              </w:rPr>
              <w:t xml:space="preserve">lunt extremity trauma. This policy will be implemented through the Belfast Health </w:t>
            </w:r>
            <w:r w:rsidR="6D73E58E" w:rsidRPr="7F8E2720">
              <w:rPr>
                <w:rFonts w:cs="Arial"/>
              </w:rPr>
              <w:t>and Social Care Trust Corporate Governance Programme.</w:t>
            </w:r>
          </w:p>
          <w:p w14:paraId="592B1E49" w14:textId="268EB84C" w:rsidR="7F8E2720" w:rsidRDefault="7F8E2720" w:rsidP="7F8E2720">
            <w:pPr>
              <w:pStyle w:val="NoSpacing"/>
              <w:rPr>
                <w:rFonts w:cs="Arial"/>
              </w:rPr>
            </w:pPr>
          </w:p>
          <w:p w14:paraId="16DEB4AB" w14:textId="77777777" w:rsidR="00213174" w:rsidRPr="00626AA7" w:rsidRDefault="00213174" w:rsidP="3935A1C4">
            <w:pPr>
              <w:rPr>
                <w:rFonts w:ascii="Arial" w:hAnsi="Arial" w:cs="Arial"/>
                <w:b/>
                <w:bCs/>
                <w:highlight w:val="yellow"/>
              </w:rPr>
            </w:pPr>
          </w:p>
        </w:tc>
        <w:tc>
          <w:tcPr>
            <w:tcW w:w="2042" w:type="dxa"/>
            <w:tcBorders>
              <w:top w:val="single" w:sz="4" w:space="0" w:color="auto"/>
              <w:left w:val="nil"/>
              <w:bottom w:val="single" w:sz="4" w:space="0" w:color="auto"/>
              <w:right w:val="single" w:sz="4" w:space="0" w:color="000000" w:themeColor="text1"/>
            </w:tcBorders>
            <w:shd w:val="clear" w:color="auto" w:fill="auto"/>
            <w:vAlign w:val="bottom"/>
          </w:tcPr>
          <w:p w14:paraId="3D8DC1FA" w14:textId="069C6996" w:rsidR="00626AA7" w:rsidRDefault="5BF6D528" w:rsidP="1BEFDCF7">
            <w:pPr>
              <w:rPr>
                <w:rFonts w:ascii="Arial" w:hAnsi="Arial" w:cs="Arial"/>
                <w:b/>
                <w:bCs/>
                <w:i/>
                <w:iCs/>
              </w:rPr>
            </w:pPr>
            <w:r w:rsidRPr="1BEFDCF7">
              <w:rPr>
                <w:rFonts w:ascii="Arial" w:hAnsi="Arial" w:cs="Arial"/>
                <w:b/>
                <w:bCs/>
                <w:i/>
                <w:iCs/>
              </w:rPr>
              <w:t>Screened out as is clinical / technical in nature.</w:t>
            </w:r>
          </w:p>
        </w:tc>
      </w:tr>
      <w:tr w:rsidR="00213174" w:rsidRPr="00FA7BD4" w14:paraId="0AD9C6F4" w14:textId="77777777" w:rsidTr="28E33297">
        <w:trPr>
          <w:cantSplit/>
          <w:trHeight w:val="283"/>
        </w:trPr>
        <w:tc>
          <w:tcPr>
            <w:tcW w:w="7740" w:type="dxa"/>
            <w:tcBorders>
              <w:top w:val="single" w:sz="4" w:space="0" w:color="auto"/>
              <w:left w:val="single" w:sz="4" w:space="0" w:color="auto"/>
              <w:bottom w:val="single" w:sz="4" w:space="0" w:color="auto"/>
              <w:right w:val="single" w:sz="4" w:space="0" w:color="000000" w:themeColor="text1"/>
            </w:tcBorders>
            <w:shd w:val="clear" w:color="auto" w:fill="0070C0"/>
          </w:tcPr>
          <w:p w14:paraId="4B1F511A" w14:textId="77777777" w:rsidR="00213174" w:rsidRPr="00213174" w:rsidRDefault="00213174" w:rsidP="3935A1C4">
            <w:pPr>
              <w:rPr>
                <w:rFonts w:ascii="Arial" w:hAnsi="Arial" w:cs="Arial"/>
                <w:b/>
                <w:bCs/>
                <w:highlight w:val="yellow"/>
              </w:rPr>
            </w:pPr>
          </w:p>
        </w:tc>
        <w:tc>
          <w:tcPr>
            <w:tcW w:w="2042" w:type="dxa"/>
            <w:tcBorders>
              <w:top w:val="single" w:sz="4" w:space="0" w:color="auto"/>
              <w:left w:val="nil"/>
              <w:bottom w:val="single" w:sz="4" w:space="0" w:color="auto"/>
              <w:right w:val="single" w:sz="4" w:space="0" w:color="000000" w:themeColor="text1"/>
            </w:tcBorders>
            <w:shd w:val="clear" w:color="auto" w:fill="0070C0"/>
            <w:vAlign w:val="bottom"/>
          </w:tcPr>
          <w:p w14:paraId="65F9C3DC" w14:textId="77777777" w:rsidR="00213174" w:rsidRDefault="00213174" w:rsidP="3935A1C4">
            <w:pPr>
              <w:rPr>
                <w:rFonts w:ascii="Arial" w:hAnsi="Arial" w:cs="Arial"/>
                <w:b/>
                <w:bCs/>
                <w:i/>
                <w:iCs/>
                <w:highlight w:val="yellow"/>
              </w:rPr>
            </w:pPr>
          </w:p>
        </w:tc>
      </w:tr>
      <w:tr w:rsidR="00213174" w:rsidRPr="00FA7BD4" w14:paraId="41252DD3" w14:textId="77777777" w:rsidTr="28E33297">
        <w:trPr>
          <w:cantSplit/>
          <w:trHeight w:val="283"/>
        </w:trPr>
        <w:tc>
          <w:tcPr>
            <w:tcW w:w="7740" w:type="dxa"/>
            <w:tcBorders>
              <w:top w:val="single" w:sz="4" w:space="0" w:color="auto"/>
              <w:left w:val="single" w:sz="4" w:space="0" w:color="auto"/>
              <w:bottom w:val="single" w:sz="4" w:space="0" w:color="auto"/>
              <w:right w:val="single" w:sz="4" w:space="0" w:color="000000" w:themeColor="text1"/>
            </w:tcBorders>
            <w:shd w:val="clear" w:color="auto" w:fill="auto"/>
          </w:tcPr>
          <w:p w14:paraId="02A7F379" w14:textId="31B28ABD" w:rsidR="00213174" w:rsidRPr="00E31E4F" w:rsidRDefault="15FB2036" w:rsidP="7F8E2720">
            <w:pPr>
              <w:rPr>
                <w:rFonts w:ascii="Arial" w:hAnsi="Arial" w:cs="Arial"/>
                <w:b/>
                <w:bCs/>
              </w:rPr>
            </w:pPr>
            <w:r w:rsidRPr="7F8E2720">
              <w:rPr>
                <w:rFonts w:ascii="Arial" w:hAnsi="Arial" w:cs="Arial"/>
                <w:b/>
                <w:bCs/>
              </w:rPr>
              <w:lastRenderedPageBreak/>
              <w:t>29/01/2024</w:t>
            </w:r>
          </w:p>
          <w:p w14:paraId="16A72467" w14:textId="016C6668" w:rsidR="00E31E4F" w:rsidRDefault="00FE2D30" w:rsidP="7F8E2720">
            <w:pPr>
              <w:rPr>
                <w:rFonts w:ascii="Arial" w:hAnsi="Arial" w:cs="Arial"/>
                <w:b/>
                <w:bCs/>
                <w:color w:val="365F91" w:themeColor="accent1" w:themeShade="BF"/>
                <w:u w:val="single"/>
              </w:rPr>
            </w:pPr>
            <w:hyperlink r:id="rId25" w:history="1">
              <w:r w:rsidR="15FB2036" w:rsidRPr="00FE2D30">
                <w:rPr>
                  <w:rStyle w:val="Hyperlink"/>
                  <w:rFonts w:ascii="Arial" w:hAnsi="Arial" w:cs="Arial"/>
                  <w:b/>
                  <w:bCs/>
                </w:rPr>
                <w:t>Policy for the Treatment of Hyperkalaemia in Adults</w:t>
              </w:r>
            </w:hyperlink>
          </w:p>
          <w:p w14:paraId="5023141B" w14:textId="77777777" w:rsidR="00E31E4F" w:rsidRDefault="00E31E4F" w:rsidP="3935A1C4">
            <w:pPr>
              <w:rPr>
                <w:rFonts w:ascii="Arial" w:hAnsi="Arial" w:cs="Arial"/>
                <w:highlight w:val="yellow"/>
              </w:rPr>
            </w:pPr>
          </w:p>
          <w:p w14:paraId="16CD0B6E" w14:textId="56F37949" w:rsidR="00E31E4F" w:rsidRPr="00E31E4F" w:rsidRDefault="655D8699" w:rsidP="7F8E2720">
            <w:pPr>
              <w:rPr>
                <w:rFonts w:ascii="Arial" w:hAnsi="Arial" w:cs="Arial"/>
                <w:color w:val="1F1F1F"/>
              </w:rPr>
            </w:pPr>
            <w:r w:rsidRPr="7F8E2720">
              <w:rPr>
                <w:rFonts w:ascii="Arial" w:hAnsi="Arial" w:cs="Arial"/>
                <w:b/>
                <w:bCs/>
                <w:color w:val="1F1F1F"/>
                <w:spacing w:val="-1"/>
              </w:rPr>
              <w:t xml:space="preserve">Purpose:  </w:t>
            </w:r>
            <w:r w:rsidR="50FA8839" w:rsidRPr="7F8E2720">
              <w:rPr>
                <w:rFonts w:ascii="Arial" w:hAnsi="Arial" w:cs="Arial"/>
                <w:color w:val="1F1F1F"/>
              </w:rPr>
              <w:t xml:space="preserve">The aim of this policy is to define how hyperkalaemia in adults should be treated and especially how to limit the potentially serious adverse effects that can be associated with this treatment. It has been updated to reflect to reflect MHRA Drug Safety update and National Patient Safety alert ‘Calcium chloride, calcium gluconate: potential risk of </w:t>
            </w:r>
            <w:proofErr w:type="spellStart"/>
            <w:r w:rsidR="50FA8839" w:rsidRPr="7F8E2720">
              <w:rPr>
                <w:rFonts w:ascii="Arial" w:hAnsi="Arial" w:cs="Arial"/>
                <w:color w:val="1F1F1F"/>
              </w:rPr>
              <w:t>underdosing</w:t>
            </w:r>
            <w:proofErr w:type="spellEnd"/>
            <w:r w:rsidR="50FA8839" w:rsidRPr="7F8E2720">
              <w:rPr>
                <w:rFonts w:ascii="Arial" w:hAnsi="Arial" w:cs="Arial"/>
                <w:color w:val="1F1F1F"/>
              </w:rPr>
              <w:t xml:space="preserve"> with calcium gluconate in severe hyperkalaemia</w:t>
            </w:r>
            <w:proofErr w:type="gramStart"/>
            <w:r w:rsidR="50FA8839" w:rsidRPr="7F8E2720">
              <w:rPr>
                <w:rFonts w:ascii="Arial" w:hAnsi="Arial" w:cs="Arial"/>
                <w:color w:val="1F1F1F"/>
              </w:rPr>
              <w:t>.(</w:t>
            </w:r>
            <w:proofErr w:type="gramEnd"/>
            <w:r w:rsidR="50FA8839" w:rsidRPr="7F8E2720">
              <w:rPr>
                <w:rFonts w:ascii="Arial" w:hAnsi="Arial" w:cs="Arial"/>
                <w:color w:val="1F1F1F"/>
              </w:rPr>
              <w:t>June 2023) ’.</w:t>
            </w:r>
          </w:p>
          <w:p w14:paraId="6AF265C7" w14:textId="683B44BA" w:rsidR="00E31E4F" w:rsidRPr="00E31E4F" w:rsidRDefault="50FA8839" w:rsidP="7F8E2720">
            <w:pPr>
              <w:rPr>
                <w:rFonts w:ascii="Arial" w:hAnsi="Arial" w:cs="Arial"/>
                <w:color w:val="1F1F1F"/>
              </w:rPr>
            </w:pPr>
            <w:r w:rsidRPr="7F8E2720">
              <w:rPr>
                <w:rFonts w:ascii="Arial" w:hAnsi="Arial" w:cs="Arial"/>
                <w:color w:val="1F1F1F"/>
              </w:rPr>
              <w:t>Medical, nursing and pharmacy staff of all grades will be informed of changes to the policy through email cascade and training sessions (as appropriate)</w:t>
            </w:r>
          </w:p>
          <w:p w14:paraId="1CA11247" w14:textId="2828ADD3" w:rsidR="00E31E4F" w:rsidRPr="00E31E4F" w:rsidRDefault="00E31E4F" w:rsidP="7F8E2720">
            <w:pPr>
              <w:rPr>
                <w:rFonts w:ascii="Arial" w:hAnsi="Arial" w:cs="Arial"/>
                <w:color w:val="1F1F1F"/>
              </w:rPr>
            </w:pPr>
          </w:p>
          <w:p w14:paraId="1F3B1409" w14:textId="77777777" w:rsidR="00E31E4F" w:rsidRPr="00E31E4F" w:rsidRDefault="00E31E4F" w:rsidP="3935A1C4">
            <w:pPr>
              <w:rPr>
                <w:rFonts w:ascii="Arial" w:hAnsi="Arial" w:cs="Arial"/>
                <w:highlight w:val="yellow"/>
              </w:rPr>
            </w:pPr>
          </w:p>
        </w:tc>
        <w:tc>
          <w:tcPr>
            <w:tcW w:w="2042" w:type="dxa"/>
            <w:tcBorders>
              <w:top w:val="single" w:sz="4" w:space="0" w:color="auto"/>
              <w:left w:val="nil"/>
              <w:bottom w:val="single" w:sz="4" w:space="0" w:color="auto"/>
              <w:right w:val="single" w:sz="4" w:space="0" w:color="000000" w:themeColor="text1"/>
            </w:tcBorders>
            <w:shd w:val="clear" w:color="auto" w:fill="auto"/>
            <w:vAlign w:val="bottom"/>
          </w:tcPr>
          <w:p w14:paraId="31A9F1CC" w14:textId="59B7084A" w:rsidR="00213174" w:rsidRDefault="01666B42" w:rsidP="1BEFDCF7">
            <w:pPr>
              <w:rPr>
                <w:rFonts w:ascii="Arial" w:hAnsi="Arial" w:cs="Arial"/>
                <w:b/>
                <w:bCs/>
                <w:i/>
                <w:iCs/>
              </w:rPr>
            </w:pPr>
            <w:r w:rsidRPr="1BEFDCF7">
              <w:rPr>
                <w:rFonts w:ascii="Arial" w:hAnsi="Arial" w:cs="Arial"/>
                <w:b/>
                <w:bCs/>
                <w:i/>
                <w:iCs/>
              </w:rPr>
              <w:t>Screened out as is clinical / technical in nature.</w:t>
            </w:r>
          </w:p>
          <w:p w14:paraId="41097073" w14:textId="4900B325" w:rsidR="00213174" w:rsidRDefault="00213174" w:rsidP="1BEFDCF7">
            <w:pPr>
              <w:rPr>
                <w:rFonts w:ascii="Arial" w:hAnsi="Arial" w:cs="Arial"/>
                <w:b/>
                <w:bCs/>
                <w:i/>
                <w:iCs/>
              </w:rPr>
            </w:pPr>
          </w:p>
        </w:tc>
      </w:tr>
    </w:tbl>
    <w:p w14:paraId="562C75D1" w14:textId="5E873426" w:rsidR="00A81314" w:rsidRDefault="00A81314" w:rsidP="1BEFDCF7"/>
    <w:tbl>
      <w:tblPr>
        <w:tblW w:w="9782" w:type="dxa"/>
        <w:tblInd w:w="-289" w:type="dxa"/>
        <w:tblLayout w:type="fixed"/>
        <w:tblLook w:val="0000" w:firstRow="0" w:lastRow="0" w:firstColumn="0" w:lastColumn="0" w:noHBand="0" w:noVBand="0"/>
      </w:tblPr>
      <w:tblGrid>
        <w:gridCol w:w="7815"/>
        <w:gridCol w:w="1967"/>
      </w:tblGrid>
      <w:tr w:rsidR="04AC895C" w14:paraId="38048A12"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0070C0"/>
          </w:tcPr>
          <w:p w14:paraId="27EA124B" w14:textId="223CF47C" w:rsidR="04AC895C" w:rsidRDefault="04AC895C" w:rsidP="04AC895C">
            <w:pPr>
              <w:rPr>
                <w:rFonts w:ascii="Arial" w:hAnsi="Arial" w:cs="Arial"/>
                <w:b/>
                <w:bCs/>
              </w:rPr>
            </w:pPr>
          </w:p>
        </w:tc>
        <w:tc>
          <w:tcPr>
            <w:tcW w:w="1967" w:type="dxa"/>
            <w:tcBorders>
              <w:top w:val="single" w:sz="4" w:space="0" w:color="auto"/>
              <w:left w:val="nil"/>
              <w:bottom w:val="single" w:sz="4" w:space="0" w:color="auto"/>
              <w:right w:val="single" w:sz="4" w:space="0" w:color="000000" w:themeColor="text1"/>
            </w:tcBorders>
            <w:shd w:val="clear" w:color="auto" w:fill="0070C0"/>
            <w:vAlign w:val="bottom"/>
          </w:tcPr>
          <w:p w14:paraId="66E64A89" w14:textId="7BE0363A" w:rsidR="04AC895C" w:rsidRDefault="04AC895C" w:rsidP="04AC895C">
            <w:pPr>
              <w:rPr>
                <w:rFonts w:ascii="Arial" w:hAnsi="Arial" w:cs="Arial"/>
                <w:b/>
                <w:bCs/>
                <w:i/>
                <w:iCs/>
                <w:highlight w:val="yellow"/>
              </w:rPr>
            </w:pPr>
          </w:p>
        </w:tc>
      </w:tr>
      <w:tr w:rsidR="04AC895C" w14:paraId="07E08953"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tcPr>
          <w:p w14:paraId="1BC63CBD" w14:textId="2BB82412" w:rsidR="22FFDF1C" w:rsidRDefault="22FFDF1C" w:rsidP="04AC895C">
            <w:pPr>
              <w:rPr>
                <w:rFonts w:ascii="Arial" w:hAnsi="Arial" w:cs="Arial"/>
                <w:b/>
                <w:bCs/>
              </w:rPr>
            </w:pPr>
            <w:r w:rsidRPr="04AC895C">
              <w:rPr>
                <w:rFonts w:ascii="Arial" w:hAnsi="Arial" w:cs="Arial"/>
                <w:b/>
                <w:bCs/>
              </w:rPr>
              <w:t>02/02/2024</w:t>
            </w:r>
          </w:p>
          <w:p w14:paraId="033A8456" w14:textId="5A623353" w:rsidR="22FFDF1C" w:rsidRDefault="00FE2D30" w:rsidP="3E12BBE1">
            <w:pPr>
              <w:rPr>
                <w:rFonts w:ascii="Arial" w:hAnsi="Arial" w:cs="Arial"/>
                <w:b/>
                <w:bCs/>
                <w:color w:val="1F497D" w:themeColor="text2"/>
                <w:u w:val="single"/>
              </w:rPr>
            </w:pPr>
            <w:hyperlink r:id="rId26" w:history="1">
              <w:r w:rsidR="6A295862" w:rsidRPr="00FE2D30">
                <w:rPr>
                  <w:rStyle w:val="Hyperlink"/>
                  <w:rFonts w:ascii="Arial" w:hAnsi="Arial" w:cs="Arial"/>
                  <w:b/>
                  <w:bCs/>
                </w:rPr>
                <w:t>Regional Disciplinary Policy and Procedure</w:t>
              </w:r>
            </w:hyperlink>
          </w:p>
          <w:p w14:paraId="48F125BE" w14:textId="501CD396" w:rsidR="04AC895C" w:rsidRDefault="04AC895C" w:rsidP="04AC895C">
            <w:pPr>
              <w:rPr>
                <w:rFonts w:ascii="Arial" w:hAnsi="Arial" w:cs="Arial"/>
                <w:b/>
                <w:bCs/>
                <w:color w:val="1F497D" w:themeColor="text2"/>
                <w:u w:val="single"/>
              </w:rPr>
            </w:pPr>
          </w:p>
          <w:p w14:paraId="0FAA53E5" w14:textId="4B8B1988" w:rsidR="22FFDF1C" w:rsidRDefault="22FFDF1C" w:rsidP="04AC895C">
            <w:pPr>
              <w:rPr>
                <w:rFonts w:ascii="Arial" w:hAnsi="Arial" w:cs="Arial"/>
              </w:rPr>
            </w:pPr>
            <w:r w:rsidRPr="04AC895C">
              <w:rPr>
                <w:rFonts w:ascii="Arial" w:hAnsi="Arial" w:cs="Arial"/>
              </w:rPr>
              <w:t>This document sets out the Regional Disciplinary Policy and Procedure in relation to employee conduct and ensures that just, fair and effective arrangements exist for dealing with disciplinary issues. The Policy should be regarded as a valuable tool to promote positive employee relations, effective partnership working and to improve standards of behaviour through accountability and learning.</w:t>
            </w:r>
          </w:p>
          <w:p w14:paraId="4BCE7A91" w14:textId="02DD2C14" w:rsidR="04AC895C" w:rsidRDefault="04AC895C" w:rsidP="04AC895C">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vAlign w:val="bottom"/>
          </w:tcPr>
          <w:p w14:paraId="01917615" w14:textId="4891E62E" w:rsidR="6A3D5E2C" w:rsidRDefault="68D3C5EE" w:rsidP="1BEFDCF7">
            <w:pPr>
              <w:rPr>
                <w:rFonts w:ascii="Arial" w:hAnsi="Arial" w:cs="Arial"/>
                <w:b/>
                <w:bCs/>
                <w:i/>
                <w:iCs/>
              </w:rPr>
            </w:pPr>
            <w:r w:rsidRPr="1BEFDCF7">
              <w:rPr>
                <w:rFonts w:ascii="Arial" w:hAnsi="Arial" w:cs="Arial"/>
                <w:b/>
                <w:bCs/>
                <w:i/>
                <w:iCs/>
              </w:rPr>
              <w:t>Screened out no impact</w:t>
            </w:r>
          </w:p>
          <w:p w14:paraId="0DD84663" w14:textId="6D634641" w:rsidR="6A3D5E2C" w:rsidRDefault="6A3D5E2C" w:rsidP="1BEFDCF7">
            <w:pPr>
              <w:rPr>
                <w:rFonts w:ascii="Arial" w:hAnsi="Arial" w:cs="Arial"/>
                <w:b/>
                <w:bCs/>
                <w:i/>
                <w:iCs/>
              </w:rPr>
            </w:pPr>
          </w:p>
        </w:tc>
      </w:tr>
      <w:tr w:rsidR="00E31E4F" w:rsidRPr="00FA7BD4" w14:paraId="664355AD"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0070C0"/>
          </w:tcPr>
          <w:p w14:paraId="1A965116" w14:textId="77777777" w:rsidR="00E31E4F" w:rsidRPr="00E31E4F" w:rsidRDefault="00E31E4F" w:rsidP="3935A1C4">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shd w:val="clear" w:color="auto" w:fill="0070C0"/>
            <w:vAlign w:val="bottom"/>
          </w:tcPr>
          <w:p w14:paraId="7DF4E37C" w14:textId="77777777" w:rsidR="00E31E4F" w:rsidRDefault="00E31E4F" w:rsidP="3935A1C4">
            <w:pPr>
              <w:rPr>
                <w:rFonts w:ascii="Arial" w:hAnsi="Arial" w:cs="Arial"/>
                <w:b/>
                <w:bCs/>
                <w:i/>
                <w:iCs/>
                <w:highlight w:val="yellow"/>
              </w:rPr>
            </w:pPr>
          </w:p>
        </w:tc>
      </w:tr>
      <w:tr w:rsidR="00A81314" w:rsidRPr="00FA7BD4" w14:paraId="64EF4989"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FFFFFF" w:themeFill="background1"/>
          </w:tcPr>
          <w:p w14:paraId="629F20CB" w14:textId="2A87D30D" w:rsidR="00A81314" w:rsidRPr="00A81314" w:rsidRDefault="572444DE" w:rsidP="7F8E2720">
            <w:pPr>
              <w:rPr>
                <w:rFonts w:ascii="Arial" w:hAnsi="Arial" w:cs="Arial"/>
                <w:b/>
                <w:bCs/>
              </w:rPr>
            </w:pPr>
            <w:r w:rsidRPr="7F8E2720">
              <w:rPr>
                <w:rFonts w:ascii="Arial" w:hAnsi="Arial" w:cs="Arial"/>
                <w:b/>
                <w:bCs/>
              </w:rPr>
              <w:t>12/02/2024</w:t>
            </w:r>
          </w:p>
          <w:p w14:paraId="62D6F357" w14:textId="69D3645D" w:rsidR="572444DE" w:rsidRDefault="00FE2D30" w:rsidP="3E12BBE1">
            <w:pPr>
              <w:spacing w:line="240" w:lineRule="atLeast"/>
              <w:rPr>
                <w:rFonts w:ascii="Arial" w:eastAsia="Arial" w:hAnsi="Arial" w:cs="Arial"/>
                <w:b/>
                <w:bCs/>
                <w:color w:val="1F497D" w:themeColor="text2"/>
                <w:szCs w:val="24"/>
                <w:u w:val="single"/>
              </w:rPr>
            </w:pPr>
            <w:hyperlink r:id="rId27" w:history="1">
              <w:proofErr w:type="spellStart"/>
              <w:r w:rsidR="59C0A0C3" w:rsidRPr="00FE2D30">
                <w:rPr>
                  <w:rStyle w:val="Hyperlink"/>
                  <w:rFonts w:ascii="Arial" w:eastAsia="Arial" w:hAnsi="Arial" w:cs="Arial"/>
                  <w:b/>
                  <w:bCs/>
                  <w:szCs w:val="24"/>
                </w:rPr>
                <w:t>NICaN</w:t>
              </w:r>
              <w:proofErr w:type="spellEnd"/>
              <w:r w:rsidR="59C0A0C3" w:rsidRPr="00FE2D30">
                <w:rPr>
                  <w:rStyle w:val="Hyperlink"/>
                  <w:rFonts w:ascii="Arial" w:eastAsia="Arial" w:hAnsi="Arial" w:cs="Arial"/>
                  <w:b/>
                  <w:bCs/>
                  <w:szCs w:val="24"/>
                </w:rPr>
                <w:t xml:space="preserve"> Checkpoint Inhibitor Immunotherapy Toxicity Management Guidelines</w:t>
              </w:r>
            </w:hyperlink>
          </w:p>
          <w:p w14:paraId="72F47A94" w14:textId="3DAEFD8E" w:rsidR="7F8E2720" w:rsidRDefault="7F8E2720" w:rsidP="7F8E2720">
            <w:pPr>
              <w:rPr>
                <w:rFonts w:ascii="Arial" w:hAnsi="Arial" w:cs="Arial"/>
                <w:b/>
                <w:bCs/>
              </w:rPr>
            </w:pPr>
          </w:p>
          <w:p w14:paraId="44FB30F8" w14:textId="77777777" w:rsidR="00A81314" w:rsidRDefault="00A81314" w:rsidP="3935A1C4">
            <w:pPr>
              <w:rPr>
                <w:rFonts w:ascii="Arial" w:hAnsi="Arial" w:cs="Arial"/>
                <w:b/>
                <w:bCs/>
                <w:color w:val="000000"/>
                <w:highlight w:val="yellow"/>
              </w:rPr>
            </w:pPr>
          </w:p>
          <w:p w14:paraId="6E549B2A" w14:textId="6E4E3F19" w:rsidR="00A81314" w:rsidRPr="00A81314" w:rsidRDefault="5D8ADB42" w:rsidP="7F8E2720">
            <w:pPr>
              <w:spacing w:line="240" w:lineRule="atLeast"/>
              <w:rPr>
                <w:rFonts w:ascii="Arial" w:eastAsia="Arial" w:hAnsi="Arial" w:cs="Arial"/>
                <w:szCs w:val="24"/>
              </w:rPr>
            </w:pPr>
            <w:r w:rsidRPr="7F8E2720">
              <w:rPr>
                <w:rFonts w:ascii="Arial" w:eastAsia="Arial" w:hAnsi="Arial" w:cs="Arial"/>
                <w:b/>
                <w:bCs/>
                <w:color w:val="000000" w:themeColor="text1"/>
                <w:szCs w:val="24"/>
              </w:rPr>
              <w:t xml:space="preserve">Purpose/Objectives: </w:t>
            </w:r>
            <w:r w:rsidRPr="7F8E2720">
              <w:rPr>
                <w:rFonts w:ascii="Arial" w:eastAsia="Arial" w:hAnsi="Arial" w:cs="Arial"/>
                <w:color w:val="000000" w:themeColor="text1"/>
                <w:szCs w:val="24"/>
              </w:rPr>
              <w:t>To ensure a safe, standardised approach</w:t>
            </w:r>
            <w:r w:rsidRPr="7F8E2720">
              <w:rPr>
                <w:rFonts w:ascii="Arial" w:eastAsia="Arial" w:hAnsi="Arial" w:cs="Arial"/>
                <w:color w:val="FF0000"/>
                <w:szCs w:val="24"/>
              </w:rPr>
              <w:t xml:space="preserve"> </w:t>
            </w:r>
            <w:r w:rsidRPr="7F8E2720">
              <w:rPr>
                <w:rFonts w:ascii="Arial" w:eastAsia="Arial" w:hAnsi="Arial" w:cs="Arial"/>
                <w:color w:val="000000" w:themeColor="text1"/>
                <w:szCs w:val="24"/>
              </w:rPr>
              <w:t xml:space="preserve">to the identification and management of immune-related toxicities of immune checkpoint inhibitors in adult oncology patients. This guideline (v 2.0) is an update of the previous </w:t>
            </w:r>
            <w:proofErr w:type="spellStart"/>
            <w:r w:rsidRPr="7F8E2720">
              <w:rPr>
                <w:rFonts w:ascii="Arial" w:eastAsia="Arial" w:hAnsi="Arial" w:cs="Arial"/>
                <w:color w:val="000000" w:themeColor="text1"/>
                <w:szCs w:val="24"/>
              </w:rPr>
              <w:t>NICaN</w:t>
            </w:r>
            <w:proofErr w:type="spellEnd"/>
            <w:r w:rsidRPr="7F8E2720">
              <w:rPr>
                <w:rFonts w:ascii="Arial" w:eastAsia="Arial" w:hAnsi="Arial" w:cs="Arial"/>
                <w:color w:val="000000" w:themeColor="text1"/>
                <w:szCs w:val="24"/>
              </w:rPr>
              <w:t xml:space="preserve"> guidance (v 1.0, 2018), and was endorsed by </w:t>
            </w:r>
            <w:proofErr w:type="spellStart"/>
            <w:r w:rsidRPr="7F8E2720">
              <w:rPr>
                <w:rFonts w:ascii="Arial" w:eastAsia="Arial" w:hAnsi="Arial" w:cs="Arial"/>
                <w:color w:val="000000" w:themeColor="text1"/>
                <w:szCs w:val="24"/>
              </w:rPr>
              <w:t>NICaN</w:t>
            </w:r>
            <w:proofErr w:type="spellEnd"/>
            <w:r w:rsidRPr="7F8E2720">
              <w:rPr>
                <w:rFonts w:ascii="Arial" w:eastAsia="Arial" w:hAnsi="Arial" w:cs="Arial"/>
                <w:color w:val="000000" w:themeColor="text1"/>
                <w:szCs w:val="24"/>
              </w:rPr>
              <w:t xml:space="preserve"> in 2022.</w:t>
            </w:r>
          </w:p>
          <w:p w14:paraId="21CCF08E" w14:textId="623641B1" w:rsidR="00A81314" w:rsidRPr="00A81314" w:rsidRDefault="00A81314" w:rsidP="7F8E2720">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shd w:val="clear" w:color="auto" w:fill="FFFFFF" w:themeFill="background1"/>
            <w:vAlign w:val="bottom"/>
          </w:tcPr>
          <w:p w14:paraId="538363E6" w14:textId="15B495BC" w:rsidR="00A81314" w:rsidRDefault="00A81314" w:rsidP="1BEFDCF7">
            <w:pPr>
              <w:rPr>
                <w:rFonts w:ascii="Arial" w:hAnsi="Arial" w:cs="Arial"/>
                <w:b/>
                <w:bCs/>
                <w:i/>
                <w:iCs/>
              </w:rPr>
            </w:pPr>
            <w:r w:rsidRPr="1BEFDCF7">
              <w:rPr>
                <w:rFonts w:ascii="Arial" w:hAnsi="Arial" w:cs="Arial"/>
                <w:b/>
                <w:bCs/>
                <w:i/>
                <w:iCs/>
              </w:rPr>
              <w:t>Screened out as is clinical / technical in nature.</w:t>
            </w:r>
          </w:p>
          <w:p w14:paraId="5C23DDDE" w14:textId="609B9BDE" w:rsidR="00A81314" w:rsidRDefault="00A81314" w:rsidP="1BEFDCF7">
            <w:pPr>
              <w:rPr>
                <w:rFonts w:ascii="Arial" w:hAnsi="Arial" w:cs="Arial"/>
                <w:b/>
                <w:bCs/>
                <w:i/>
                <w:iCs/>
              </w:rPr>
            </w:pPr>
          </w:p>
        </w:tc>
      </w:tr>
      <w:tr w:rsidR="00A81314" w:rsidRPr="00FA7BD4" w14:paraId="1DA6542E"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0070C0"/>
          </w:tcPr>
          <w:p w14:paraId="3041E394" w14:textId="77777777" w:rsidR="00A81314" w:rsidRPr="00E31E4F" w:rsidRDefault="00A81314" w:rsidP="3935A1C4">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shd w:val="clear" w:color="auto" w:fill="0070C0"/>
            <w:vAlign w:val="bottom"/>
          </w:tcPr>
          <w:p w14:paraId="722B00AE" w14:textId="77777777" w:rsidR="00A81314" w:rsidRDefault="00A81314" w:rsidP="3935A1C4">
            <w:pPr>
              <w:rPr>
                <w:rFonts w:ascii="Arial" w:hAnsi="Arial" w:cs="Arial"/>
                <w:b/>
                <w:bCs/>
                <w:i/>
                <w:iCs/>
                <w:highlight w:val="yellow"/>
              </w:rPr>
            </w:pPr>
          </w:p>
        </w:tc>
      </w:tr>
      <w:tr w:rsidR="00DD0719" w:rsidRPr="00FA7BD4" w14:paraId="71EE1620"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auto"/>
          </w:tcPr>
          <w:p w14:paraId="12BED71E" w14:textId="765A0D6E" w:rsidR="00DD0719" w:rsidRDefault="527BA952" w:rsidP="7F8E2720">
            <w:pPr>
              <w:rPr>
                <w:rFonts w:ascii="Arial" w:hAnsi="Arial" w:cs="Arial"/>
                <w:b/>
                <w:bCs/>
              </w:rPr>
            </w:pPr>
            <w:r w:rsidRPr="7F8E2720">
              <w:rPr>
                <w:rFonts w:ascii="Arial" w:hAnsi="Arial" w:cs="Arial"/>
                <w:b/>
                <w:bCs/>
              </w:rPr>
              <w:t>12/02/2024</w:t>
            </w:r>
          </w:p>
          <w:p w14:paraId="50B0AE78" w14:textId="15C4BCD1" w:rsidR="00DD0719" w:rsidRPr="00DD0719" w:rsidRDefault="00FE2D30" w:rsidP="3E12BBE1">
            <w:pPr>
              <w:rPr>
                <w:rFonts w:ascii="Arial" w:hAnsi="Arial" w:cs="Arial"/>
                <w:b/>
                <w:bCs/>
                <w:color w:val="1F497D" w:themeColor="text2"/>
                <w:u w:val="single"/>
              </w:rPr>
            </w:pPr>
            <w:hyperlink r:id="rId28" w:history="1">
              <w:r w:rsidR="0B79668A" w:rsidRPr="00FE2D30">
                <w:rPr>
                  <w:rStyle w:val="Hyperlink"/>
                  <w:rFonts w:ascii="Arial" w:hAnsi="Arial" w:cs="Arial"/>
                  <w:b/>
                  <w:bCs/>
                </w:rPr>
                <w:t xml:space="preserve">Prophylactic </w:t>
              </w:r>
              <w:proofErr w:type="spellStart"/>
              <w:r w:rsidR="0B79668A" w:rsidRPr="00FE2D30">
                <w:rPr>
                  <w:rStyle w:val="Hyperlink"/>
                  <w:rFonts w:ascii="Arial" w:hAnsi="Arial" w:cs="Arial"/>
                  <w:b/>
                  <w:bCs/>
                </w:rPr>
                <w:t>Niv</w:t>
              </w:r>
              <w:proofErr w:type="spellEnd"/>
              <w:r w:rsidR="0B79668A" w:rsidRPr="00FE2D30">
                <w:rPr>
                  <w:rStyle w:val="Hyperlink"/>
                  <w:rFonts w:ascii="Arial" w:hAnsi="Arial" w:cs="Arial"/>
                  <w:b/>
                  <w:bCs/>
                </w:rPr>
                <w:t xml:space="preserve"> for Spinal cord injury patients</w:t>
              </w:r>
            </w:hyperlink>
          </w:p>
          <w:p w14:paraId="42C6D796" w14:textId="3CF74261" w:rsidR="00DD0719" w:rsidRPr="00DD0719" w:rsidRDefault="00DD0719" w:rsidP="7F8E2720">
            <w:pPr>
              <w:rPr>
                <w:rFonts w:ascii="Arial" w:hAnsi="Arial" w:cs="Arial"/>
                <w:b/>
                <w:bCs/>
                <w:highlight w:val="yellow"/>
              </w:rPr>
            </w:pPr>
          </w:p>
          <w:p w14:paraId="64BF7541" w14:textId="602875F8" w:rsidR="00DD0719" w:rsidRPr="00DD0719" w:rsidRDefault="278A7BBB" w:rsidP="7F8E2720">
            <w:pPr>
              <w:rPr>
                <w:rFonts w:ascii="Arial" w:hAnsi="Arial" w:cs="Arial"/>
              </w:rPr>
            </w:pPr>
            <w:r w:rsidRPr="7F8E2720">
              <w:rPr>
                <w:rFonts w:ascii="Arial" w:hAnsi="Arial" w:cs="Arial"/>
                <w:b/>
                <w:bCs/>
              </w:rPr>
              <w:t>Purpose</w:t>
            </w:r>
            <w:r w:rsidR="35A07EB3" w:rsidRPr="7F8E2720">
              <w:rPr>
                <w:rFonts w:ascii="Arial" w:hAnsi="Arial" w:cs="Arial"/>
                <w:b/>
                <w:bCs/>
              </w:rPr>
              <w:t xml:space="preserve">: </w:t>
            </w:r>
            <w:r w:rsidR="6E4AF907" w:rsidRPr="7F8E2720">
              <w:rPr>
                <w:rFonts w:ascii="Arial" w:hAnsi="Arial" w:cs="Arial"/>
              </w:rPr>
              <w:t xml:space="preserve">To promote safe and timely prophylactic nocturnal NIV provision in </w:t>
            </w:r>
            <w:r w:rsidR="57AB1393" w:rsidRPr="7F8E2720">
              <w:rPr>
                <w:rFonts w:ascii="Arial" w:hAnsi="Arial" w:cs="Arial"/>
              </w:rPr>
              <w:t>ward-based</w:t>
            </w:r>
            <w:r w:rsidR="6E4AF907" w:rsidRPr="7F8E2720">
              <w:rPr>
                <w:rFonts w:ascii="Arial" w:hAnsi="Arial" w:cs="Arial"/>
              </w:rPr>
              <w:t xml:space="preserve"> SCI patients deemed to be a risk of respiratory compromise.</w:t>
            </w:r>
          </w:p>
          <w:p w14:paraId="6E1831B3" w14:textId="77777777" w:rsidR="00DD0719" w:rsidRPr="00E31E4F" w:rsidRDefault="00DD0719" w:rsidP="3935A1C4">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shd w:val="clear" w:color="auto" w:fill="auto"/>
            <w:vAlign w:val="bottom"/>
          </w:tcPr>
          <w:p w14:paraId="19C12F79" w14:textId="29295078" w:rsidR="00DD0719" w:rsidRDefault="2B2F7395" w:rsidP="1BEFDCF7">
            <w:pPr>
              <w:rPr>
                <w:rFonts w:ascii="Arial" w:hAnsi="Arial" w:cs="Arial"/>
                <w:b/>
                <w:bCs/>
                <w:i/>
                <w:iCs/>
              </w:rPr>
            </w:pPr>
            <w:r w:rsidRPr="1BEFDCF7">
              <w:rPr>
                <w:rFonts w:ascii="Arial" w:hAnsi="Arial" w:cs="Arial"/>
                <w:b/>
                <w:bCs/>
                <w:i/>
                <w:iCs/>
              </w:rPr>
              <w:t xml:space="preserve">Screened </w:t>
            </w:r>
            <w:r w:rsidR="708C8424" w:rsidRPr="1BEFDCF7">
              <w:rPr>
                <w:rFonts w:ascii="Arial" w:hAnsi="Arial" w:cs="Arial"/>
                <w:b/>
                <w:bCs/>
                <w:i/>
                <w:iCs/>
              </w:rPr>
              <w:t>Out- No Impact.</w:t>
            </w:r>
          </w:p>
        </w:tc>
      </w:tr>
      <w:tr w:rsidR="00DD0719" w:rsidRPr="00FA7BD4" w14:paraId="54E11D2A" w14:textId="77777777" w:rsidTr="28E33297">
        <w:trPr>
          <w:cantSplit/>
          <w:trHeight w:val="283"/>
        </w:trPr>
        <w:tc>
          <w:tcPr>
            <w:tcW w:w="7815" w:type="dxa"/>
            <w:tcBorders>
              <w:top w:val="single" w:sz="4" w:space="0" w:color="auto"/>
              <w:left w:val="single" w:sz="4" w:space="0" w:color="auto"/>
              <w:bottom w:val="single" w:sz="4" w:space="0" w:color="auto"/>
              <w:right w:val="single" w:sz="4" w:space="0" w:color="000000" w:themeColor="text1"/>
            </w:tcBorders>
            <w:shd w:val="clear" w:color="auto" w:fill="0070C0"/>
          </w:tcPr>
          <w:p w14:paraId="31126E5D" w14:textId="77777777" w:rsidR="00DD0719" w:rsidRDefault="00DD0719" w:rsidP="3935A1C4">
            <w:pPr>
              <w:rPr>
                <w:rFonts w:ascii="Arial" w:hAnsi="Arial" w:cs="Arial"/>
                <w:b/>
                <w:bCs/>
                <w:highlight w:val="yellow"/>
              </w:rPr>
            </w:pPr>
          </w:p>
        </w:tc>
        <w:tc>
          <w:tcPr>
            <w:tcW w:w="1967" w:type="dxa"/>
            <w:tcBorders>
              <w:top w:val="single" w:sz="4" w:space="0" w:color="auto"/>
              <w:left w:val="nil"/>
              <w:bottom w:val="single" w:sz="4" w:space="0" w:color="auto"/>
              <w:right w:val="single" w:sz="4" w:space="0" w:color="000000" w:themeColor="text1"/>
            </w:tcBorders>
            <w:shd w:val="clear" w:color="auto" w:fill="0070C0"/>
            <w:vAlign w:val="bottom"/>
          </w:tcPr>
          <w:p w14:paraId="2DE403A5" w14:textId="77777777" w:rsidR="00DD0719" w:rsidRDefault="00DD0719" w:rsidP="3935A1C4">
            <w:pPr>
              <w:rPr>
                <w:rFonts w:ascii="Arial" w:hAnsi="Arial" w:cs="Arial"/>
                <w:b/>
                <w:bCs/>
                <w:i/>
                <w:iCs/>
                <w:highlight w:val="yellow"/>
              </w:rPr>
            </w:pPr>
          </w:p>
        </w:tc>
      </w:tr>
    </w:tbl>
    <w:p w14:paraId="62431CDC" w14:textId="77777777" w:rsidR="00A128C5" w:rsidRDefault="00A128C5" w:rsidP="3935A1C4">
      <w:pPr>
        <w:rPr>
          <w:highlight w:val="yellow"/>
        </w:rPr>
      </w:pPr>
      <w:r w:rsidRPr="3935A1C4">
        <w:rPr>
          <w:highlight w:val="yellow"/>
        </w:rPr>
        <w:br w:type="page"/>
      </w:r>
    </w:p>
    <w:tbl>
      <w:tblPr>
        <w:tblW w:w="9782" w:type="dxa"/>
        <w:tblInd w:w="-289" w:type="dxa"/>
        <w:tblLayout w:type="fixed"/>
        <w:tblLook w:val="0000" w:firstRow="0" w:lastRow="0" w:firstColumn="0" w:lastColumn="0" w:noHBand="0" w:noVBand="0"/>
      </w:tblPr>
      <w:tblGrid>
        <w:gridCol w:w="7800"/>
        <w:gridCol w:w="1982"/>
      </w:tblGrid>
      <w:tr w:rsidR="00DD0719" w:rsidRPr="00FA7BD4" w14:paraId="5DDF3440"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4E457AF9" w14:textId="76F16203" w:rsidR="00DD0719" w:rsidRDefault="5AF322B8" w:rsidP="7F8E2720">
            <w:pPr>
              <w:rPr>
                <w:rFonts w:ascii="Arial" w:hAnsi="Arial" w:cs="Arial"/>
                <w:b/>
                <w:bCs/>
              </w:rPr>
            </w:pPr>
            <w:r w:rsidRPr="7F8E2720">
              <w:rPr>
                <w:rFonts w:ascii="Arial" w:hAnsi="Arial" w:cs="Arial"/>
                <w:b/>
                <w:bCs/>
              </w:rPr>
              <w:lastRenderedPageBreak/>
              <w:t>19/02/2024</w:t>
            </w:r>
          </w:p>
          <w:p w14:paraId="7B005680" w14:textId="2EFADB6C" w:rsidR="5AF322B8" w:rsidRDefault="00FE2D30" w:rsidP="3E12BBE1">
            <w:pPr>
              <w:rPr>
                <w:rFonts w:ascii="Arial" w:hAnsi="Arial" w:cs="Arial"/>
                <w:b/>
                <w:bCs/>
                <w:color w:val="1F497D" w:themeColor="text2"/>
                <w:u w:val="single"/>
              </w:rPr>
            </w:pPr>
            <w:hyperlink r:id="rId29" w:history="1">
              <w:r w:rsidR="6425FB49" w:rsidRPr="00FE2D30">
                <w:rPr>
                  <w:rStyle w:val="Hyperlink"/>
                  <w:rFonts w:ascii="Arial" w:hAnsi="Arial" w:cs="Arial"/>
                  <w:b/>
                  <w:bCs/>
                </w:rPr>
                <w:t>Protocol for Telephone Nurse-Led Follow up for Patients with Ovarian Cancer</w:t>
              </w:r>
            </w:hyperlink>
          </w:p>
          <w:p w14:paraId="49E398E2" w14:textId="77777777" w:rsidR="00A128C5" w:rsidRDefault="00A128C5" w:rsidP="3935A1C4">
            <w:pPr>
              <w:rPr>
                <w:rFonts w:ascii="Arial" w:hAnsi="Arial" w:cs="Arial"/>
                <w:b/>
                <w:bCs/>
                <w:highlight w:val="yellow"/>
              </w:rPr>
            </w:pPr>
          </w:p>
          <w:p w14:paraId="16287F21" w14:textId="7387C3C1" w:rsidR="00A128C5" w:rsidRPr="00A128C5" w:rsidRDefault="5AF322B8" w:rsidP="3935A1C4">
            <w:pPr>
              <w:rPr>
                <w:rFonts w:ascii="Arial" w:hAnsi="Arial" w:cs="Arial"/>
                <w:highlight w:val="yellow"/>
              </w:rPr>
            </w:pPr>
            <w:r w:rsidRPr="7F8E2720">
              <w:rPr>
                <w:rFonts w:ascii="Arial" w:hAnsi="Arial" w:cs="Arial"/>
                <w:b/>
                <w:bCs/>
              </w:rPr>
              <w:t>Purpose:</w:t>
            </w:r>
            <w:r w:rsidRPr="7F8E2720">
              <w:rPr>
                <w:rFonts w:ascii="Arial" w:hAnsi="Arial" w:cs="Arial"/>
              </w:rPr>
              <w:t xml:space="preserve"> The purpose of this policy is to: The purpose of this policy is to provide the aims and objectives of a telephone nurse-led follow up for patients diagnosed with ovarian cancer treated with adjuvant intent and patients treated with palliative intent who are well and deemed appropriate for shared care. It will be supported with specific protocols by which the nurse will seek guidance when reviewing patients. Within this post the nurse should aim to maintain their continuing education and skills in this specialist area of care.</w:t>
            </w:r>
          </w:p>
          <w:p w14:paraId="5BE93A62" w14:textId="77777777" w:rsidR="00A128C5" w:rsidRPr="00A128C5" w:rsidRDefault="00A128C5" w:rsidP="3935A1C4">
            <w:pPr>
              <w:rPr>
                <w:rFonts w:ascii="Arial" w:hAnsi="Arial" w:cs="Arial"/>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3A2F9AA3" w14:textId="35EC9A2B" w:rsidR="00DD0719" w:rsidRDefault="00A128C5" w:rsidP="1BEFDCF7">
            <w:pPr>
              <w:rPr>
                <w:rFonts w:ascii="Arial" w:hAnsi="Arial" w:cs="Arial"/>
                <w:b/>
                <w:bCs/>
                <w:i/>
                <w:iCs/>
              </w:rPr>
            </w:pPr>
            <w:r w:rsidRPr="1BEFDCF7">
              <w:rPr>
                <w:rFonts w:ascii="Arial" w:hAnsi="Arial" w:cs="Arial"/>
                <w:b/>
                <w:bCs/>
                <w:i/>
                <w:iCs/>
              </w:rPr>
              <w:t xml:space="preserve">Screened </w:t>
            </w:r>
            <w:r w:rsidR="1392C95C" w:rsidRPr="1BEFDCF7">
              <w:rPr>
                <w:rFonts w:ascii="Arial" w:hAnsi="Arial" w:cs="Arial"/>
                <w:b/>
                <w:bCs/>
                <w:i/>
                <w:iCs/>
              </w:rPr>
              <w:t xml:space="preserve">out-No Impact </w:t>
            </w:r>
          </w:p>
          <w:p w14:paraId="331FA616" w14:textId="62DF2CBD" w:rsidR="00DD0719" w:rsidRDefault="00DD0719" w:rsidP="1BEFDCF7">
            <w:pPr>
              <w:rPr>
                <w:rFonts w:ascii="Arial" w:hAnsi="Arial" w:cs="Arial"/>
                <w:b/>
                <w:bCs/>
                <w:i/>
                <w:iCs/>
              </w:rPr>
            </w:pPr>
          </w:p>
        </w:tc>
      </w:tr>
      <w:tr w:rsidR="00580D1D" w:rsidRPr="00FA7BD4" w14:paraId="384BA73E"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34B3F2EB" w14:textId="77777777" w:rsidR="00580D1D" w:rsidRDefault="00580D1D"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7D34F5C7" w14:textId="77777777" w:rsidR="00580D1D" w:rsidRDefault="00580D1D" w:rsidP="3935A1C4">
            <w:pPr>
              <w:rPr>
                <w:rFonts w:ascii="Arial" w:hAnsi="Arial" w:cs="Arial"/>
                <w:b/>
                <w:bCs/>
                <w:i/>
                <w:iCs/>
                <w:highlight w:val="yellow"/>
              </w:rPr>
            </w:pPr>
          </w:p>
        </w:tc>
      </w:tr>
      <w:tr w:rsidR="00580D1D" w:rsidRPr="00FA7BD4" w14:paraId="3B18627B"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3F18F1CE" w14:textId="11B112B1" w:rsidR="00580D1D" w:rsidRDefault="2CE36DE2" w:rsidP="246BC575">
            <w:pPr>
              <w:rPr>
                <w:rFonts w:ascii="Arial" w:hAnsi="Arial" w:cs="Arial"/>
                <w:b/>
                <w:bCs/>
              </w:rPr>
            </w:pPr>
            <w:r w:rsidRPr="246BC575">
              <w:rPr>
                <w:rFonts w:ascii="Arial" w:hAnsi="Arial" w:cs="Arial"/>
                <w:b/>
                <w:bCs/>
              </w:rPr>
              <w:t>26/02/2024</w:t>
            </w:r>
          </w:p>
          <w:p w14:paraId="1A5CE35C" w14:textId="0D520E4C" w:rsidR="4354E4D0" w:rsidRDefault="00FE2D30" w:rsidP="04AC895C">
            <w:pPr>
              <w:rPr>
                <w:rFonts w:ascii="Arial" w:eastAsia="Arial" w:hAnsi="Arial" w:cs="Arial"/>
                <w:b/>
                <w:bCs/>
                <w:color w:val="1F487C"/>
                <w:u w:val="single"/>
              </w:rPr>
            </w:pPr>
            <w:hyperlink r:id="rId30" w:history="1">
              <w:r w:rsidR="111C8357" w:rsidRPr="00FE2D30">
                <w:rPr>
                  <w:rStyle w:val="Hyperlink"/>
                  <w:rFonts w:ascii="Arial" w:eastAsia="Arial" w:hAnsi="Arial" w:cs="Arial"/>
                  <w:b/>
                  <w:bCs/>
                </w:rPr>
                <w:t>Clinical guideline for the management and care of children (0-16years) epidural analgesia in the post-operative setting</w:t>
              </w:r>
              <w:r w:rsidR="7FD924B7" w:rsidRPr="00FE2D30">
                <w:rPr>
                  <w:rStyle w:val="Hyperlink"/>
                  <w:rFonts w:ascii="Arial" w:eastAsia="Arial" w:hAnsi="Arial" w:cs="Arial"/>
                  <w:b/>
                  <w:bCs/>
                </w:rPr>
                <w:t>.</w:t>
              </w:r>
            </w:hyperlink>
          </w:p>
          <w:p w14:paraId="3CD253FD" w14:textId="218157DE" w:rsidR="300F6D44" w:rsidRDefault="300F6D44" w:rsidP="300F6D44">
            <w:pPr>
              <w:rPr>
                <w:rFonts w:ascii="Arial" w:eastAsia="Arial" w:hAnsi="Arial" w:cs="Arial"/>
                <w:color w:val="1F487C"/>
                <w:u w:val="single"/>
              </w:rPr>
            </w:pPr>
          </w:p>
          <w:p w14:paraId="1D7B270A" w14:textId="7A8DA2C6" w:rsidR="00580D1D" w:rsidRPr="00580D1D" w:rsidRDefault="2CE36DE2" w:rsidP="7F8E2720">
            <w:pPr>
              <w:rPr>
                <w:rFonts w:ascii="Arial" w:hAnsi="Arial" w:cs="Arial"/>
                <w:b/>
                <w:bCs/>
              </w:rPr>
            </w:pPr>
            <w:r w:rsidRPr="7F8E2720">
              <w:rPr>
                <w:rFonts w:ascii="Arial" w:hAnsi="Arial" w:cs="Arial"/>
                <w:b/>
                <w:bCs/>
              </w:rPr>
              <w:t>Purpose:</w:t>
            </w:r>
          </w:p>
          <w:p w14:paraId="70D0C9DE" w14:textId="649C85A1" w:rsidR="2CE36DE2" w:rsidRDefault="2CE36DE2" w:rsidP="7F8E2720">
            <w:pPr>
              <w:rPr>
                <w:rFonts w:ascii="Arial" w:hAnsi="Arial" w:cs="Arial"/>
              </w:rPr>
            </w:pPr>
            <w:r w:rsidRPr="7F8E2720">
              <w:rPr>
                <w:rFonts w:ascii="Arial" w:hAnsi="Arial" w:cs="Arial"/>
              </w:rPr>
              <w:t>The purpose of this guideline is to ensure that all Healthcare Professionals (HCPs) have clear instructions on how to safely and effectively manage the care of paediatric surgical patients who have an epidural infusion for postoperative pain relief.</w:t>
            </w:r>
          </w:p>
          <w:p w14:paraId="5CE9069B" w14:textId="6140C779" w:rsidR="7F8E2720" w:rsidRDefault="7F8E2720" w:rsidP="7F8E2720">
            <w:pPr>
              <w:rPr>
                <w:rFonts w:ascii="Arial" w:hAnsi="Arial" w:cs="Arial"/>
              </w:rPr>
            </w:pPr>
          </w:p>
          <w:p w14:paraId="27CA3FFB" w14:textId="01B06E27" w:rsidR="2CE36DE2" w:rsidRDefault="2CE36DE2" w:rsidP="7F8E2720">
            <w:pPr>
              <w:rPr>
                <w:rFonts w:ascii="Arial" w:hAnsi="Arial" w:cs="Arial"/>
                <w:b/>
                <w:bCs/>
              </w:rPr>
            </w:pPr>
            <w:r w:rsidRPr="7F8E2720">
              <w:rPr>
                <w:rFonts w:ascii="Arial" w:hAnsi="Arial" w:cs="Arial"/>
                <w:b/>
                <w:bCs/>
              </w:rPr>
              <w:t>Objective:</w:t>
            </w:r>
          </w:p>
          <w:p w14:paraId="2A0C177C" w14:textId="75FBA59D" w:rsidR="2CE36DE2" w:rsidRDefault="2CE36DE2" w:rsidP="7F8E2720">
            <w:pPr>
              <w:rPr>
                <w:rFonts w:ascii="Arial" w:hAnsi="Arial" w:cs="Arial"/>
              </w:rPr>
            </w:pPr>
            <w:r w:rsidRPr="7F8E2720">
              <w:rPr>
                <w:rFonts w:ascii="Arial" w:hAnsi="Arial" w:cs="Arial"/>
              </w:rPr>
              <w:t>To ensure safe and effective management of children with epidural infusions by providing evidence based clinical practice guideline.</w:t>
            </w:r>
          </w:p>
          <w:p w14:paraId="06971CD3" w14:textId="77777777" w:rsidR="00580D1D" w:rsidRDefault="00580D1D" w:rsidP="7F8E2720">
            <w:pPr>
              <w:rPr>
                <w:rFonts w:ascii="Arial" w:hAnsi="Arial" w:cs="Arial"/>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1B988DC1" w14:textId="2A628947" w:rsidR="00580D1D" w:rsidRDefault="76D019D3" w:rsidP="7F8E2720">
            <w:pPr>
              <w:rPr>
                <w:rFonts w:ascii="Arial" w:hAnsi="Arial" w:cs="Arial"/>
                <w:b/>
                <w:bCs/>
                <w:i/>
                <w:iCs/>
              </w:rPr>
            </w:pPr>
            <w:r w:rsidRPr="7F8E2720">
              <w:rPr>
                <w:rFonts w:ascii="Arial" w:hAnsi="Arial" w:cs="Arial"/>
                <w:b/>
                <w:bCs/>
                <w:i/>
                <w:iCs/>
              </w:rPr>
              <w:t xml:space="preserve">Screened </w:t>
            </w:r>
            <w:r w:rsidR="6EB481B8" w:rsidRPr="7F8E2720">
              <w:rPr>
                <w:rFonts w:ascii="Arial" w:hAnsi="Arial" w:cs="Arial"/>
                <w:b/>
                <w:bCs/>
                <w:i/>
                <w:iCs/>
              </w:rPr>
              <w:t>Out- No Impact</w:t>
            </w:r>
          </w:p>
        </w:tc>
      </w:tr>
      <w:tr w:rsidR="00A128C5" w:rsidRPr="00FA7BD4" w14:paraId="2A1F701D"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03EFCA41" w14:textId="77777777" w:rsidR="00A128C5" w:rsidRDefault="00A128C5"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5F96A722" w14:textId="77777777" w:rsidR="00A128C5" w:rsidRDefault="00A128C5" w:rsidP="3935A1C4">
            <w:pPr>
              <w:rPr>
                <w:rFonts w:ascii="Arial" w:hAnsi="Arial" w:cs="Arial"/>
                <w:b/>
                <w:bCs/>
                <w:i/>
                <w:iCs/>
                <w:highlight w:val="yellow"/>
              </w:rPr>
            </w:pPr>
          </w:p>
        </w:tc>
      </w:tr>
      <w:tr w:rsidR="00A128C5" w:rsidRPr="00FA7BD4" w14:paraId="249BA0F8"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7C828F36" w14:textId="67504096" w:rsidR="00A128C5" w:rsidRPr="002A2ED4" w:rsidRDefault="5C87BD4C" w:rsidP="7F8E2720">
            <w:pPr>
              <w:rPr>
                <w:rFonts w:ascii="Arial" w:hAnsi="Arial" w:cs="Arial"/>
                <w:b/>
                <w:bCs/>
              </w:rPr>
            </w:pPr>
            <w:r w:rsidRPr="7F8E2720">
              <w:rPr>
                <w:rFonts w:ascii="Arial" w:hAnsi="Arial" w:cs="Arial"/>
                <w:b/>
                <w:bCs/>
              </w:rPr>
              <w:t>27/02/2024</w:t>
            </w:r>
          </w:p>
          <w:p w14:paraId="1BC72F91" w14:textId="1EE31363" w:rsidR="3067401E" w:rsidRDefault="00FE2D30" w:rsidP="3E12BBE1">
            <w:pPr>
              <w:rPr>
                <w:rFonts w:ascii="Arial" w:hAnsi="Arial" w:cs="Arial"/>
                <w:b/>
                <w:bCs/>
                <w:color w:val="1F497D" w:themeColor="text2"/>
                <w:u w:val="single"/>
              </w:rPr>
            </w:pPr>
            <w:hyperlink r:id="rId31" w:history="1">
              <w:r w:rsidR="73A95DAE" w:rsidRPr="00FE2D30">
                <w:rPr>
                  <w:rStyle w:val="Hyperlink"/>
                  <w:rFonts w:ascii="Arial" w:hAnsi="Arial" w:cs="Arial"/>
                  <w:b/>
                  <w:bCs/>
                </w:rPr>
                <w:t>Delegation of Simple Wound Care Dressing Procedure to Senior Nursing Assistants (SNAs) and Podiatry Practitioner Assistants (PAPs) Reference No: SG 17/15</w:t>
              </w:r>
            </w:hyperlink>
          </w:p>
          <w:p w14:paraId="5B95CD12" w14:textId="77777777" w:rsidR="002A2ED4" w:rsidRDefault="002A2ED4" w:rsidP="3935A1C4">
            <w:pPr>
              <w:rPr>
                <w:rFonts w:ascii="Arial" w:hAnsi="Arial" w:cs="Arial"/>
                <w:highlight w:val="yellow"/>
              </w:rPr>
            </w:pPr>
          </w:p>
          <w:p w14:paraId="1CD58112" w14:textId="1EF0311F" w:rsidR="002A2ED4" w:rsidRPr="002A2ED4" w:rsidRDefault="3067401E" w:rsidP="7F8E2720">
            <w:pPr>
              <w:pStyle w:val="Default"/>
              <w:pBdr>
                <w:top w:val="nil"/>
                <w:left w:val="nil"/>
                <w:bottom w:val="nil"/>
                <w:right w:val="nil"/>
                <w:between w:val="nil"/>
                <w:bar w:val="nil"/>
              </w:pBdr>
              <w:autoSpaceDE/>
              <w:autoSpaceDN/>
              <w:adjustRightInd/>
              <w:spacing w:after="240"/>
              <w:jc w:val="both"/>
            </w:pPr>
            <w:r w:rsidRPr="7F8E2720">
              <w:rPr>
                <w:b/>
                <w:bCs/>
              </w:rPr>
              <w:t>Purpose</w:t>
            </w:r>
            <w:r>
              <w:t xml:space="preserve">: · </w:t>
            </w:r>
          </w:p>
          <w:p w14:paraId="0DD21F80" w14:textId="19AA6D91" w:rsidR="002A2ED4" w:rsidRPr="002A2ED4" w:rsidRDefault="3067401E" w:rsidP="7F8E2720">
            <w:pPr>
              <w:pStyle w:val="Default"/>
              <w:numPr>
                <w:ilvl w:val="0"/>
                <w:numId w:val="10"/>
              </w:numPr>
              <w:pBdr>
                <w:top w:val="nil"/>
                <w:left w:val="nil"/>
                <w:bottom w:val="nil"/>
                <w:right w:val="nil"/>
                <w:between w:val="nil"/>
                <w:bar w:val="nil"/>
              </w:pBdr>
              <w:autoSpaceDE/>
              <w:autoSpaceDN/>
              <w:adjustRightInd/>
              <w:spacing w:after="240"/>
              <w:jc w:val="both"/>
            </w:pPr>
            <w:r>
              <w:t xml:space="preserve">To ensure safe, timely and effective care for patients · </w:t>
            </w:r>
          </w:p>
          <w:p w14:paraId="5FA134BB" w14:textId="41CD5DF9" w:rsidR="002A2ED4" w:rsidRPr="002A2ED4" w:rsidRDefault="3067401E" w:rsidP="7F8E2720">
            <w:pPr>
              <w:pStyle w:val="Default"/>
              <w:numPr>
                <w:ilvl w:val="0"/>
                <w:numId w:val="10"/>
              </w:numPr>
              <w:pBdr>
                <w:top w:val="nil"/>
                <w:left w:val="nil"/>
                <w:bottom w:val="nil"/>
                <w:right w:val="nil"/>
                <w:between w:val="nil"/>
                <w:bar w:val="nil"/>
              </w:pBdr>
              <w:autoSpaceDE/>
              <w:autoSpaceDN/>
              <w:adjustRightInd/>
              <w:spacing w:after="240"/>
              <w:jc w:val="both"/>
            </w:pPr>
            <w:r>
              <w:t xml:space="preserve">To ensure registered practitioners understand their roles and responsibilities when delegating simple wound care · </w:t>
            </w:r>
          </w:p>
          <w:p w14:paraId="0CDBD3B1" w14:textId="523DCDA2" w:rsidR="002A2ED4" w:rsidRPr="002A2ED4" w:rsidRDefault="3067401E" w:rsidP="7F8E2720">
            <w:pPr>
              <w:pStyle w:val="Default"/>
              <w:numPr>
                <w:ilvl w:val="0"/>
                <w:numId w:val="10"/>
              </w:numPr>
              <w:pBdr>
                <w:top w:val="nil"/>
                <w:left w:val="nil"/>
                <w:bottom w:val="nil"/>
                <w:right w:val="nil"/>
                <w:between w:val="nil"/>
                <w:bar w:val="nil"/>
              </w:pBdr>
              <w:autoSpaceDE/>
              <w:autoSpaceDN/>
              <w:adjustRightInd/>
              <w:spacing w:after="240"/>
              <w:jc w:val="both"/>
            </w:pPr>
            <w:r>
              <w:t>To ensure SNAs and PAPS understand their roles and responsibilities when caring for a patient with a simple wound.</w:t>
            </w:r>
          </w:p>
          <w:p w14:paraId="0F0AAD44" w14:textId="4FB6DB72" w:rsidR="002A2ED4" w:rsidRPr="002A2ED4" w:rsidRDefault="3067401E" w:rsidP="7F8E2720">
            <w:pPr>
              <w:pStyle w:val="Default"/>
              <w:pBdr>
                <w:top w:val="nil"/>
                <w:left w:val="nil"/>
                <w:bottom w:val="nil"/>
                <w:right w:val="nil"/>
                <w:between w:val="nil"/>
                <w:bar w:val="nil"/>
              </w:pBdr>
              <w:autoSpaceDE/>
              <w:autoSpaceDN/>
              <w:adjustRightInd/>
              <w:spacing w:after="240"/>
              <w:jc w:val="both"/>
              <w:rPr>
                <w:b/>
                <w:bCs/>
              </w:rPr>
            </w:pPr>
            <w:r w:rsidRPr="7F8E2720">
              <w:rPr>
                <w:b/>
                <w:bCs/>
              </w:rPr>
              <w:t xml:space="preserve">Objectives: </w:t>
            </w:r>
          </w:p>
          <w:p w14:paraId="0D323EF2" w14:textId="776F672F" w:rsidR="002A2ED4" w:rsidRPr="002A2ED4" w:rsidRDefault="3067401E" w:rsidP="7F8E2720">
            <w:pPr>
              <w:pStyle w:val="Default"/>
              <w:pBdr>
                <w:top w:val="nil"/>
                <w:left w:val="nil"/>
                <w:bottom w:val="nil"/>
                <w:right w:val="nil"/>
                <w:between w:val="nil"/>
                <w:bar w:val="nil"/>
              </w:pBdr>
              <w:autoSpaceDE/>
              <w:autoSpaceDN/>
              <w:adjustRightInd/>
              <w:spacing w:after="240"/>
              <w:jc w:val="both"/>
            </w:pPr>
            <w:r>
              <w:t>To outline the roles and responsibilities of those with managerial responsibility for SNAs or PAPS as well as the SNA and PAP who undertakes simple wound care.</w:t>
            </w: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3460E236" w14:textId="77777777" w:rsidR="00A128C5" w:rsidRDefault="4AD147FF" w:rsidP="7F8E2720">
            <w:pPr>
              <w:rPr>
                <w:rFonts w:ascii="Arial" w:hAnsi="Arial" w:cs="Arial"/>
                <w:b/>
                <w:bCs/>
                <w:i/>
                <w:iCs/>
              </w:rPr>
            </w:pPr>
            <w:r w:rsidRPr="7F8E2720">
              <w:rPr>
                <w:rFonts w:ascii="Arial" w:hAnsi="Arial" w:cs="Arial"/>
                <w:b/>
                <w:bCs/>
                <w:i/>
                <w:iCs/>
              </w:rPr>
              <w:t>Screened out as is clinical / technical in nature.</w:t>
            </w:r>
          </w:p>
        </w:tc>
      </w:tr>
      <w:tr w:rsidR="002A2ED4" w:rsidRPr="00FA7BD4" w14:paraId="5220BBB2"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13CB595B" w14:textId="77777777" w:rsidR="002A2ED4" w:rsidRPr="002A2ED4" w:rsidRDefault="002A2ED4"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6D9C8D39" w14:textId="77777777" w:rsidR="002A2ED4" w:rsidRDefault="002A2ED4" w:rsidP="3935A1C4">
            <w:pPr>
              <w:rPr>
                <w:rFonts w:ascii="Arial" w:hAnsi="Arial" w:cs="Arial"/>
                <w:b/>
                <w:bCs/>
                <w:i/>
                <w:iCs/>
                <w:highlight w:val="yellow"/>
              </w:rPr>
            </w:pPr>
          </w:p>
        </w:tc>
      </w:tr>
      <w:tr w:rsidR="002A2ED4" w:rsidRPr="00FA7BD4" w14:paraId="3B532757"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69E1FB49" w14:textId="52906B8A" w:rsidR="002A2ED4" w:rsidRDefault="58A7887B" w:rsidP="300F6D44">
            <w:pPr>
              <w:rPr>
                <w:rFonts w:ascii="Arial" w:hAnsi="Arial" w:cs="Arial"/>
                <w:b/>
                <w:bCs/>
              </w:rPr>
            </w:pPr>
            <w:r w:rsidRPr="300F6D44">
              <w:rPr>
                <w:rFonts w:ascii="Arial" w:hAnsi="Arial" w:cs="Arial"/>
                <w:b/>
                <w:bCs/>
              </w:rPr>
              <w:t>27/02/2024</w:t>
            </w:r>
          </w:p>
          <w:p w14:paraId="4FE5DF97" w14:textId="34BEB894" w:rsidR="00133A2E" w:rsidRPr="00133A2E" w:rsidRDefault="00FE2D30" w:rsidP="3E12BBE1">
            <w:pPr>
              <w:rPr>
                <w:rFonts w:ascii="Arial" w:hAnsi="Arial" w:cs="Arial"/>
                <w:b/>
                <w:bCs/>
                <w:color w:val="1F497D" w:themeColor="text2"/>
                <w:u w:val="single"/>
              </w:rPr>
            </w:pPr>
            <w:hyperlink r:id="rId32" w:history="1">
              <w:r w:rsidR="6D42C74A" w:rsidRPr="00FE2D30">
                <w:rPr>
                  <w:rStyle w:val="Hyperlink"/>
                  <w:rFonts w:ascii="Arial" w:hAnsi="Arial" w:cs="Arial"/>
                  <w:b/>
                  <w:bCs/>
                </w:rPr>
                <w:t>Management of opioid toxicity and use of naloxone for adult inpatients on long-term opioids for pain 2024</w:t>
              </w:r>
            </w:hyperlink>
          </w:p>
          <w:p w14:paraId="66633A24" w14:textId="71944E0A" w:rsidR="00133A2E" w:rsidRPr="00133A2E" w:rsidRDefault="00133A2E" w:rsidP="300F6D44">
            <w:pPr>
              <w:rPr>
                <w:rFonts w:ascii="Arial" w:hAnsi="Arial" w:cs="Arial"/>
                <w:b/>
                <w:bCs/>
                <w:color w:val="1F497D" w:themeColor="text2"/>
                <w:u w:val="single"/>
              </w:rPr>
            </w:pPr>
          </w:p>
          <w:p w14:paraId="26B77097" w14:textId="5A7D0010" w:rsidR="00133A2E" w:rsidRPr="00133A2E" w:rsidRDefault="3AB030B1" w:rsidP="300F6D44">
            <w:pPr>
              <w:pStyle w:val="ListParagraph"/>
              <w:spacing w:after="0" w:line="240" w:lineRule="auto"/>
              <w:ind w:left="0"/>
              <w:rPr>
                <w:rFonts w:ascii="Arial" w:hAnsi="Arial" w:cs="Arial"/>
                <w:sz w:val="24"/>
                <w:szCs w:val="24"/>
              </w:rPr>
            </w:pPr>
            <w:r w:rsidRPr="300F6D44">
              <w:rPr>
                <w:rFonts w:ascii="Arial" w:hAnsi="Arial" w:cs="Arial"/>
                <w:b/>
                <w:bCs/>
                <w:sz w:val="24"/>
                <w:szCs w:val="24"/>
              </w:rPr>
              <w:t>Purpose:</w:t>
            </w:r>
            <w:r w:rsidRPr="300F6D44">
              <w:rPr>
                <w:rFonts w:ascii="Arial" w:hAnsi="Arial" w:cs="Arial"/>
                <w:sz w:val="24"/>
                <w:szCs w:val="24"/>
              </w:rPr>
              <w:t xml:space="preserve"> To promote safe, effective and appropriate management of opioid toxicity, including use of Naloxone for adult patients on opioid treatment for pain control in line with the Patient Safety Alerts for Naloxone.</w:t>
            </w:r>
          </w:p>
          <w:p w14:paraId="3FCA3AFF" w14:textId="7ED66D81" w:rsidR="00133A2E" w:rsidRPr="00133A2E" w:rsidRDefault="00133A2E" w:rsidP="300F6D44">
            <w:pPr>
              <w:pStyle w:val="ListParagraph"/>
              <w:spacing w:after="0" w:line="240" w:lineRule="auto"/>
              <w:ind w:left="0"/>
              <w:rPr>
                <w:rFonts w:ascii="Arial" w:hAnsi="Arial" w:cs="Arial"/>
                <w:b/>
                <w:bCs/>
                <w:sz w:val="24"/>
                <w:szCs w:val="24"/>
                <w:highlight w:val="yellow"/>
              </w:rPr>
            </w:pPr>
          </w:p>
          <w:p w14:paraId="46B26604" w14:textId="51E74433" w:rsidR="00133A2E" w:rsidRPr="00133A2E" w:rsidRDefault="6B4159F6" w:rsidP="300F6D44">
            <w:pPr>
              <w:pStyle w:val="ListParagraph"/>
              <w:spacing w:after="0" w:line="240" w:lineRule="auto"/>
              <w:ind w:left="0"/>
              <w:rPr>
                <w:rFonts w:ascii="Arial" w:hAnsi="Arial" w:cs="Arial"/>
                <w:b/>
                <w:bCs/>
                <w:sz w:val="24"/>
                <w:szCs w:val="24"/>
              </w:rPr>
            </w:pPr>
            <w:r w:rsidRPr="300F6D44">
              <w:rPr>
                <w:rFonts w:ascii="Arial" w:hAnsi="Arial" w:cs="Arial"/>
                <w:b/>
                <w:bCs/>
                <w:sz w:val="24"/>
                <w:szCs w:val="24"/>
              </w:rPr>
              <w:t>Objectives:</w:t>
            </w:r>
            <w:r w:rsidR="231F6F4B" w:rsidRPr="300F6D44">
              <w:rPr>
                <w:rFonts w:ascii="Arial" w:hAnsi="Arial" w:cs="Arial"/>
                <w:b/>
                <w:bCs/>
                <w:sz w:val="24"/>
                <w:szCs w:val="24"/>
              </w:rPr>
              <w:t xml:space="preserve"> </w:t>
            </w:r>
          </w:p>
          <w:p w14:paraId="1DE2FAB2" w14:textId="5CF03A19" w:rsidR="00133A2E" w:rsidRPr="00133A2E" w:rsidRDefault="311D6BA8" w:rsidP="300F6D44">
            <w:pPr>
              <w:rPr>
                <w:rFonts w:ascii="Arial" w:hAnsi="Arial" w:cs="Arial"/>
                <w:szCs w:val="24"/>
              </w:rPr>
            </w:pPr>
            <w:r w:rsidRPr="300F6D44">
              <w:rPr>
                <w:rFonts w:ascii="Arial" w:hAnsi="Arial" w:cs="Arial"/>
                <w:szCs w:val="24"/>
              </w:rPr>
              <w:t xml:space="preserve"> </w:t>
            </w:r>
            <w:r w:rsidR="43CCFCB2" w:rsidRPr="300F6D44">
              <w:rPr>
                <w:rFonts w:ascii="Arial" w:hAnsi="Arial" w:cs="Arial"/>
                <w:szCs w:val="24"/>
              </w:rPr>
              <w:t xml:space="preserve">To provide guidance on: </w:t>
            </w:r>
          </w:p>
          <w:p w14:paraId="615F527C" w14:textId="0CA6DCAF" w:rsidR="00133A2E" w:rsidRPr="00133A2E" w:rsidRDefault="66003E1A" w:rsidP="300F6D44">
            <w:pPr>
              <w:pStyle w:val="ListParagraph"/>
              <w:numPr>
                <w:ilvl w:val="0"/>
                <w:numId w:val="30"/>
              </w:numPr>
              <w:spacing w:after="0" w:line="240" w:lineRule="auto"/>
              <w:ind w:left="993"/>
              <w:rPr>
                <w:rFonts w:ascii="Arial" w:hAnsi="Arial" w:cs="Arial"/>
                <w:sz w:val="24"/>
                <w:szCs w:val="24"/>
              </w:rPr>
            </w:pPr>
            <w:r w:rsidRPr="300F6D44">
              <w:rPr>
                <w:rFonts w:ascii="Arial" w:hAnsi="Arial" w:cs="Arial"/>
                <w:sz w:val="24"/>
                <w:szCs w:val="24"/>
              </w:rPr>
              <w:t>S</w:t>
            </w:r>
            <w:r w:rsidR="43CCFCB2" w:rsidRPr="300F6D44">
              <w:rPr>
                <w:rFonts w:ascii="Arial" w:hAnsi="Arial" w:cs="Arial"/>
                <w:sz w:val="24"/>
                <w:szCs w:val="24"/>
              </w:rPr>
              <w:t>igns and symptoms of opioid toxicity -</w:t>
            </w:r>
          </w:p>
          <w:p w14:paraId="1D294747" w14:textId="49F0DFA1" w:rsidR="00133A2E" w:rsidRPr="00133A2E" w:rsidRDefault="07614B5A" w:rsidP="300F6D44">
            <w:pPr>
              <w:pStyle w:val="ListParagraph"/>
              <w:numPr>
                <w:ilvl w:val="0"/>
                <w:numId w:val="30"/>
              </w:numPr>
              <w:spacing w:after="0" w:line="240" w:lineRule="auto"/>
              <w:ind w:left="993"/>
              <w:rPr>
                <w:rFonts w:ascii="Arial" w:hAnsi="Arial" w:cs="Arial"/>
                <w:sz w:val="24"/>
                <w:szCs w:val="24"/>
              </w:rPr>
            </w:pPr>
            <w:r w:rsidRPr="300F6D44">
              <w:rPr>
                <w:rFonts w:ascii="Arial" w:hAnsi="Arial" w:cs="Arial"/>
                <w:sz w:val="24"/>
                <w:szCs w:val="24"/>
              </w:rPr>
              <w:t>S</w:t>
            </w:r>
            <w:r w:rsidR="43CCFCB2" w:rsidRPr="300F6D44">
              <w:rPr>
                <w:rFonts w:ascii="Arial" w:hAnsi="Arial" w:cs="Arial"/>
                <w:sz w:val="24"/>
                <w:szCs w:val="24"/>
              </w:rPr>
              <w:t>igns and symptoms of severe opioid toxicity which may require treatment with naloxone -</w:t>
            </w:r>
          </w:p>
          <w:p w14:paraId="6A19E34D" w14:textId="32A418C1" w:rsidR="00133A2E" w:rsidRPr="00133A2E" w:rsidRDefault="494425C5" w:rsidP="300F6D44">
            <w:pPr>
              <w:pStyle w:val="ListParagraph"/>
              <w:numPr>
                <w:ilvl w:val="0"/>
                <w:numId w:val="30"/>
              </w:numPr>
              <w:spacing w:after="0" w:line="240" w:lineRule="auto"/>
              <w:ind w:left="993"/>
              <w:rPr>
                <w:rFonts w:ascii="Arial" w:hAnsi="Arial" w:cs="Arial"/>
                <w:sz w:val="24"/>
                <w:szCs w:val="24"/>
              </w:rPr>
            </w:pPr>
            <w:r w:rsidRPr="300F6D44">
              <w:rPr>
                <w:rFonts w:ascii="Arial" w:hAnsi="Arial" w:cs="Arial"/>
                <w:sz w:val="24"/>
                <w:szCs w:val="24"/>
              </w:rPr>
              <w:t>T</w:t>
            </w:r>
            <w:r w:rsidR="43CCFCB2" w:rsidRPr="300F6D44">
              <w:rPr>
                <w:rFonts w:ascii="Arial" w:hAnsi="Arial" w:cs="Arial"/>
                <w:sz w:val="24"/>
                <w:szCs w:val="24"/>
              </w:rPr>
              <w:t>he naloxone preparations which should be stocked on BHSCT clinical areas where patients are treated with long-term opioids</w:t>
            </w:r>
            <w:r w:rsidR="4B6273AD" w:rsidRPr="300F6D44">
              <w:rPr>
                <w:rFonts w:ascii="Arial" w:hAnsi="Arial" w:cs="Arial"/>
                <w:sz w:val="24"/>
                <w:szCs w:val="24"/>
              </w:rPr>
              <w:t>.</w:t>
            </w:r>
          </w:p>
          <w:p w14:paraId="369381AD" w14:textId="254AFBD1" w:rsidR="00133A2E" w:rsidRPr="00133A2E" w:rsidRDefault="43CCFCB2" w:rsidP="300F6D44">
            <w:pPr>
              <w:pStyle w:val="ListParagraph"/>
              <w:numPr>
                <w:ilvl w:val="0"/>
                <w:numId w:val="30"/>
              </w:numPr>
              <w:spacing w:after="0" w:line="240" w:lineRule="auto"/>
              <w:ind w:left="993"/>
              <w:rPr>
                <w:rFonts w:ascii="Arial" w:eastAsia="Arial" w:hAnsi="Arial" w:cs="Arial"/>
                <w:sz w:val="24"/>
                <w:szCs w:val="24"/>
              </w:rPr>
            </w:pPr>
            <w:r w:rsidRPr="300F6D44">
              <w:rPr>
                <w:rFonts w:ascii="Arial" w:hAnsi="Arial" w:cs="Arial"/>
                <w:sz w:val="24"/>
                <w:szCs w:val="24"/>
              </w:rPr>
              <w:t xml:space="preserve"> </w:t>
            </w:r>
            <w:r w:rsidR="08ED843D" w:rsidRPr="300F6D44">
              <w:rPr>
                <w:rFonts w:ascii="Arial" w:hAnsi="Arial" w:cs="Arial"/>
                <w:sz w:val="24"/>
                <w:szCs w:val="24"/>
              </w:rPr>
              <w:t>H</w:t>
            </w:r>
            <w:r w:rsidRPr="300F6D44">
              <w:rPr>
                <w:rFonts w:ascii="Arial" w:hAnsi="Arial" w:cs="Arial"/>
                <w:sz w:val="24"/>
                <w:szCs w:val="24"/>
              </w:rPr>
              <w:t xml:space="preserve">ow to prescribe, administer and monitor naloxone injection to manage opioid-induced </w:t>
            </w:r>
            <w:r w:rsidR="198CAA42" w:rsidRPr="300F6D44">
              <w:rPr>
                <w:rFonts w:ascii="Arial" w:hAnsi="Arial" w:cs="Arial"/>
                <w:sz w:val="24"/>
                <w:szCs w:val="24"/>
              </w:rPr>
              <w:t>respiratory depression</w:t>
            </w:r>
            <w:r>
              <w:t xml:space="preserve"> </w:t>
            </w:r>
            <w:r w:rsidRPr="300F6D44">
              <w:rPr>
                <w:rFonts w:ascii="Arial" w:eastAsia="Arial" w:hAnsi="Arial" w:cs="Arial"/>
                <w:sz w:val="24"/>
                <w:szCs w:val="24"/>
              </w:rPr>
              <w:t>in patients on long-term opioid treatment</w:t>
            </w:r>
          </w:p>
          <w:p w14:paraId="7ABF3B89" w14:textId="795F3C4D" w:rsidR="00133A2E" w:rsidRPr="00133A2E" w:rsidRDefault="00133A2E" w:rsidP="300F6D44">
            <w:pPr>
              <w:rPr>
                <w:rFonts w:ascii="Arial" w:hAnsi="Arial" w:cs="Arial"/>
                <w:szCs w:val="24"/>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0863506F" w14:textId="77777777" w:rsidR="002A2ED4" w:rsidRDefault="6B4159F6" w:rsidP="300F6D44">
            <w:pPr>
              <w:rPr>
                <w:rFonts w:ascii="Arial" w:hAnsi="Arial" w:cs="Arial"/>
                <w:b/>
                <w:bCs/>
                <w:i/>
                <w:iCs/>
              </w:rPr>
            </w:pPr>
            <w:r w:rsidRPr="300F6D44">
              <w:rPr>
                <w:rFonts w:ascii="Arial" w:hAnsi="Arial" w:cs="Arial"/>
                <w:b/>
                <w:bCs/>
                <w:i/>
                <w:iCs/>
              </w:rPr>
              <w:t>Screened out as is clinical / technical in nature.</w:t>
            </w:r>
          </w:p>
        </w:tc>
      </w:tr>
      <w:tr w:rsidR="00133A2E" w:rsidRPr="00133A2E" w14:paraId="2FC17F8B"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0A4F7224" w14:textId="77777777" w:rsidR="00133A2E" w:rsidRPr="00133A2E" w:rsidRDefault="00133A2E"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5AE48A43" w14:textId="77777777" w:rsidR="00133A2E" w:rsidRPr="00133A2E" w:rsidRDefault="00133A2E" w:rsidP="3935A1C4">
            <w:pPr>
              <w:rPr>
                <w:rFonts w:ascii="Arial" w:hAnsi="Arial" w:cs="Arial"/>
                <w:b/>
                <w:bCs/>
                <w:i/>
                <w:iCs/>
                <w:highlight w:val="yellow"/>
              </w:rPr>
            </w:pPr>
          </w:p>
        </w:tc>
      </w:tr>
      <w:tr w:rsidR="04AC895C" w14:paraId="32073747"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7CCC7DB7" w14:textId="2C427D23" w:rsidR="0BA124E2" w:rsidRDefault="0BA124E2" w:rsidP="04AC895C">
            <w:pPr>
              <w:rPr>
                <w:rFonts w:ascii="Arial" w:hAnsi="Arial" w:cs="Arial"/>
                <w:b/>
                <w:bCs/>
              </w:rPr>
            </w:pPr>
            <w:r w:rsidRPr="04AC895C">
              <w:rPr>
                <w:rFonts w:ascii="Arial" w:hAnsi="Arial" w:cs="Arial"/>
                <w:b/>
                <w:bCs/>
              </w:rPr>
              <w:lastRenderedPageBreak/>
              <w:t>29/02/2024</w:t>
            </w:r>
          </w:p>
          <w:p w14:paraId="43A1C03B" w14:textId="50D26F23" w:rsidR="0BA124E2" w:rsidRDefault="00FE2D30" w:rsidP="3E12BBE1">
            <w:pPr>
              <w:rPr>
                <w:rFonts w:ascii="Arial" w:eastAsia="Arial" w:hAnsi="Arial" w:cs="Arial"/>
                <w:b/>
                <w:bCs/>
                <w:color w:val="1F497D" w:themeColor="text2"/>
                <w:szCs w:val="24"/>
                <w:u w:val="single"/>
              </w:rPr>
            </w:pPr>
            <w:hyperlink r:id="rId33" w:history="1">
              <w:r w:rsidR="5AC61431" w:rsidRPr="00FE2D30">
                <w:rPr>
                  <w:rStyle w:val="Hyperlink"/>
                  <w:rFonts w:ascii="Arial" w:eastAsia="Arial" w:hAnsi="Arial" w:cs="Arial"/>
                  <w:b/>
                  <w:bCs/>
                  <w:szCs w:val="24"/>
                </w:rPr>
                <w:t>Regional Policy Cooperating with Coroner Investigations and Preparing for Inquests.</w:t>
              </w:r>
            </w:hyperlink>
          </w:p>
          <w:p w14:paraId="7343EC69" w14:textId="08C909CC" w:rsidR="04AC895C" w:rsidRDefault="04AC895C" w:rsidP="04AC895C">
            <w:pPr>
              <w:rPr>
                <w:rFonts w:ascii="Arial" w:eastAsia="Arial" w:hAnsi="Arial" w:cs="Arial"/>
                <w:b/>
                <w:bCs/>
                <w:color w:val="1F497D" w:themeColor="text2"/>
                <w:szCs w:val="24"/>
                <w:u w:val="single"/>
              </w:rPr>
            </w:pPr>
          </w:p>
          <w:p w14:paraId="74ECBE93" w14:textId="73C8AE1E" w:rsidR="0BA124E2" w:rsidRDefault="0BA124E2" w:rsidP="04AC895C">
            <w:pPr>
              <w:rPr>
                <w:rFonts w:ascii="Arial" w:eastAsia="Arial" w:hAnsi="Arial" w:cs="Arial"/>
                <w:b/>
                <w:bCs/>
                <w:szCs w:val="24"/>
              </w:rPr>
            </w:pPr>
            <w:r w:rsidRPr="04AC895C">
              <w:rPr>
                <w:rFonts w:ascii="Arial" w:eastAsia="Arial" w:hAnsi="Arial" w:cs="Arial"/>
                <w:b/>
                <w:bCs/>
                <w:color w:val="000000" w:themeColor="text1"/>
                <w:szCs w:val="24"/>
              </w:rPr>
              <w:t xml:space="preserve">Purpose: </w:t>
            </w:r>
            <w:r w:rsidRPr="04AC895C">
              <w:rPr>
                <w:rFonts w:ascii="Arial" w:eastAsia="Arial" w:hAnsi="Arial" w:cs="Arial"/>
                <w:color w:val="000000" w:themeColor="text1"/>
                <w:szCs w:val="24"/>
              </w:rPr>
              <w:t>The policy has been developed to ensure a standardised approach to how the HSC cooperates with the Coroner’s Service for Northern Ireland (CSNI) and provides guidance for Trusts, staff and their legal representatives when preparing for inquests or litigation. The purpose of this policy is to ensure that HSC staff continue to be aware of their duties and responsibilities in relation to Coronial proceedings and that HSC organisations provide appropriate advice and support to assist their staff when involved in Coroners investigations. It also provides a consistent regional approach to the practical arrangements and principles to be followed by HSC Trusts when the Coroner commences an investigation or holds an inquest. Key policy principles have been developed in line with the principles of being open and the registrant obligations under a professional Duty of Candour.</w:t>
            </w:r>
          </w:p>
          <w:p w14:paraId="76401AF2" w14:textId="7BBD2462" w:rsidR="04AC895C" w:rsidRDefault="04AC895C" w:rsidP="04AC895C">
            <w:pPr>
              <w:rPr>
                <w:rFonts w:ascii="Arial" w:eastAsia="Arial" w:hAnsi="Arial" w:cs="Arial"/>
                <w:color w:val="000000" w:themeColor="text1"/>
                <w:szCs w:val="24"/>
              </w:rPr>
            </w:pPr>
          </w:p>
          <w:p w14:paraId="5764064D" w14:textId="56877835" w:rsidR="0BA124E2" w:rsidRDefault="0BA124E2" w:rsidP="04AC895C">
            <w:pPr>
              <w:rPr>
                <w:rFonts w:ascii="Arial" w:eastAsia="Arial" w:hAnsi="Arial" w:cs="Arial"/>
                <w:b/>
                <w:bCs/>
                <w:color w:val="000000" w:themeColor="text1"/>
                <w:szCs w:val="24"/>
              </w:rPr>
            </w:pPr>
            <w:r w:rsidRPr="04AC895C">
              <w:rPr>
                <w:rFonts w:ascii="Arial" w:eastAsia="Arial" w:hAnsi="Arial" w:cs="Arial"/>
                <w:b/>
                <w:bCs/>
                <w:color w:val="000000" w:themeColor="text1"/>
                <w:szCs w:val="24"/>
              </w:rPr>
              <w:t>Objectives:</w:t>
            </w:r>
          </w:p>
          <w:p w14:paraId="3ED6BCB3" w14:textId="7FB7A590"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Set out the duties and obligations of all HSC staff in respect of Coronial proceedings in line with extant legislation and expectations on being open and the professional obligations of registrants under a Duty of Candour1 · </w:t>
            </w:r>
          </w:p>
          <w:p w14:paraId="4674A93C" w14:textId="0CCFF1D9"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Provide guidance for the provision of Witness Statements by HSC staff obtained for the Coroner’s Service Northern Ireland in line with the regional Working Practice Agreement · </w:t>
            </w:r>
          </w:p>
          <w:p w14:paraId="3A051C83" w14:textId="330B5CDD"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Provide HSC staff with a clear set of principles which must be followed when recording such witness statements, including access to appropriate support · </w:t>
            </w:r>
          </w:p>
          <w:p w14:paraId="2EDD6667" w14:textId="75317DF6"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Establish a standardised HSC Trust process for preparing for Coroner’s inquests · </w:t>
            </w:r>
          </w:p>
          <w:p w14:paraId="080BC5D1" w14:textId="6C9CDDB1"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Brief and support staff, and provide guidance on best practice throughout the inquest process · </w:t>
            </w:r>
          </w:p>
          <w:p w14:paraId="61C373BE" w14:textId="42C106FA" w:rsidR="0BA124E2" w:rsidRDefault="0BA124E2" w:rsidP="04AC895C">
            <w:pPr>
              <w:pStyle w:val="ListParagraph"/>
              <w:numPr>
                <w:ilvl w:val="0"/>
                <w:numId w:val="5"/>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Promote HSC learning from Inquests by ensuring that every Trust has a process in place through policies, Learning for Improvement Groups or other mechanisms.2</w:t>
            </w:r>
          </w:p>
          <w:p w14:paraId="632FF8C3" w14:textId="4654B1F4" w:rsidR="04AC895C" w:rsidRDefault="04AC895C" w:rsidP="04AC895C">
            <w:pPr>
              <w:rPr>
                <w:rFonts w:ascii="Arial" w:eastAsia="Arial" w:hAnsi="Arial" w:cs="Arial"/>
                <w:b/>
                <w:bCs/>
                <w:color w:val="000000" w:themeColor="text1"/>
                <w:szCs w:val="24"/>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1F2E50D8" w14:textId="0F849FA2" w:rsidR="04AC895C" w:rsidRDefault="04AC895C" w:rsidP="04AC895C">
            <w:pPr>
              <w:rPr>
                <w:rFonts w:ascii="Arial" w:hAnsi="Arial" w:cs="Arial"/>
                <w:b/>
                <w:bCs/>
                <w:i/>
                <w:iCs/>
              </w:rPr>
            </w:pPr>
          </w:p>
          <w:p w14:paraId="59C1638F" w14:textId="717F3A0F" w:rsidR="3B46D9D0" w:rsidRDefault="3B46D9D0" w:rsidP="04AC895C">
            <w:pPr>
              <w:rPr>
                <w:rFonts w:ascii="Arial" w:hAnsi="Arial" w:cs="Arial"/>
                <w:b/>
                <w:bCs/>
                <w:i/>
                <w:iCs/>
              </w:rPr>
            </w:pPr>
            <w:r w:rsidRPr="04AC895C">
              <w:rPr>
                <w:rFonts w:ascii="Arial" w:hAnsi="Arial" w:cs="Arial"/>
                <w:b/>
                <w:bCs/>
                <w:i/>
                <w:iCs/>
              </w:rPr>
              <w:t>Screened out- no impact</w:t>
            </w:r>
          </w:p>
        </w:tc>
      </w:tr>
      <w:tr w:rsidR="67A0B3F1" w14:paraId="61F84A02"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4FAAE279" w14:textId="78C74054" w:rsidR="306026AE" w:rsidRDefault="306026AE" w:rsidP="67A0B3F1">
            <w:pPr>
              <w:rPr>
                <w:rFonts w:ascii="Arial" w:hAnsi="Arial" w:cs="Arial"/>
                <w:b/>
                <w:bCs/>
              </w:rPr>
            </w:pPr>
            <w:r w:rsidRPr="67A0B3F1">
              <w:rPr>
                <w:rFonts w:ascii="Arial" w:hAnsi="Arial" w:cs="Arial"/>
                <w:b/>
                <w:bCs/>
              </w:rPr>
              <w:lastRenderedPageBreak/>
              <w:t>07/03/2024</w:t>
            </w:r>
          </w:p>
          <w:p w14:paraId="39115E79" w14:textId="7C078D04" w:rsidR="306026AE" w:rsidRDefault="00FE2D30" w:rsidP="3E12BBE1">
            <w:pPr>
              <w:rPr>
                <w:rFonts w:ascii="Arial" w:eastAsia="Arial" w:hAnsi="Arial" w:cs="Arial"/>
                <w:b/>
                <w:bCs/>
                <w:color w:val="1F497D" w:themeColor="text2"/>
                <w:szCs w:val="24"/>
                <w:u w:val="single"/>
              </w:rPr>
            </w:pPr>
            <w:hyperlink r:id="rId34" w:history="1">
              <w:r w:rsidR="612CAA95" w:rsidRPr="00FE2D30">
                <w:rPr>
                  <w:rStyle w:val="Hyperlink"/>
                  <w:rFonts w:ascii="Arial" w:eastAsia="Arial" w:hAnsi="Arial" w:cs="Arial"/>
                  <w:b/>
                  <w:bCs/>
                  <w:szCs w:val="24"/>
                </w:rPr>
                <w:t>Prevention of the spread of Blood Borne Virus (BBV) Infection and the Management of patients with BBV infection in the Department of Nephrology &amp; Transplant</w:t>
              </w:r>
            </w:hyperlink>
          </w:p>
          <w:p w14:paraId="16701A21" w14:textId="4B574450" w:rsidR="67A0B3F1" w:rsidRDefault="67A0B3F1" w:rsidP="67A0B3F1">
            <w:pPr>
              <w:rPr>
                <w:rFonts w:ascii="Arial" w:eastAsia="Arial" w:hAnsi="Arial" w:cs="Arial"/>
                <w:b/>
                <w:bCs/>
                <w:color w:val="1F497D" w:themeColor="text2"/>
                <w:szCs w:val="24"/>
                <w:u w:val="single"/>
              </w:rPr>
            </w:pPr>
          </w:p>
          <w:p w14:paraId="64ED29D2" w14:textId="23E77953" w:rsidR="306026AE" w:rsidRDefault="306026AE" w:rsidP="67A0B3F1">
            <w:pPr>
              <w:rPr>
                <w:rFonts w:ascii="Arial" w:eastAsia="Arial" w:hAnsi="Arial" w:cs="Arial"/>
                <w:b/>
                <w:bCs/>
                <w:szCs w:val="24"/>
              </w:rPr>
            </w:pPr>
            <w:r w:rsidRPr="67A0B3F1">
              <w:rPr>
                <w:rFonts w:ascii="Arial" w:eastAsia="Arial" w:hAnsi="Arial" w:cs="Arial"/>
                <w:b/>
                <w:bCs/>
                <w:szCs w:val="24"/>
              </w:rPr>
              <w:t>Objectives</w:t>
            </w:r>
          </w:p>
          <w:p w14:paraId="69316859" w14:textId="16114E87" w:rsidR="67A0B3F1" w:rsidRDefault="67A0B3F1" w:rsidP="67A0B3F1">
            <w:pPr>
              <w:rPr>
                <w:rFonts w:ascii="Arial" w:eastAsia="Arial" w:hAnsi="Arial" w:cs="Arial"/>
                <w:b/>
                <w:bCs/>
                <w:szCs w:val="24"/>
              </w:rPr>
            </w:pPr>
          </w:p>
          <w:p w14:paraId="670D6C30" w14:textId="635CBD0C" w:rsidR="306026AE" w:rsidRDefault="306026AE" w:rsidP="67A0B3F1">
            <w:pPr>
              <w:pStyle w:val="ListParagraph"/>
              <w:numPr>
                <w:ilvl w:val="0"/>
                <w:numId w:val="18"/>
              </w:numPr>
              <w:spacing w:after="0"/>
              <w:rPr>
                <w:rFonts w:ascii="Arial" w:eastAsia="Arial" w:hAnsi="Arial" w:cs="Arial"/>
                <w:sz w:val="24"/>
                <w:szCs w:val="24"/>
              </w:rPr>
            </w:pPr>
            <w:r w:rsidRPr="67A0B3F1">
              <w:rPr>
                <w:rFonts w:ascii="Arial" w:eastAsia="Arial" w:hAnsi="Arial" w:cs="Arial"/>
                <w:sz w:val="24"/>
                <w:szCs w:val="24"/>
              </w:rPr>
              <w:t xml:space="preserve">Up-date of policy includes up-dated BBV laboratory request form and the amended policy included the changes from the laboratory form to support established procedures therein to minimize the risk in regard to BBV infection. </w:t>
            </w:r>
          </w:p>
          <w:p w14:paraId="7509C042" w14:textId="56A3DADA" w:rsidR="306026AE" w:rsidRDefault="306026AE" w:rsidP="67A0B3F1">
            <w:pPr>
              <w:pStyle w:val="ListParagraph"/>
              <w:numPr>
                <w:ilvl w:val="0"/>
                <w:numId w:val="18"/>
              </w:numPr>
              <w:spacing w:after="0"/>
              <w:rPr>
                <w:rFonts w:ascii="Arial" w:eastAsia="Arial" w:hAnsi="Arial" w:cs="Arial"/>
                <w:sz w:val="24"/>
                <w:szCs w:val="24"/>
              </w:rPr>
            </w:pPr>
            <w:r w:rsidRPr="67A0B3F1">
              <w:rPr>
                <w:rFonts w:ascii="Arial" w:eastAsia="Arial" w:hAnsi="Arial" w:cs="Arial"/>
                <w:sz w:val="24"/>
                <w:szCs w:val="24"/>
              </w:rPr>
              <w:t xml:space="preserve"> Addition of New Patient BBV Risk Assessment Questionnaire- reviewed by Virology </w:t>
            </w:r>
            <w:proofErr w:type="gramStart"/>
            <w:r w:rsidRPr="67A0B3F1">
              <w:rPr>
                <w:rFonts w:ascii="Arial" w:eastAsia="Arial" w:hAnsi="Arial" w:cs="Arial"/>
                <w:sz w:val="24"/>
                <w:szCs w:val="24"/>
              </w:rPr>
              <w:t>team .</w:t>
            </w:r>
            <w:proofErr w:type="gramEnd"/>
          </w:p>
          <w:p w14:paraId="2EE5793D" w14:textId="27B782E1" w:rsidR="67A0B3F1" w:rsidRDefault="67A0B3F1" w:rsidP="67A0B3F1">
            <w:pPr>
              <w:rPr>
                <w:rFonts w:ascii="Arial" w:eastAsia="Arial" w:hAnsi="Arial" w:cs="Arial"/>
                <w:b/>
                <w:bCs/>
                <w:color w:val="1F497D" w:themeColor="text2"/>
                <w:szCs w:val="24"/>
                <w:u w:val="single"/>
              </w:rPr>
            </w:pPr>
          </w:p>
          <w:p w14:paraId="61F08C48" w14:textId="7AC4B354" w:rsidR="67A0B3F1" w:rsidRDefault="67A0B3F1" w:rsidP="67A0B3F1">
            <w:pPr>
              <w:rPr>
                <w:rFonts w:ascii="Arial" w:eastAsia="Arial" w:hAnsi="Arial" w:cs="Arial"/>
                <w:b/>
                <w:bCs/>
                <w:color w:val="1F497D" w:themeColor="text2"/>
                <w:szCs w:val="24"/>
                <w:u w:val="single"/>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13DB1C5B" w14:textId="7FE13D2F" w:rsidR="306026AE" w:rsidRDefault="306026AE" w:rsidP="67A0B3F1">
            <w:pPr>
              <w:rPr>
                <w:rFonts w:ascii="Arial" w:hAnsi="Arial" w:cs="Arial"/>
                <w:b/>
                <w:bCs/>
                <w:i/>
                <w:iCs/>
              </w:rPr>
            </w:pPr>
            <w:r w:rsidRPr="67A0B3F1">
              <w:rPr>
                <w:rFonts w:ascii="Arial" w:hAnsi="Arial" w:cs="Arial"/>
                <w:b/>
                <w:bCs/>
                <w:i/>
                <w:iCs/>
              </w:rPr>
              <w:t>Screened out no impact</w:t>
            </w:r>
          </w:p>
        </w:tc>
      </w:tr>
      <w:tr w:rsidR="67A0B3F1" w14:paraId="58B805E4"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1E8BCD"/>
          </w:tcPr>
          <w:p w14:paraId="58C4E03D" w14:textId="032CDB07" w:rsidR="67A0B3F1" w:rsidRDefault="67A0B3F1" w:rsidP="67A0B3F1">
            <w:pPr>
              <w:rPr>
                <w:rFonts w:ascii="Arial" w:hAnsi="Arial" w:cs="Arial"/>
                <w:b/>
                <w:bCs/>
              </w:rPr>
            </w:pPr>
          </w:p>
        </w:tc>
        <w:tc>
          <w:tcPr>
            <w:tcW w:w="1982" w:type="dxa"/>
            <w:tcBorders>
              <w:top w:val="single" w:sz="4" w:space="0" w:color="auto"/>
              <w:left w:val="nil"/>
              <w:bottom w:val="single" w:sz="4" w:space="0" w:color="auto"/>
              <w:right w:val="single" w:sz="4" w:space="0" w:color="000000" w:themeColor="text1"/>
            </w:tcBorders>
            <w:shd w:val="clear" w:color="auto" w:fill="1E8BCD"/>
            <w:vAlign w:val="bottom"/>
          </w:tcPr>
          <w:p w14:paraId="53251E98" w14:textId="5DF69A26" w:rsidR="67A0B3F1" w:rsidRDefault="67A0B3F1" w:rsidP="67A0B3F1">
            <w:pPr>
              <w:rPr>
                <w:rFonts w:ascii="Arial" w:hAnsi="Arial" w:cs="Arial"/>
                <w:b/>
                <w:bCs/>
                <w:i/>
                <w:iCs/>
              </w:rPr>
            </w:pPr>
          </w:p>
        </w:tc>
      </w:tr>
      <w:tr w:rsidR="00133A2E" w:rsidRPr="00FA7BD4" w14:paraId="01963EF4"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2EE40FE9" w14:textId="0A776BEC" w:rsidR="00133A2E" w:rsidRPr="00626043" w:rsidRDefault="7C946783" w:rsidP="300F6D44">
            <w:pPr>
              <w:rPr>
                <w:rFonts w:ascii="Arial" w:hAnsi="Arial" w:cs="Arial"/>
                <w:b/>
                <w:bCs/>
              </w:rPr>
            </w:pPr>
            <w:r w:rsidRPr="300F6D44">
              <w:rPr>
                <w:rFonts w:ascii="Arial" w:hAnsi="Arial" w:cs="Arial"/>
                <w:b/>
                <w:bCs/>
              </w:rPr>
              <w:t>07/03/2024</w:t>
            </w:r>
          </w:p>
          <w:p w14:paraId="50F40DEB" w14:textId="49E20A00" w:rsidR="00626043" w:rsidRDefault="00FE2D30" w:rsidP="04AC895C">
            <w:pPr>
              <w:rPr>
                <w:rFonts w:ascii="Arial" w:eastAsia="Arial" w:hAnsi="Arial" w:cs="Arial"/>
                <w:b/>
                <w:bCs/>
                <w:color w:val="1F497D" w:themeColor="text2"/>
                <w:u w:val="single"/>
              </w:rPr>
            </w:pPr>
            <w:hyperlink r:id="rId35" w:history="1">
              <w:r w:rsidR="641853E3" w:rsidRPr="00FE2D30">
                <w:rPr>
                  <w:rStyle w:val="Hyperlink"/>
                  <w:rFonts w:ascii="Arial" w:eastAsia="Arial" w:hAnsi="Arial" w:cs="Arial"/>
                  <w:b/>
                  <w:bCs/>
                </w:rPr>
                <w:t>Occupational Therapy Professional Guidance For the Provision of Environmental Adaptations Health and Social Care Northern Ireland.</w:t>
              </w:r>
            </w:hyperlink>
          </w:p>
          <w:p w14:paraId="73471240" w14:textId="1761FCCB" w:rsidR="300F6D44" w:rsidRDefault="300F6D44" w:rsidP="300F6D44">
            <w:pPr>
              <w:rPr>
                <w:color w:val="1F497D" w:themeColor="text2"/>
                <w:u w:val="single"/>
              </w:rPr>
            </w:pPr>
          </w:p>
          <w:p w14:paraId="007DCDA8" w14:textId="6C3409C5" w:rsidR="00626043" w:rsidRDefault="475D17A3" w:rsidP="300F6D44">
            <w:pPr>
              <w:rPr>
                <w:rFonts w:ascii="Arial" w:hAnsi="Arial" w:cs="Arial"/>
                <w:b/>
                <w:bCs/>
              </w:rPr>
            </w:pPr>
            <w:r w:rsidRPr="300F6D44">
              <w:rPr>
                <w:rFonts w:ascii="Arial" w:hAnsi="Arial" w:cs="Arial"/>
                <w:b/>
                <w:bCs/>
              </w:rPr>
              <w:t>Purpose:</w:t>
            </w:r>
            <w:r w:rsidR="34D17F42" w:rsidRPr="300F6D44">
              <w:rPr>
                <w:rFonts w:ascii="Arial" w:hAnsi="Arial" w:cs="Arial"/>
                <w:b/>
                <w:bCs/>
              </w:rPr>
              <w:t xml:space="preserve"> </w:t>
            </w:r>
            <w:r w:rsidRPr="300F6D44">
              <w:rPr>
                <w:rFonts w:ascii="Arial" w:hAnsi="Arial" w:cs="Arial"/>
              </w:rPr>
              <w:t>This is an equality screening of the Occupational Therapy Professional Guidance For the Provision of Environmental Adaptations. This document provides guidance to Health and Social Care NI (HSCNI) Occupational Therapy Services regarding the clinical assessment and prescription of environmental adaptations. Such adaptations are prescribed by Occupational Therapy in order to enable the service user to maximise functional independence and minimise the impact of their disability upon their daily occupational performance.</w:t>
            </w: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6F438279" w14:textId="60D4C70E" w:rsidR="00133A2E" w:rsidRDefault="214A27BE" w:rsidP="300F6D44">
            <w:pPr>
              <w:rPr>
                <w:rFonts w:ascii="Arial" w:hAnsi="Arial" w:cs="Arial"/>
                <w:b/>
                <w:bCs/>
                <w:i/>
                <w:iCs/>
              </w:rPr>
            </w:pPr>
            <w:r w:rsidRPr="300F6D44">
              <w:rPr>
                <w:rFonts w:ascii="Arial" w:hAnsi="Arial" w:cs="Arial"/>
                <w:b/>
                <w:bCs/>
                <w:i/>
                <w:iCs/>
              </w:rPr>
              <w:t>Screened out</w:t>
            </w:r>
            <w:r w:rsidR="516152C3" w:rsidRPr="300F6D44">
              <w:rPr>
                <w:rFonts w:ascii="Arial" w:hAnsi="Arial" w:cs="Arial"/>
                <w:b/>
                <w:bCs/>
                <w:i/>
                <w:iCs/>
              </w:rPr>
              <w:t xml:space="preserve"> –Minor Impact</w:t>
            </w:r>
          </w:p>
        </w:tc>
      </w:tr>
      <w:tr w:rsidR="00626043" w:rsidRPr="00FA7BD4" w14:paraId="450EA2D7"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3DD355C9" w14:textId="77777777" w:rsidR="00626043" w:rsidRPr="00626043" w:rsidRDefault="00626043"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1A81F0B1" w14:textId="77777777" w:rsidR="00626043" w:rsidRDefault="00626043" w:rsidP="3935A1C4">
            <w:pPr>
              <w:rPr>
                <w:rFonts w:ascii="Arial" w:hAnsi="Arial" w:cs="Arial"/>
                <w:b/>
                <w:bCs/>
                <w:i/>
                <w:iCs/>
                <w:highlight w:val="yellow"/>
              </w:rPr>
            </w:pPr>
          </w:p>
        </w:tc>
      </w:tr>
      <w:tr w:rsidR="00626043" w:rsidRPr="00FA7BD4" w14:paraId="0872DF69"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58D1921C" w14:textId="29B2C86E" w:rsidR="00626043" w:rsidRDefault="2BB4B341" w:rsidP="300F6D44">
            <w:pPr>
              <w:rPr>
                <w:rFonts w:ascii="Arial" w:hAnsi="Arial" w:cs="Arial"/>
                <w:b/>
                <w:bCs/>
              </w:rPr>
            </w:pPr>
            <w:r w:rsidRPr="300F6D44">
              <w:rPr>
                <w:rFonts w:ascii="Arial" w:hAnsi="Arial" w:cs="Arial"/>
                <w:b/>
                <w:bCs/>
              </w:rPr>
              <w:t>07/03/2024</w:t>
            </w:r>
          </w:p>
          <w:p w14:paraId="717AAFBA" w14:textId="05E09126" w:rsidR="006113FF" w:rsidRDefault="00FE2D30" w:rsidP="3E12BBE1">
            <w:pPr>
              <w:rPr>
                <w:rFonts w:ascii="Arial" w:hAnsi="Arial" w:cs="Arial"/>
                <w:b/>
                <w:bCs/>
                <w:color w:val="1F497D" w:themeColor="text2"/>
                <w:u w:val="single"/>
              </w:rPr>
            </w:pPr>
            <w:hyperlink r:id="rId36" w:history="1">
              <w:r w:rsidR="42E6945A" w:rsidRPr="00FE2D30">
                <w:rPr>
                  <w:rStyle w:val="Hyperlink"/>
                  <w:rFonts w:ascii="Arial" w:hAnsi="Arial" w:cs="Arial"/>
                  <w:b/>
                  <w:bCs/>
                </w:rPr>
                <w:t>Protocol for referral for Chest X-Ray by Community Child Health Nurses</w:t>
              </w:r>
            </w:hyperlink>
          </w:p>
          <w:p w14:paraId="3DE49529" w14:textId="4C1FF8A8" w:rsidR="006113FF" w:rsidRPr="006113FF" w:rsidRDefault="006113FF" w:rsidP="300F6D44">
            <w:pPr>
              <w:rPr>
                <w:rFonts w:ascii="Arial" w:hAnsi="Arial" w:cs="Arial"/>
                <w:highlight w:val="yellow"/>
              </w:rPr>
            </w:pPr>
          </w:p>
          <w:p w14:paraId="5E8C6E63" w14:textId="7EFA8402" w:rsidR="006113FF" w:rsidRPr="006113FF" w:rsidRDefault="4C6240A8" w:rsidP="300F6D44">
            <w:pPr>
              <w:rPr>
                <w:rFonts w:ascii="Arial" w:eastAsia="Arial" w:hAnsi="Arial" w:cs="Arial"/>
                <w:szCs w:val="24"/>
              </w:rPr>
            </w:pPr>
            <w:r w:rsidRPr="300F6D44">
              <w:rPr>
                <w:rFonts w:ascii="Arial" w:hAnsi="Arial" w:cs="Arial"/>
                <w:b/>
                <w:bCs/>
              </w:rPr>
              <w:t xml:space="preserve">Purpose: </w:t>
            </w:r>
            <w:r w:rsidRPr="300F6D44">
              <w:rPr>
                <w:rFonts w:ascii="Arial" w:eastAsia="Arial" w:hAnsi="Arial" w:cs="Arial"/>
                <w:color w:val="000000" w:themeColor="text1"/>
                <w:szCs w:val="24"/>
              </w:rPr>
              <w:t xml:space="preserve">The purpose of the policy is to enable Public Health Nurses to refer new entrants over 18 years of age for chest x-ray as part of the screening procedure for Tuberculosis (TB), to ensure early detection and treatment of the disease. </w:t>
            </w:r>
            <w:r w:rsidRPr="300F6D44">
              <w:rPr>
                <w:rFonts w:ascii="Arial" w:eastAsia="Arial" w:hAnsi="Arial" w:cs="Arial"/>
                <w:szCs w:val="24"/>
              </w:rPr>
              <w:t xml:space="preserve"> </w:t>
            </w:r>
          </w:p>
          <w:p w14:paraId="2699827C" w14:textId="0ABF1585" w:rsidR="006113FF" w:rsidRPr="006113FF" w:rsidRDefault="006113FF" w:rsidP="300F6D44">
            <w:pPr>
              <w:rPr>
                <w:rFonts w:ascii="Arial" w:hAnsi="Arial" w:cs="Arial"/>
                <w:b/>
                <w:bCs/>
              </w:rPr>
            </w:pPr>
          </w:p>
          <w:p w14:paraId="69291AAA" w14:textId="61B0444E" w:rsidR="006113FF" w:rsidRPr="006113FF" w:rsidRDefault="04AEC890" w:rsidP="300F6D44">
            <w:pPr>
              <w:pStyle w:val="Default"/>
              <w:rPr>
                <w:rFonts w:eastAsia="Arial"/>
                <w:color w:val="000000" w:themeColor="text1"/>
              </w:rPr>
            </w:pPr>
            <w:r w:rsidRPr="300F6D44">
              <w:rPr>
                <w:rFonts w:eastAsia="Arial"/>
                <w:b/>
                <w:bCs/>
                <w:color w:val="000000" w:themeColor="text1"/>
              </w:rPr>
              <w:t>Objectives</w:t>
            </w:r>
            <w:r w:rsidRPr="300F6D44">
              <w:rPr>
                <w:rFonts w:eastAsia="Arial"/>
                <w:color w:val="000000" w:themeColor="text1"/>
              </w:rPr>
              <w:t xml:space="preserve"> </w:t>
            </w:r>
          </w:p>
          <w:p w14:paraId="3CD28BB9" w14:textId="7338253E" w:rsidR="006113FF" w:rsidRPr="006113FF" w:rsidRDefault="04AEC890" w:rsidP="300F6D44">
            <w:pPr>
              <w:pStyle w:val="ListParagraph"/>
              <w:numPr>
                <w:ilvl w:val="0"/>
                <w:numId w:val="9"/>
              </w:numPr>
              <w:spacing w:after="16" w:line="248" w:lineRule="auto"/>
              <w:ind w:right="528"/>
              <w:rPr>
                <w:rFonts w:ascii="Arial" w:eastAsia="Arial" w:hAnsi="Arial" w:cs="Arial"/>
                <w:color w:val="000000" w:themeColor="text1"/>
                <w:sz w:val="24"/>
                <w:szCs w:val="24"/>
              </w:rPr>
            </w:pPr>
            <w:r w:rsidRPr="300F6D44">
              <w:rPr>
                <w:rFonts w:ascii="Arial" w:eastAsia="Arial" w:hAnsi="Arial" w:cs="Arial"/>
                <w:color w:val="000000" w:themeColor="text1"/>
                <w:sz w:val="24"/>
                <w:szCs w:val="24"/>
              </w:rPr>
              <w:t xml:space="preserve">To provide Public Health Nurses within the NINES team with a clear basis for their practice in relation to TB. </w:t>
            </w:r>
          </w:p>
          <w:p w14:paraId="44B6D194" w14:textId="353F7AB8" w:rsidR="006113FF" w:rsidRPr="006113FF" w:rsidRDefault="04AEC890" w:rsidP="300F6D44">
            <w:pPr>
              <w:pStyle w:val="ListParagraph"/>
              <w:numPr>
                <w:ilvl w:val="0"/>
                <w:numId w:val="9"/>
              </w:numPr>
              <w:spacing w:after="16" w:line="248" w:lineRule="auto"/>
              <w:ind w:right="528"/>
              <w:rPr>
                <w:rFonts w:ascii="Arial" w:eastAsia="Arial" w:hAnsi="Arial" w:cs="Arial"/>
                <w:color w:val="000000" w:themeColor="text1"/>
                <w:sz w:val="24"/>
                <w:szCs w:val="24"/>
              </w:rPr>
            </w:pPr>
            <w:r w:rsidRPr="300F6D44">
              <w:rPr>
                <w:rFonts w:ascii="Arial" w:eastAsia="Arial" w:hAnsi="Arial" w:cs="Arial"/>
                <w:color w:val="000000" w:themeColor="text1"/>
                <w:sz w:val="24"/>
                <w:szCs w:val="24"/>
              </w:rPr>
              <w:t xml:space="preserve">To contribute to the health protection of residents within BHSCT. </w:t>
            </w:r>
          </w:p>
          <w:p w14:paraId="230F84E3" w14:textId="144818F3" w:rsidR="006113FF" w:rsidRPr="006113FF" w:rsidRDefault="04AEC890" w:rsidP="300F6D44">
            <w:pPr>
              <w:pStyle w:val="ListParagraph"/>
              <w:numPr>
                <w:ilvl w:val="0"/>
                <w:numId w:val="9"/>
              </w:numPr>
              <w:spacing w:after="16" w:line="248" w:lineRule="auto"/>
              <w:ind w:right="528"/>
              <w:rPr>
                <w:rFonts w:ascii="Arial" w:eastAsia="Arial" w:hAnsi="Arial" w:cs="Arial"/>
                <w:color w:val="000000" w:themeColor="text1"/>
                <w:sz w:val="24"/>
                <w:szCs w:val="24"/>
              </w:rPr>
            </w:pPr>
            <w:r w:rsidRPr="300F6D44">
              <w:rPr>
                <w:rFonts w:ascii="Arial" w:eastAsia="Arial" w:hAnsi="Arial" w:cs="Arial"/>
                <w:color w:val="000000" w:themeColor="text1"/>
                <w:sz w:val="24"/>
                <w:szCs w:val="24"/>
              </w:rPr>
              <w:t xml:space="preserve">To ensure early detection and treatment of TB. </w:t>
            </w:r>
          </w:p>
          <w:p w14:paraId="730E7016" w14:textId="360D90F3" w:rsidR="006113FF" w:rsidRPr="006113FF" w:rsidRDefault="006113FF" w:rsidP="300F6D44">
            <w:pPr>
              <w:spacing w:line="259" w:lineRule="auto"/>
              <w:ind w:left="103"/>
              <w:rPr>
                <w:rFonts w:ascii="Arial" w:eastAsia="Arial" w:hAnsi="Arial" w:cs="Arial"/>
                <w:color w:val="000000" w:themeColor="text1"/>
                <w:szCs w:val="24"/>
              </w:rPr>
            </w:pPr>
          </w:p>
          <w:p w14:paraId="0426C997" w14:textId="7CF78410" w:rsidR="006113FF" w:rsidRPr="006113FF" w:rsidRDefault="04AEC890" w:rsidP="300F6D44">
            <w:pPr>
              <w:pStyle w:val="Default"/>
            </w:pPr>
            <w:r>
              <w:t xml:space="preserve">  </w:t>
            </w: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360CA4A4" w14:textId="310DE18C" w:rsidR="00626043" w:rsidRDefault="3F24AE89" w:rsidP="300F6D44">
            <w:pPr>
              <w:rPr>
                <w:rFonts w:ascii="Arial" w:hAnsi="Arial" w:cs="Arial"/>
                <w:b/>
                <w:bCs/>
                <w:i/>
                <w:iCs/>
              </w:rPr>
            </w:pPr>
            <w:r w:rsidRPr="300F6D44">
              <w:rPr>
                <w:rFonts w:ascii="Arial" w:hAnsi="Arial" w:cs="Arial"/>
                <w:b/>
                <w:bCs/>
                <w:i/>
                <w:iCs/>
              </w:rPr>
              <w:t>Screened out</w:t>
            </w:r>
            <w:r w:rsidR="2D7ED54E" w:rsidRPr="300F6D44">
              <w:rPr>
                <w:rFonts w:ascii="Arial" w:hAnsi="Arial" w:cs="Arial"/>
                <w:b/>
                <w:bCs/>
                <w:i/>
                <w:iCs/>
              </w:rPr>
              <w:t xml:space="preserve"> Minor Impact with Mitigation </w:t>
            </w:r>
          </w:p>
        </w:tc>
      </w:tr>
      <w:tr w:rsidR="006113FF" w:rsidRPr="00FA7BD4" w14:paraId="56EE48EE"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2908EB2C" w14:textId="77777777" w:rsidR="006113FF" w:rsidRDefault="006113FF"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121FD38A" w14:textId="77777777" w:rsidR="006113FF" w:rsidRDefault="006113FF" w:rsidP="3935A1C4">
            <w:pPr>
              <w:rPr>
                <w:rFonts w:ascii="Arial" w:hAnsi="Arial" w:cs="Arial"/>
                <w:b/>
                <w:bCs/>
                <w:i/>
                <w:iCs/>
                <w:highlight w:val="yellow"/>
              </w:rPr>
            </w:pPr>
          </w:p>
        </w:tc>
      </w:tr>
      <w:tr w:rsidR="006113FF" w:rsidRPr="00FA7BD4" w14:paraId="18E11324"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399778B3" w14:textId="594E1ACA" w:rsidR="006113FF" w:rsidRDefault="56C61336" w:rsidP="04AC895C">
            <w:pPr>
              <w:rPr>
                <w:rFonts w:ascii="Arial" w:hAnsi="Arial" w:cs="Arial"/>
                <w:b/>
                <w:bCs/>
              </w:rPr>
            </w:pPr>
            <w:r w:rsidRPr="04AC895C">
              <w:rPr>
                <w:rFonts w:ascii="Arial" w:hAnsi="Arial" w:cs="Arial"/>
                <w:b/>
                <w:bCs/>
              </w:rPr>
              <w:lastRenderedPageBreak/>
              <w:t>11/03/2024</w:t>
            </w:r>
          </w:p>
          <w:p w14:paraId="7CF47699" w14:textId="025F6AC7" w:rsidR="00E6757A" w:rsidRDefault="00FE2D30" w:rsidP="3E12BBE1">
            <w:pPr>
              <w:spacing w:line="240" w:lineRule="atLeast"/>
              <w:rPr>
                <w:rFonts w:ascii="Arial" w:eastAsia="Arial" w:hAnsi="Arial" w:cs="Arial"/>
                <w:b/>
                <w:bCs/>
                <w:color w:val="1F497D" w:themeColor="text2"/>
                <w:szCs w:val="24"/>
                <w:u w:val="single"/>
              </w:rPr>
            </w:pPr>
            <w:hyperlink r:id="rId37" w:history="1">
              <w:r w:rsidR="16F14033" w:rsidRPr="00FE2D30">
                <w:rPr>
                  <w:rStyle w:val="Hyperlink"/>
                  <w:rFonts w:ascii="Arial" w:eastAsia="Arial" w:hAnsi="Arial" w:cs="Arial"/>
                  <w:b/>
                  <w:bCs/>
                  <w:szCs w:val="24"/>
                </w:rPr>
                <w:t>Procedure for Grading an Incident</w:t>
              </w:r>
            </w:hyperlink>
          </w:p>
          <w:p w14:paraId="1FE2DD96" w14:textId="7F2FF4D1" w:rsidR="00E6757A" w:rsidRDefault="00E6757A" w:rsidP="04AC895C">
            <w:pPr>
              <w:rPr>
                <w:rFonts w:ascii="Arial" w:hAnsi="Arial" w:cs="Arial"/>
                <w:highlight w:val="yellow"/>
              </w:rPr>
            </w:pPr>
          </w:p>
          <w:p w14:paraId="106DD217" w14:textId="4798C086" w:rsidR="00E6757A" w:rsidRPr="00E6757A" w:rsidRDefault="6C2FDBF4" w:rsidP="04AC895C">
            <w:pPr>
              <w:rPr>
                <w:rFonts w:ascii="Arial" w:hAnsi="Arial" w:cs="Arial"/>
                <w:b/>
                <w:bCs/>
              </w:rPr>
            </w:pPr>
            <w:r w:rsidRPr="04AC895C">
              <w:rPr>
                <w:rFonts w:ascii="Arial" w:hAnsi="Arial" w:cs="Arial"/>
                <w:b/>
                <w:bCs/>
              </w:rPr>
              <w:t>Purpose:</w:t>
            </w:r>
          </w:p>
          <w:p w14:paraId="432FFAC3" w14:textId="7FCD7156" w:rsidR="00E6757A" w:rsidRPr="00E6757A" w:rsidRDefault="6C2FDBF4" w:rsidP="04AC895C">
            <w:pPr>
              <w:rPr>
                <w:rFonts w:ascii="Arial" w:eastAsia="Arial" w:hAnsi="Arial" w:cs="Arial"/>
                <w:color w:val="000000" w:themeColor="text1"/>
                <w:szCs w:val="24"/>
              </w:rPr>
            </w:pPr>
            <w:r w:rsidRPr="04AC895C">
              <w:rPr>
                <w:rFonts w:ascii="Arial" w:eastAsia="Arial" w:hAnsi="Arial" w:cs="Arial"/>
                <w:color w:val="000000" w:themeColor="text1"/>
                <w:szCs w:val="24"/>
              </w:rPr>
              <w:t>The purpose of this procedure is to enable a robust and systematic approach to the grading of adverse incidents that will be consistently applied across the Trust.</w:t>
            </w:r>
          </w:p>
          <w:p w14:paraId="08EF3E76" w14:textId="297121D7" w:rsidR="00E6757A" w:rsidRPr="00E6757A" w:rsidRDefault="6C2FDBF4" w:rsidP="04AC895C">
            <w:pPr>
              <w:rPr>
                <w:rFonts w:ascii="Arial" w:eastAsia="Arial" w:hAnsi="Arial" w:cs="Arial"/>
                <w:color w:val="000000" w:themeColor="text1"/>
                <w:szCs w:val="24"/>
              </w:rPr>
            </w:pPr>
            <w:r w:rsidRPr="04AC895C">
              <w:rPr>
                <w:rFonts w:ascii="Arial" w:eastAsia="Arial" w:hAnsi="Arial" w:cs="Arial"/>
                <w:color w:val="000000" w:themeColor="text1"/>
                <w:szCs w:val="24"/>
              </w:rPr>
              <w:t xml:space="preserve">This procedure is one of a number of procedures directly associated with the Adverse Incident Reporting and Management Policy. </w:t>
            </w:r>
          </w:p>
          <w:p w14:paraId="3DA56ACE" w14:textId="4682F7E5" w:rsidR="00E6757A" w:rsidRPr="00E6757A" w:rsidRDefault="6C2FDBF4" w:rsidP="04AC895C">
            <w:pPr>
              <w:rPr>
                <w:rFonts w:ascii="Arial" w:eastAsia="Arial" w:hAnsi="Arial" w:cs="Arial"/>
                <w:color w:val="000000" w:themeColor="text1"/>
                <w:szCs w:val="24"/>
              </w:rPr>
            </w:pPr>
            <w:r w:rsidRPr="04AC895C">
              <w:rPr>
                <w:rFonts w:ascii="Arial" w:eastAsia="Arial" w:hAnsi="Arial" w:cs="Arial"/>
                <w:color w:val="000000" w:themeColor="text1"/>
                <w:szCs w:val="24"/>
              </w:rPr>
              <w:t>Following approval at Policy Committee this procedure will be made available on the Trust Intranet and forwarded to Directorate Governance and Quality Managers and their equivalent Senior Managers within Corporate Directorates, for cascading within their areas.</w:t>
            </w:r>
          </w:p>
          <w:p w14:paraId="08B58525" w14:textId="2E8FE1BF" w:rsidR="00E6757A" w:rsidRPr="00E6757A" w:rsidRDefault="6C2FDBF4" w:rsidP="04AC895C">
            <w:pPr>
              <w:rPr>
                <w:rFonts w:ascii="Arial" w:eastAsia="Arial" w:hAnsi="Arial" w:cs="Arial"/>
                <w:color w:val="000000" w:themeColor="text1"/>
                <w:szCs w:val="24"/>
              </w:rPr>
            </w:pPr>
            <w:r w:rsidRPr="04AC895C">
              <w:rPr>
                <w:rFonts w:ascii="Arial" w:eastAsia="Arial" w:hAnsi="Arial" w:cs="Arial"/>
                <w:color w:val="000000" w:themeColor="text1"/>
                <w:szCs w:val="24"/>
              </w:rPr>
              <w:t>No change to working patterns/services.</w:t>
            </w:r>
          </w:p>
          <w:p w14:paraId="27357532" w14:textId="62A1AE00" w:rsidR="00E6757A" w:rsidRPr="00E6757A" w:rsidRDefault="00E6757A" w:rsidP="04AC895C">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53477633" w14:textId="1F9A6E7A" w:rsidR="006113FF" w:rsidRDefault="00E6757A" w:rsidP="04AC895C">
            <w:pPr>
              <w:rPr>
                <w:rFonts w:ascii="Arial" w:hAnsi="Arial" w:cs="Arial"/>
                <w:b/>
                <w:bCs/>
                <w:i/>
                <w:iCs/>
              </w:rPr>
            </w:pPr>
            <w:r w:rsidRPr="04AC895C">
              <w:rPr>
                <w:rFonts w:ascii="Arial" w:hAnsi="Arial" w:cs="Arial"/>
                <w:b/>
                <w:bCs/>
                <w:i/>
                <w:iCs/>
              </w:rPr>
              <w:t xml:space="preserve">Screened out </w:t>
            </w:r>
          </w:p>
        </w:tc>
      </w:tr>
      <w:tr w:rsidR="00D94A55" w:rsidRPr="00FA7BD4" w14:paraId="07F023C8"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4BDB5498" w14:textId="77777777" w:rsidR="00D94A55" w:rsidRDefault="00D94A55"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2916C19D" w14:textId="77777777" w:rsidR="00D94A55" w:rsidRDefault="00D94A55" w:rsidP="3935A1C4">
            <w:pPr>
              <w:rPr>
                <w:rFonts w:ascii="Arial" w:hAnsi="Arial" w:cs="Arial"/>
                <w:b/>
                <w:bCs/>
                <w:i/>
                <w:iCs/>
                <w:highlight w:val="yellow"/>
              </w:rPr>
            </w:pPr>
          </w:p>
        </w:tc>
      </w:tr>
      <w:tr w:rsidR="00D94A55" w:rsidRPr="00FA7BD4" w14:paraId="359B0F48"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1966DEC0" w14:textId="6DCD76AC" w:rsidR="00D94A55" w:rsidRDefault="097F4491" w:rsidP="04AC895C">
            <w:pPr>
              <w:rPr>
                <w:rFonts w:ascii="Arial" w:hAnsi="Arial" w:cs="Arial"/>
                <w:b/>
                <w:bCs/>
              </w:rPr>
            </w:pPr>
            <w:r w:rsidRPr="04AC895C">
              <w:rPr>
                <w:rFonts w:ascii="Arial" w:hAnsi="Arial" w:cs="Arial"/>
                <w:b/>
                <w:bCs/>
              </w:rPr>
              <w:t>11/03/2024</w:t>
            </w:r>
          </w:p>
          <w:p w14:paraId="170ACCA5" w14:textId="670D9593" w:rsidR="00D94A55" w:rsidRDefault="00FE2D30" w:rsidP="3E12BBE1">
            <w:pPr>
              <w:spacing w:line="240" w:lineRule="atLeast"/>
              <w:rPr>
                <w:rFonts w:ascii="Arial" w:eastAsia="Arial" w:hAnsi="Arial" w:cs="Arial"/>
                <w:b/>
                <w:bCs/>
                <w:color w:val="1F497D" w:themeColor="text2"/>
                <w:szCs w:val="24"/>
                <w:u w:val="single"/>
              </w:rPr>
            </w:pPr>
            <w:hyperlink r:id="rId38" w:history="1">
              <w:r w:rsidR="5B7B54AE" w:rsidRPr="00FE2D30">
                <w:rPr>
                  <w:rStyle w:val="Hyperlink"/>
                  <w:rFonts w:ascii="Arial" w:eastAsia="Arial" w:hAnsi="Arial" w:cs="Arial"/>
                  <w:b/>
                  <w:bCs/>
                  <w:szCs w:val="24"/>
                </w:rPr>
                <w:t>Procedure for Reporting and Approving Adverse Incidents.</w:t>
              </w:r>
            </w:hyperlink>
          </w:p>
          <w:p w14:paraId="74869460" w14:textId="20BD77D5" w:rsidR="00D94A55" w:rsidRDefault="00D94A55" w:rsidP="04AC895C">
            <w:pPr>
              <w:rPr>
                <w:rFonts w:ascii="Arial" w:hAnsi="Arial" w:cs="Arial"/>
                <w:highlight w:val="yellow"/>
              </w:rPr>
            </w:pPr>
          </w:p>
          <w:p w14:paraId="7785FD60" w14:textId="49D69E9D" w:rsidR="00D94A55" w:rsidRPr="00D94A55" w:rsidRDefault="00D94A55" w:rsidP="04AC895C">
            <w:pPr>
              <w:rPr>
                <w:rFonts w:ascii="Arial" w:eastAsia="Arial" w:hAnsi="Arial" w:cs="Arial"/>
                <w:color w:val="000000" w:themeColor="text1"/>
                <w:szCs w:val="24"/>
              </w:rPr>
            </w:pPr>
            <w:r w:rsidRPr="04AC895C">
              <w:rPr>
                <w:rFonts w:ascii="Arial" w:hAnsi="Arial" w:cs="Arial"/>
                <w:b/>
                <w:bCs/>
              </w:rPr>
              <w:t xml:space="preserve">Purpose:  </w:t>
            </w:r>
            <w:r w:rsidR="121F0ECE" w:rsidRPr="04AC895C">
              <w:rPr>
                <w:rFonts w:ascii="Arial" w:eastAsia="Arial" w:hAnsi="Arial" w:cs="Arial"/>
                <w:color w:val="000000" w:themeColor="text1"/>
                <w:szCs w:val="24"/>
              </w:rPr>
              <w:t xml:space="preserve">This procedure provides guidance on reporting and approving all adverse incidents which affect service users, staff and visitors to its premises or have an impact on the Belfast Health and Social Care </w:t>
            </w:r>
            <w:proofErr w:type="gramStart"/>
            <w:r w:rsidR="121F0ECE" w:rsidRPr="04AC895C">
              <w:rPr>
                <w:rFonts w:ascii="Arial" w:eastAsia="Arial" w:hAnsi="Arial" w:cs="Arial"/>
                <w:color w:val="000000" w:themeColor="text1"/>
                <w:szCs w:val="24"/>
              </w:rPr>
              <w:t>Trust  (</w:t>
            </w:r>
            <w:proofErr w:type="gramEnd"/>
            <w:r w:rsidR="121F0ECE" w:rsidRPr="04AC895C">
              <w:rPr>
                <w:rFonts w:ascii="Arial" w:eastAsia="Arial" w:hAnsi="Arial" w:cs="Arial"/>
                <w:color w:val="000000" w:themeColor="text1"/>
                <w:szCs w:val="24"/>
              </w:rPr>
              <w:t>BHSCT), its reputation or its legal duty of care.</w:t>
            </w:r>
          </w:p>
          <w:p w14:paraId="75502E3C" w14:textId="30BA3BCF" w:rsidR="00D94A55" w:rsidRPr="00D94A55" w:rsidRDefault="121F0ECE" w:rsidP="04AC895C">
            <w:pPr>
              <w:rPr>
                <w:rFonts w:ascii="Arial" w:eastAsia="Arial" w:hAnsi="Arial" w:cs="Arial"/>
                <w:color w:val="000000" w:themeColor="text1"/>
                <w:szCs w:val="24"/>
              </w:rPr>
            </w:pPr>
            <w:r w:rsidRPr="04AC895C">
              <w:rPr>
                <w:rFonts w:ascii="Arial" w:eastAsia="Arial" w:hAnsi="Arial" w:cs="Arial"/>
                <w:color w:val="000000" w:themeColor="text1"/>
                <w:szCs w:val="24"/>
              </w:rPr>
              <w:t>The Trust is committed to an open, honest and just culture and reporting of adverse incidents is encouraged so that the organisation can learn from these and take actions to reduce the risk of reoccurrence.</w:t>
            </w:r>
          </w:p>
          <w:p w14:paraId="4149CB9F" w14:textId="6BD94224" w:rsidR="00D94A55" w:rsidRPr="00D94A55" w:rsidRDefault="121F0ECE" w:rsidP="04AC895C">
            <w:pPr>
              <w:rPr>
                <w:rFonts w:ascii="Arial" w:eastAsia="Arial" w:hAnsi="Arial" w:cs="Arial"/>
                <w:color w:val="000000" w:themeColor="text1"/>
                <w:szCs w:val="24"/>
              </w:rPr>
            </w:pPr>
            <w:r w:rsidRPr="04AC895C">
              <w:rPr>
                <w:rFonts w:ascii="Arial" w:eastAsia="Arial" w:hAnsi="Arial" w:cs="Arial"/>
                <w:color w:val="000000" w:themeColor="text1"/>
                <w:szCs w:val="24"/>
              </w:rPr>
              <w:t>This procedure is one of a number of procedures directly associated with the Adverse Incident Reporting and Management Policy.</w:t>
            </w:r>
          </w:p>
          <w:p w14:paraId="17B4BA6C" w14:textId="26EFBBEA" w:rsidR="00D94A55" w:rsidRPr="00D94A55" w:rsidRDefault="00D94A55" w:rsidP="04AC895C">
            <w:pPr>
              <w:rPr>
                <w:rFonts w:ascii="Arial" w:hAnsi="Arial" w:cs="Arial"/>
                <w:b/>
                <w:bCs/>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0A934A0E" w14:textId="40801BC2" w:rsidR="00D94A55" w:rsidRDefault="00D94A55" w:rsidP="04AC895C">
            <w:pPr>
              <w:rPr>
                <w:rFonts w:ascii="Arial" w:hAnsi="Arial" w:cs="Arial"/>
                <w:b/>
                <w:bCs/>
                <w:i/>
                <w:iCs/>
              </w:rPr>
            </w:pPr>
            <w:r w:rsidRPr="04AC895C">
              <w:rPr>
                <w:rFonts w:ascii="Arial" w:hAnsi="Arial" w:cs="Arial"/>
                <w:b/>
                <w:bCs/>
                <w:i/>
                <w:iCs/>
              </w:rPr>
              <w:t xml:space="preserve">Screened out </w:t>
            </w:r>
          </w:p>
        </w:tc>
      </w:tr>
      <w:tr w:rsidR="00D94A55" w:rsidRPr="00FA7BD4" w14:paraId="187F57B8"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54738AF4" w14:textId="77777777" w:rsidR="00D94A55" w:rsidRDefault="00D94A55"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46ABBD8F" w14:textId="77777777" w:rsidR="00D94A55" w:rsidRDefault="00D94A55" w:rsidP="3935A1C4">
            <w:pPr>
              <w:rPr>
                <w:rFonts w:ascii="Arial" w:hAnsi="Arial" w:cs="Arial"/>
                <w:b/>
                <w:bCs/>
                <w:i/>
                <w:iCs/>
                <w:highlight w:val="yellow"/>
              </w:rPr>
            </w:pPr>
          </w:p>
        </w:tc>
      </w:tr>
      <w:tr w:rsidR="00D94A55" w:rsidRPr="00FA7BD4" w14:paraId="20F1B0FB"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6BBE9A04" w14:textId="0899CC64" w:rsidR="00E0095B" w:rsidRPr="00E0095B" w:rsidRDefault="3D80CDD2" w:rsidP="04AC895C">
            <w:pPr>
              <w:rPr>
                <w:rFonts w:ascii="Arial" w:eastAsia="Arial" w:hAnsi="Arial" w:cs="Arial"/>
                <w:szCs w:val="24"/>
              </w:rPr>
            </w:pPr>
            <w:r w:rsidRPr="04AC895C">
              <w:rPr>
                <w:rFonts w:ascii="Arial" w:hAnsi="Arial" w:cs="Arial"/>
                <w:b/>
                <w:bCs/>
              </w:rPr>
              <w:lastRenderedPageBreak/>
              <w:t>11/03/2024</w:t>
            </w:r>
          </w:p>
          <w:p w14:paraId="67CC06FA" w14:textId="2BA774AD" w:rsidR="00E0095B" w:rsidRPr="00E0095B" w:rsidRDefault="00FE2D30" w:rsidP="3E12BBE1">
            <w:pPr>
              <w:rPr>
                <w:rFonts w:ascii="Arial" w:eastAsia="Arial" w:hAnsi="Arial" w:cs="Arial"/>
                <w:b/>
                <w:bCs/>
                <w:color w:val="1F497D" w:themeColor="text2"/>
                <w:szCs w:val="24"/>
                <w:u w:val="single"/>
              </w:rPr>
            </w:pPr>
            <w:hyperlink r:id="rId39" w:history="1">
              <w:r w:rsidR="1D8C687F" w:rsidRPr="00FE2D30">
                <w:rPr>
                  <w:rStyle w:val="Hyperlink"/>
                  <w:rFonts w:ascii="Arial" w:eastAsia="Arial" w:hAnsi="Arial" w:cs="Arial"/>
                  <w:b/>
                  <w:bCs/>
                  <w:szCs w:val="24"/>
                </w:rPr>
                <w:t>Procedure for Reviewing/Investigating an Adverse Incident (excluding SAIs)</w:t>
              </w:r>
              <w:r w:rsidR="278F9E94" w:rsidRPr="00FE2D30">
                <w:rPr>
                  <w:rStyle w:val="Hyperlink"/>
                  <w:rFonts w:ascii="Arial" w:eastAsia="Arial" w:hAnsi="Arial" w:cs="Arial"/>
                  <w:b/>
                  <w:bCs/>
                  <w:szCs w:val="24"/>
                </w:rPr>
                <w:t>.</w:t>
              </w:r>
            </w:hyperlink>
          </w:p>
          <w:p w14:paraId="16C04D13" w14:textId="17A2A761" w:rsidR="00E0095B" w:rsidRPr="00E0095B" w:rsidRDefault="00E0095B" w:rsidP="04AC895C">
            <w:pPr>
              <w:rPr>
                <w:rFonts w:ascii="Arial" w:eastAsia="Arial" w:hAnsi="Arial" w:cs="Arial"/>
                <w:b/>
                <w:bCs/>
                <w:color w:val="1F497D" w:themeColor="text2"/>
                <w:szCs w:val="24"/>
                <w:u w:val="single"/>
              </w:rPr>
            </w:pPr>
          </w:p>
          <w:p w14:paraId="471A8CAB" w14:textId="2C719D95" w:rsidR="00E0095B" w:rsidRPr="00E0095B" w:rsidRDefault="281B072B" w:rsidP="04AC895C">
            <w:pPr>
              <w:rPr>
                <w:rFonts w:ascii="Arial" w:eastAsia="Arial" w:hAnsi="Arial" w:cs="Arial"/>
                <w:b/>
                <w:bCs/>
                <w:szCs w:val="24"/>
              </w:rPr>
            </w:pPr>
            <w:r w:rsidRPr="04AC895C">
              <w:rPr>
                <w:rFonts w:ascii="Arial" w:eastAsia="Arial" w:hAnsi="Arial" w:cs="Arial"/>
                <w:b/>
                <w:bCs/>
                <w:szCs w:val="24"/>
              </w:rPr>
              <w:t>Purpose:</w:t>
            </w:r>
          </w:p>
          <w:p w14:paraId="5F066372" w14:textId="190DCF91" w:rsidR="00E0095B" w:rsidRPr="00E0095B" w:rsidRDefault="281B072B" w:rsidP="04AC895C">
            <w:pPr>
              <w:rPr>
                <w:rFonts w:ascii="Arial" w:eastAsia="Arial" w:hAnsi="Arial" w:cs="Arial"/>
                <w:color w:val="000000" w:themeColor="text1"/>
                <w:szCs w:val="24"/>
              </w:rPr>
            </w:pPr>
            <w:r w:rsidRPr="04AC895C">
              <w:rPr>
                <w:rFonts w:ascii="Arial" w:eastAsia="Arial" w:hAnsi="Arial" w:cs="Arial"/>
                <w:color w:val="000000" w:themeColor="text1"/>
                <w:szCs w:val="24"/>
              </w:rPr>
              <w:t xml:space="preserve">The purpose of this procedure is to enable a robust and systematic approach to the review/investigation of adverse incidents that will be consistently applied across the Trust. This procedure applies to ALL incidents which are considered not to meet Serious Adverse Incident (SAI) criteria. </w:t>
            </w:r>
          </w:p>
          <w:p w14:paraId="067BC9D5" w14:textId="4F2F7236" w:rsidR="00E0095B" w:rsidRPr="00E0095B" w:rsidRDefault="281B072B" w:rsidP="04AC895C">
            <w:pPr>
              <w:rPr>
                <w:rFonts w:ascii="Arial" w:eastAsia="Arial" w:hAnsi="Arial" w:cs="Arial"/>
                <w:color w:val="000000" w:themeColor="text1"/>
                <w:szCs w:val="24"/>
              </w:rPr>
            </w:pPr>
            <w:r w:rsidRPr="04AC895C">
              <w:rPr>
                <w:rFonts w:ascii="Arial" w:eastAsia="Arial" w:hAnsi="Arial" w:cs="Arial"/>
                <w:color w:val="000000" w:themeColor="text1"/>
                <w:szCs w:val="24"/>
              </w:rPr>
              <w:t>This procedure outlines the process of adverse incident (excluding SAIs) review/investigation including determining what level and type of review/investigation to adopt, a guide through the review/investigation process itself, subsequent action planning, sharing of lessons learned and audit to assure appropriate compliance with lessons learned.</w:t>
            </w:r>
          </w:p>
          <w:p w14:paraId="278BDA77" w14:textId="401C9E72" w:rsidR="00E0095B" w:rsidRPr="00E0095B" w:rsidRDefault="281B072B" w:rsidP="04AC895C">
            <w:pPr>
              <w:rPr>
                <w:rFonts w:ascii="Arial" w:eastAsia="Arial" w:hAnsi="Arial" w:cs="Arial"/>
                <w:color w:val="000000" w:themeColor="text1"/>
                <w:szCs w:val="24"/>
              </w:rPr>
            </w:pPr>
            <w:r w:rsidRPr="04AC895C">
              <w:rPr>
                <w:rFonts w:ascii="Arial" w:eastAsia="Arial" w:hAnsi="Arial" w:cs="Arial"/>
                <w:color w:val="000000" w:themeColor="text1"/>
                <w:szCs w:val="24"/>
              </w:rPr>
              <w:t>This procedure is one of a number of procedures directly associated with the Adverse Incident Reporting and Management Policy.</w:t>
            </w:r>
          </w:p>
          <w:p w14:paraId="063CFE8A" w14:textId="02F6CF77" w:rsidR="00E0095B" w:rsidRPr="00E0095B" w:rsidRDefault="00E0095B" w:rsidP="04AC895C">
            <w:pPr>
              <w:rPr>
                <w:rFonts w:ascii="Arial" w:eastAsia="Arial" w:hAnsi="Arial" w:cs="Arial"/>
                <w:color w:val="000000" w:themeColor="text1"/>
                <w:szCs w:val="24"/>
              </w:rPr>
            </w:pPr>
          </w:p>
          <w:p w14:paraId="02CDB95A" w14:textId="7FCBA589" w:rsidR="00E0095B" w:rsidRPr="00E0095B" w:rsidRDefault="00E0095B" w:rsidP="04AC895C">
            <w:pPr>
              <w:rPr>
                <w:rFonts w:ascii="Arial" w:eastAsia="Arial" w:hAnsi="Arial" w:cs="Arial"/>
                <w:b/>
                <w:bCs/>
                <w:szCs w:val="24"/>
              </w:rPr>
            </w:pP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0F5D2934" w14:textId="7E52AE5F" w:rsidR="00D94A55" w:rsidRDefault="00E0095B" w:rsidP="04AC895C">
            <w:pPr>
              <w:rPr>
                <w:rFonts w:ascii="Arial" w:hAnsi="Arial" w:cs="Arial"/>
                <w:b/>
                <w:bCs/>
                <w:i/>
                <w:iCs/>
              </w:rPr>
            </w:pPr>
            <w:r w:rsidRPr="04AC895C">
              <w:rPr>
                <w:rFonts w:ascii="Arial" w:hAnsi="Arial" w:cs="Arial"/>
                <w:b/>
                <w:bCs/>
                <w:i/>
                <w:iCs/>
              </w:rPr>
              <w:t xml:space="preserve">Screened out </w:t>
            </w:r>
          </w:p>
        </w:tc>
      </w:tr>
      <w:tr w:rsidR="00E0095B" w:rsidRPr="00FA7BD4" w14:paraId="464FCBC1"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5C8C6B09" w14:textId="77777777" w:rsidR="00E0095B" w:rsidRDefault="00E0095B"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3382A365" w14:textId="77777777" w:rsidR="00E0095B" w:rsidRDefault="00E0095B" w:rsidP="3935A1C4">
            <w:pPr>
              <w:rPr>
                <w:rFonts w:ascii="Arial" w:hAnsi="Arial" w:cs="Arial"/>
                <w:b/>
                <w:bCs/>
                <w:i/>
                <w:iCs/>
                <w:highlight w:val="yellow"/>
              </w:rPr>
            </w:pPr>
          </w:p>
        </w:tc>
      </w:tr>
      <w:tr w:rsidR="00E0095B" w:rsidRPr="00FA7BD4" w14:paraId="5E03C262"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auto"/>
          </w:tcPr>
          <w:p w14:paraId="0147DC44" w14:textId="108F5502" w:rsidR="00E0095B" w:rsidRPr="00F50C89" w:rsidRDefault="40ED5359" w:rsidP="04AC895C">
            <w:pPr>
              <w:rPr>
                <w:rFonts w:ascii="Arial" w:hAnsi="Arial" w:cs="Arial"/>
                <w:b/>
                <w:bCs/>
              </w:rPr>
            </w:pPr>
            <w:r w:rsidRPr="04AC895C">
              <w:rPr>
                <w:rFonts w:ascii="Arial" w:hAnsi="Arial" w:cs="Arial"/>
                <w:b/>
                <w:bCs/>
              </w:rPr>
              <w:t>20/03/2024</w:t>
            </w:r>
          </w:p>
          <w:p w14:paraId="5C71F136" w14:textId="20C3A031" w:rsidR="00F50C89" w:rsidRPr="00F50C89" w:rsidRDefault="00FE2D30" w:rsidP="3E12BBE1">
            <w:pPr>
              <w:rPr>
                <w:rFonts w:ascii="Arial" w:hAnsi="Arial" w:cs="Arial"/>
                <w:b/>
                <w:bCs/>
                <w:color w:val="1F497D" w:themeColor="text2"/>
                <w:u w:val="single"/>
              </w:rPr>
            </w:pPr>
            <w:hyperlink r:id="rId40" w:history="1">
              <w:r w:rsidR="0871DCBC" w:rsidRPr="00FE2D30">
                <w:rPr>
                  <w:rStyle w:val="Hyperlink"/>
                  <w:rFonts w:ascii="Arial" w:hAnsi="Arial" w:cs="Arial"/>
                  <w:b/>
                  <w:bCs/>
                </w:rPr>
                <w:t>Management of Slips, Trips and Falls Policy.</w:t>
              </w:r>
            </w:hyperlink>
          </w:p>
          <w:p w14:paraId="348B128A" w14:textId="0DDEC9F7" w:rsidR="04AC895C" w:rsidRDefault="04AC895C" w:rsidP="04AC895C">
            <w:pPr>
              <w:rPr>
                <w:rFonts w:ascii="Arial" w:hAnsi="Arial" w:cs="Arial"/>
              </w:rPr>
            </w:pPr>
          </w:p>
          <w:p w14:paraId="600387FD" w14:textId="77777777" w:rsidR="00F50C89" w:rsidRPr="00F50C89" w:rsidRDefault="00F50C89" w:rsidP="04AC895C">
            <w:pPr>
              <w:rPr>
                <w:rFonts w:ascii="Arial" w:hAnsi="Arial" w:cs="Arial"/>
                <w:b/>
                <w:bCs/>
              </w:rPr>
            </w:pPr>
            <w:r w:rsidRPr="04AC895C">
              <w:rPr>
                <w:rFonts w:ascii="Arial" w:hAnsi="Arial" w:cs="Arial"/>
                <w:b/>
                <w:bCs/>
              </w:rPr>
              <w:t xml:space="preserve">Purpose:  </w:t>
            </w:r>
          </w:p>
          <w:p w14:paraId="62199465" w14:textId="67731A67" w:rsidR="00F50C89" w:rsidRDefault="236BF497" w:rsidP="04AC895C">
            <w:pPr>
              <w:rPr>
                <w:rFonts w:ascii="Arial" w:hAnsi="Arial" w:cs="Arial"/>
                <w:b/>
                <w:bCs/>
              </w:rPr>
            </w:pPr>
            <w:r w:rsidRPr="04AC895C">
              <w:rPr>
                <w:rFonts w:ascii="Arial" w:hAnsi="Arial" w:cs="Arial"/>
              </w:rPr>
              <w:t>The purpose of this Policy is to provide guidance to all staff in particular ward, department and facility Managers (including contracted services) on the identification, assessment and management of environmental and general hazards that could lead to a slip, trip or fall. Specific approaches to managing falls risks to patient/clients in our care are outlined in the Trust’s Falls Reduction and Prevention Policy.</w:t>
            </w:r>
          </w:p>
        </w:tc>
        <w:tc>
          <w:tcPr>
            <w:tcW w:w="1982" w:type="dxa"/>
            <w:tcBorders>
              <w:top w:val="single" w:sz="4" w:space="0" w:color="auto"/>
              <w:left w:val="nil"/>
              <w:bottom w:val="single" w:sz="4" w:space="0" w:color="auto"/>
              <w:right w:val="single" w:sz="4" w:space="0" w:color="000000" w:themeColor="text1"/>
            </w:tcBorders>
            <w:shd w:val="clear" w:color="auto" w:fill="auto"/>
            <w:vAlign w:val="bottom"/>
          </w:tcPr>
          <w:p w14:paraId="2851ACF6" w14:textId="60275E45" w:rsidR="00E0095B" w:rsidRDefault="00F50C89" w:rsidP="04AC895C">
            <w:pPr>
              <w:rPr>
                <w:rFonts w:ascii="Arial" w:hAnsi="Arial" w:cs="Arial"/>
                <w:b/>
                <w:bCs/>
                <w:i/>
                <w:iCs/>
              </w:rPr>
            </w:pPr>
            <w:r w:rsidRPr="04AC895C">
              <w:rPr>
                <w:rFonts w:ascii="Arial" w:hAnsi="Arial" w:cs="Arial"/>
                <w:b/>
                <w:bCs/>
                <w:i/>
                <w:iCs/>
              </w:rPr>
              <w:t xml:space="preserve">Screened out </w:t>
            </w:r>
            <w:r w:rsidR="06D44CDB" w:rsidRPr="04AC895C">
              <w:rPr>
                <w:rFonts w:ascii="Arial" w:hAnsi="Arial" w:cs="Arial"/>
                <w:b/>
                <w:bCs/>
                <w:i/>
                <w:iCs/>
              </w:rPr>
              <w:t>no impact</w:t>
            </w:r>
          </w:p>
        </w:tc>
      </w:tr>
      <w:tr w:rsidR="00F50C89" w:rsidRPr="00FA7BD4" w14:paraId="0DA123B1" w14:textId="77777777" w:rsidTr="3E12BBE1">
        <w:trPr>
          <w:cantSplit/>
          <w:trHeight w:val="283"/>
        </w:trPr>
        <w:tc>
          <w:tcPr>
            <w:tcW w:w="7800" w:type="dxa"/>
            <w:tcBorders>
              <w:top w:val="single" w:sz="4" w:space="0" w:color="auto"/>
              <w:left w:val="single" w:sz="4" w:space="0" w:color="auto"/>
              <w:bottom w:val="single" w:sz="4" w:space="0" w:color="auto"/>
              <w:right w:val="single" w:sz="4" w:space="0" w:color="000000" w:themeColor="text1"/>
            </w:tcBorders>
            <w:shd w:val="clear" w:color="auto" w:fill="0070C0"/>
          </w:tcPr>
          <w:p w14:paraId="4C4CEA3D" w14:textId="77777777" w:rsidR="00F50C89" w:rsidRPr="00F50C89" w:rsidRDefault="00F50C89" w:rsidP="3935A1C4">
            <w:pPr>
              <w:rPr>
                <w:rFonts w:ascii="Arial" w:hAnsi="Arial" w:cs="Arial"/>
                <w:b/>
                <w:bCs/>
                <w:highlight w:val="yellow"/>
              </w:rPr>
            </w:pPr>
          </w:p>
        </w:tc>
        <w:tc>
          <w:tcPr>
            <w:tcW w:w="1982" w:type="dxa"/>
            <w:tcBorders>
              <w:top w:val="single" w:sz="4" w:space="0" w:color="auto"/>
              <w:left w:val="nil"/>
              <w:bottom w:val="single" w:sz="4" w:space="0" w:color="auto"/>
              <w:right w:val="single" w:sz="4" w:space="0" w:color="000000" w:themeColor="text1"/>
            </w:tcBorders>
            <w:shd w:val="clear" w:color="auto" w:fill="0070C0"/>
            <w:vAlign w:val="bottom"/>
          </w:tcPr>
          <w:p w14:paraId="50895670" w14:textId="77777777" w:rsidR="00F50C89" w:rsidRDefault="00F50C89" w:rsidP="3935A1C4">
            <w:pPr>
              <w:rPr>
                <w:rFonts w:ascii="Arial" w:hAnsi="Arial" w:cs="Arial"/>
                <w:b/>
                <w:bCs/>
                <w:i/>
                <w:iCs/>
                <w:highlight w:val="yellow"/>
              </w:rPr>
            </w:pPr>
          </w:p>
        </w:tc>
      </w:tr>
    </w:tbl>
    <w:p w14:paraId="38C1F859" w14:textId="77777777" w:rsidR="00B7100D" w:rsidRDefault="00B7100D" w:rsidP="3935A1C4">
      <w:pPr>
        <w:spacing w:after="200" w:line="276" w:lineRule="auto"/>
        <w:rPr>
          <w:highlight w:val="yellow"/>
        </w:rPr>
      </w:pPr>
      <w:r w:rsidRPr="3935A1C4">
        <w:rPr>
          <w:highlight w:val="yellow"/>
        </w:rPr>
        <w:br w:type="page"/>
      </w:r>
    </w:p>
    <w:p w14:paraId="0C8FE7CE" w14:textId="77777777" w:rsidR="00B7100D" w:rsidRDefault="00B7100D" w:rsidP="3935A1C4">
      <w:pPr>
        <w:rPr>
          <w:highlight w:val="yellow"/>
        </w:rPr>
      </w:pPr>
    </w:p>
    <w:tbl>
      <w:tblPr>
        <w:tblW w:w="9782" w:type="dxa"/>
        <w:tblInd w:w="-289" w:type="dxa"/>
        <w:tblLayout w:type="fixed"/>
        <w:tblLook w:val="0000" w:firstRow="0" w:lastRow="0" w:firstColumn="0" w:lastColumn="0" w:noHBand="0" w:noVBand="0"/>
      </w:tblPr>
      <w:tblGrid>
        <w:gridCol w:w="7620"/>
        <w:gridCol w:w="2162"/>
      </w:tblGrid>
      <w:tr w:rsidR="00F50C89" w:rsidRPr="009F7377" w14:paraId="21A5D485" w14:textId="77777777" w:rsidTr="3E12BBE1">
        <w:trPr>
          <w:cantSplit/>
          <w:trHeight w:val="283"/>
        </w:trPr>
        <w:tc>
          <w:tcPr>
            <w:tcW w:w="7620" w:type="dxa"/>
            <w:tcBorders>
              <w:top w:val="single" w:sz="4" w:space="0" w:color="auto"/>
              <w:left w:val="single" w:sz="4" w:space="0" w:color="auto"/>
              <w:bottom w:val="single" w:sz="4" w:space="0" w:color="auto"/>
              <w:right w:val="single" w:sz="4" w:space="0" w:color="000000" w:themeColor="text1"/>
            </w:tcBorders>
            <w:shd w:val="clear" w:color="auto" w:fill="auto"/>
          </w:tcPr>
          <w:p w14:paraId="4B4BAD81" w14:textId="7EB7FDD2" w:rsidR="00B7100D" w:rsidRPr="009F7377" w:rsidRDefault="28D15715" w:rsidP="04AC895C">
            <w:pPr>
              <w:tabs>
                <w:tab w:val="left" w:pos="1360"/>
              </w:tabs>
              <w:rPr>
                <w:rFonts w:ascii="Arial" w:hAnsi="Arial" w:cs="Arial"/>
                <w:b/>
                <w:bCs/>
              </w:rPr>
            </w:pPr>
            <w:r w:rsidRPr="04AC895C">
              <w:rPr>
                <w:rFonts w:ascii="Arial" w:hAnsi="Arial" w:cs="Arial"/>
                <w:b/>
                <w:bCs/>
              </w:rPr>
              <w:t>20/03/2024</w:t>
            </w:r>
          </w:p>
          <w:p w14:paraId="5AF1315E" w14:textId="602D9804" w:rsidR="00B7100D" w:rsidRPr="009F7377" w:rsidRDefault="007D21CA" w:rsidP="3E12BBE1">
            <w:pPr>
              <w:tabs>
                <w:tab w:val="left" w:pos="1360"/>
              </w:tabs>
              <w:rPr>
                <w:rFonts w:ascii="Arial" w:hAnsi="Arial" w:cs="Arial"/>
                <w:b/>
                <w:bCs/>
                <w:color w:val="1F497D" w:themeColor="text2"/>
                <w:u w:val="single"/>
              </w:rPr>
            </w:pPr>
            <w:hyperlink r:id="rId41" w:history="1">
              <w:r w:rsidR="309F1F38" w:rsidRPr="007D21CA">
                <w:rPr>
                  <w:rStyle w:val="Hyperlink"/>
                  <w:rFonts w:ascii="Arial" w:hAnsi="Arial" w:cs="Arial"/>
                  <w:b/>
                  <w:bCs/>
                </w:rPr>
                <w:t>The Prevention and Management of Latex Sensitisation Policy and Procedure.</w:t>
              </w:r>
            </w:hyperlink>
          </w:p>
          <w:p w14:paraId="41004F19" w14:textId="77777777" w:rsidR="00B7100D" w:rsidRPr="009F7377" w:rsidRDefault="00B7100D" w:rsidP="3935A1C4">
            <w:pPr>
              <w:tabs>
                <w:tab w:val="left" w:pos="1360"/>
              </w:tabs>
              <w:rPr>
                <w:rFonts w:ascii="Arial" w:hAnsi="Arial" w:cs="Arial"/>
                <w:b/>
                <w:bCs/>
                <w:highlight w:val="yellow"/>
              </w:rPr>
            </w:pPr>
          </w:p>
          <w:p w14:paraId="2B2C3973" w14:textId="2A5DB38E" w:rsidR="00F50C89" w:rsidRPr="009F7377" w:rsidRDefault="009F7377" w:rsidP="04AC895C">
            <w:pPr>
              <w:rPr>
                <w:rFonts w:ascii="Arial" w:hAnsi="Arial" w:cs="Arial"/>
                <w:b/>
                <w:bCs/>
                <w:highlight w:val="yellow"/>
              </w:rPr>
            </w:pPr>
            <w:r w:rsidRPr="04AC895C">
              <w:rPr>
                <w:rFonts w:ascii="Arial" w:hAnsi="Arial" w:cs="Arial"/>
                <w:b/>
                <w:bCs/>
              </w:rPr>
              <w:t xml:space="preserve">Objectives:  </w:t>
            </w:r>
            <w:r w:rsidR="67763C46" w:rsidRPr="04AC895C">
              <w:rPr>
                <w:rFonts w:ascii="Arial" w:hAnsi="Arial" w:cs="Arial"/>
              </w:rPr>
              <w:t>The key objectives of the policy are:</w:t>
            </w:r>
          </w:p>
          <w:p w14:paraId="46EDE5F2" w14:textId="0E973873"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1. To raise awareness of natural latex rubber sensitisation and skin care advice including skin surveillance by managers </w:t>
            </w:r>
          </w:p>
          <w:p w14:paraId="249972FD" w14:textId="620A78A6"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2. To advise Ward, Department and Facility Managers to use the risk assessment process to identify areas of risk within their own areas of responsibility </w:t>
            </w:r>
          </w:p>
          <w:p w14:paraId="73EE1339" w14:textId="37545CCB"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3. To ensure that all incidents associated with latex containing products involving staff, patients and others are reported to the relevant departments/external organisations </w:t>
            </w:r>
          </w:p>
          <w:p w14:paraId="1B3BB725" w14:textId="21DE66F9"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4. To introduce systems to identify and manage latex sensitive staff and patients</w:t>
            </w:r>
          </w:p>
          <w:p w14:paraId="0E482558" w14:textId="74957306"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5. To encourage the use of alternative gloves which do not contain natural rubber latex, where appropriate </w:t>
            </w:r>
          </w:p>
          <w:p w14:paraId="3821F106" w14:textId="30E16B93"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6. To ensure that local protocols and procedures are developed relating to the continued use of NRL gloves or NRL containing products </w:t>
            </w:r>
          </w:p>
          <w:p w14:paraId="7A1BECDC" w14:textId="6DCC5FDB"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7. To encourage communication between healthcare professionals caring for latex sensitive patients </w:t>
            </w:r>
          </w:p>
          <w:p w14:paraId="157F4A1C" w14:textId="1377EBAF" w:rsidR="00F50C89" w:rsidRPr="009F7377" w:rsidRDefault="3EAD16C4" w:rsidP="04AC895C">
            <w:pPr>
              <w:pStyle w:val="ListParagraph"/>
              <w:numPr>
                <w:ilvl w:val="0"/>
                <w:numId w:val="6"/>
              </w:numPr>
              <w:spacing w:before="240" w:after="240" w:line="240" w:lineRule="auto"/>
              <w:rPr>
                <w:rFonts w:ascii="Arial" w:eastAsia="Arial" w:hAnsi="Arial" w:cs="Arial"/>
                <w:color w:val="000000"/>
                <w:sz w:val="24"/>
                <w:szCs w:val="24"/>
              </w:rPr>
            </w:pPr>
            <w:r w:rsidRPr="04AC895C">
              <w:rPr>
                <w:rFonts w:ascii="Arial" w:eastAsia="Arial" w:hAnsi="Arial" w:cs="Arial"/>
                <w:color w:val="000000" w:themeColor="text1"/>
                <w:sz w:val="24"/>
                <w:szCs w:val="24"/>
              </w:rPr>
              <w:t xml:space="preserve">8. To provide a safe environment for latex sensitive staff working within the Belfast Trust Facilities </w:t>
            </w:r>
          </w:p>
          <w:p w14:paraId="7DC8ACE5" w14:textId="4F7E456C" w:rsidR="00F50C89" w:rsidRPr="009F7377" w:rsidRDefault="24A1F1DE" w:rsidP="1BEFDCF7">
            <w:pPr>
              <w:pStyle w:val="ListParagraph"/>
              <w:numPr>
                <w:ilvl w:val="0"/>
                <w:numId w:val="6"/>
              </w:numPr>
              <w:spacing w:before="240" w:after="240" w:line="240" w:lineRule="auto"/>
              <w:rPr>
                <w:rFonts w:ascii="Arial" w:eastAsia="Arial" w:hAnsi="Arial" w:cs="Arial"/>
                <w:color w:val="000000" w:themeColor="text1"/>
                <w:sz w:val="24"/>
                <w:szCs w:val="24"/>
              </w:rPr>
            </w:pPr>
            <w:r w:rsidRPr="1BEFDCF7">
              <w:rPr>
                <w:rFonts w:ascii="Arial" w:eastAsia="Arial" w:hAnsi="Arial" w:cs="Arial"/>
                <w:color w:val="000000" w:themeColor="text1"/>
                <w:sz w:val="24"/>
                <w:szCs w:val="24"/>
              </w:rPr>
              <w:t xml:space="preserve">9. To ensure that Belfast Trust Representatives on </w:t>
            </w:r>
            <w:proofErr w:type="spellStart"/>
            <w:r w:rsidRPr="1BEFDCF7">
              <w:rPr>
                <w:rFonts w:ascii="Arial" w:eastAsia="Arial" w:hAnsi="Arial" w:cs="Arial"/>
                <w:color w:val="000000" w:themeColor="text1"/>
                <w:sz w:val="24"/>
                <w:szCs w:val="24"/>
              </w:rPr>
              <w:t>Glo</w:t>
            </w:r>
            <w:proofErr w:type="spellEnd"/>
          </w:p>
        </w:tc>
        <w:tc>
          <w:tcPr>
            <w:tcW w:w="2162" w:type="dxa"/>
            <w:tcBorders>
              <w:top w:val="single" w:sz="4" w:space="0" w:color="auto"/>
              <w:left w:val="nil"/>
              <w:bottom w:val="single" w:sz="4" w:space="0" w:color="auto"/>
              <w:right w:val="single" w:sz="4" w:space="0" w:color="000000" w:themeColor="text1"/>
            </w:tcBorders>
            <w:shd w:val="clear" w:color="auto" w:fill="auto"/>
            <w:vAlign w:val="bottom"/>
          </w:tcPr>
          <w:p w14:paraId="3F6CF393" w14:textId="3BD41EC8" w:rsidR="00F50C89" w:rsidRPr="009F7377" w:rsidRDefault="009F7377" w:rsidP="1BEFDCF7">
            <w:pPr>
              <w:rPr>
                <w:rFonts w:ascii="Arial" w:hAnsi="Arial" w:cs="Arial"/>
                <w:b/>
                <w:bCs/>
                <w:i/>
                <w:iCs/>
              </w:rPr>
            </w:pPr>
            <w:r w:rsidRPr="1BEFDCF7">
              <w:rPr>
                <w:rFonts w:ascii="Arial" w:hAnsi="Arial" w:cs="Arial"/>
                <w:b/>
                <w:bCs/>
                <w:i/>
                <w:iCs/>
              </w:rPr>
              <w:t xml:space="preserve">Screened out </w:t>
            </w:r>
            <w:r w:rsidR="494E9DA5" w:rsidRPr="1BEFDCF7">
              <w:rPr>
                <w:rFonts w:ascii="Arial" w:hAnsi="Arial" w:cs="Arial"/>
                <w:b/>
                <w:bCs/>
                <w:i/>
                <w:iCs/>
              </w:rPr>
              <w:t xml:space="preserve">no impact </w:t>
            </w:r>
          </w:p>
          <w:p w14:paraId="104E60DD" w14:textId="618FB4B8" w:rsidR="00F50C89" w:rsidRPr="009F7377" w:rsidRDefault="00F50C89" w:rsidP="1BEFDCF7">
            <w:pPr>
              <w:rPr>
                <w:rFonts w:ascii="Arial" w:hAnsi="Arial" w:cs="Arial"/>
                <w:b/>
                <w:bCs/>
                <w:i/>
                <w:iCs/>
              </w:rPr>
            </w:pPr>
          </w:p>
          <w:p w14:paraId="301C32BD" w14:textId="0D52F182" w:rsidR="00F50C89" w:rsidRPr="009F7377" w:rsidRDefault="00F50C89" w:rsidP="1BEFDCF7">
            <w:pPr>
              <w:rPr>
                <w:rFonts w:ascii="Arial" w:hAnsi="Arial" w:cs="Arial"/>
                <w:b/>
                <w:bCs/>
                <w:i/>
                <w:iCs/>
              </w:rPr>
            </w:pPr>
          </w:p>
          <w:p w14:paraId="064130B8" w14:textId="319F6EBD" w:rsidR="00F50C89" w:rsidRPr="009F7377" w:rsidRDefault="00F50C89" w:rsidP="1BEFDCF7">
            <w:pPr>
              <w:rPr>
                <w:rFonts w:ascii="Arial" w:hAnsi="Arial" w:cs="Arial"/>
                <w:b/>
                <w:bCs/>
                <w:i/>
                <w:iCs/>
              </w:rPr>
            </w:pPr>
          </w:p>
          <w:p w14:paraId="3550ECA4" w14:textId="45E5D073" w:rsidR="00F50C89" w:rsidRPr="009F7377" w:rsidRDefault="00F50C89" w:rsidP="1BEFDCF7">
            <w:pPr>
              <w:rPr>
                <w:rFonts w:ascii="Arial" w:hAnsi="Arial" w:cs="Arial"/>
                <w:b/>
                <w:bCs/>
                <w:i/>
                <w:iCs/>
              </w:rPr>
            </w:pPr>
          </w:p>
          <w:p w14:paraId="5FA2AB53" w14:textId="7949C13E" w:rsidR="00F50C89" w:rsidRPr="009F7377" w:rsidRDefault="00F50C89" w:rsidP="1BEFDCF7">
            <w:pPr>
              <w:rPr>
                <w:rFonts w:ascii="Arial" w:hAnsi="Arial" w:cs="Arial"/>
                <w:b/>
                <w:bCs/>
                <w:i/>
                <w:iCs/>
              </w:rPr>
            </w:pPr>
          </w:p>
          <w:p w14:paraId="56327355" w14:textId="3C85CCF0" w:rsidR="00F50C89" w:rsidRPr="009F7377" w:rsidRDefault="00F50C89" w:rsidP="1BEFDCF7">
            <w:pPr>
              <w:rPr>
                <w:rFonts w:ascii="Arial" w:hAnsi="Arial" w:cs="Arial"/>
                <w:b/>
                <w:bCs/>
                <w:i/>
                <w:iCs/>
              </w:rPr>
            </w:pPr>
          </w:p>
          <w:p w14:paraId="6E12DE94" w14:textId="57889631" w:rsidR="00F50C89" w:rsidRPr="009F7377" w:rsidRDefault="00F50C89" w:rsidP="1BEFDCF7">
            <w:pPr>
              <w:rPr>
                <w:rFonts w:ascii="Arial" w:hAnsi="Arial" w:cs="Arial"/>
                <w:b/>
                <w:bCs/>
                <w:i/>
                <w:iCs/>
              </w:rPr>
            </w:pPr>
          </w:p>
          <w:p w14:paraId="3F1B7431" w14:textId="1BCAD1FD" w:rsidR="00F50C89" w:rsidRPr="009F7377" w:rsidRDefault="00F50C89" w:rsidP="1BEFDCF7">
            <w:pPr>
              <w:rPr>
                <w:rFonts w:ascii="Arial" w:hAnsi="Arial" w:cs="Arial"/>
                <w:b/>
                <w:bCs/>
                <w:i/>
                <w:iCs/>
              </w:rPr>
            </w:pPr>
          </w:p>
          <w:p w14:paraId="06033F93" w14:textId="0B9B39DD" w:rsidR="00F50C89" w:rsidRPr="009F7377" w:rsidRDefault="00F50C89" w:rsidP="1BEFDCF7">
            <w:pPr>
              <w:rPr>
                <w:rFonts w:ascii="Arial" w:hAnsi="Arial" w:cs="Arial"/>
                <w:b/>
                <w:bCs/>
                <w:i/>
                <w:iCs/>
              </w:rPr>
            </w:pPr>
          </w:p>
          <w:p w14:paraId="680A2AE9" w14:textId="3B8E88A3" w:rsidR="00F50C89" w:rsidRPr="009F7377" w:rsidRDefault="00F50C89" w:rsidP="1BEFDCF7">
            <w:pPr>
              <w:rPr>
                <w:rFonts w:ascii="Arial" w:hAnsi="Arial" w:cs="Arial"/>
                <w:b/>
                <w:bCs/>
                <w:i/>
                <w:iCs/>
              </w:rPr>
            </w:pPr>
          </w:p>
          <w:p w14:paraId="0EA46433" w14:textId="45569696" w:rsidR="00F50C89" w:rsidRPr="009F7377" w:rsidRDefault="00F50C89" w:rsidP="1BEFDCF7">
            <w:pPr>
              <w:rPr>
                <w:rFonts w:ascii="Arial" w:hAnsi="Arial" w:cs="Arial"/>
                <w:b/>
                <w:bCs/>
                <w:i/>
                <w:iCs/>
              </w:rPr>
            </w:pPr>
          </w:p>
          <w:p w14:paraId="4FBE71F2" w14:textId="101B0F93" w:rsidR="00F50C89" w:rsidRPr="009F7377" w:rsidRDefault="00F50C89" w:rsidP="1BEFDCF7">
            <w:pPr>
              <w:rPr>
                <w:rFonts w:ascii="Arial" w:hAnsi="Arial" w:cs="Arial"/>
                <w:b/>
                <w:bCs/>
                <w:i/>
                <w:iCs/>
              </w:rPr>
            </w:pPr>
          </w:p>
          <w:p w14:paraId="63F6E33C" w14:textId="16779EB4" w:rsidR="00F50C89" w:rsidRPr="009F7377" w:rsidRDefault="00F50C89" w:rsidP="1BEFDCF7">
            <w:pPr>
              <w:rPr>
                <w:rFonts w:ascii="Arial" w:hAnsi="Arial" w:cs="Arial"/>
                <w:b/>
                <w:bCs/>
                <w:i/>
                <w:iCs/>
              </w:rPr>
            </w:pPr>
          </w:p>
          <w:p w14:paraId="31A063A4" w14:textId="11F76D4C" w:rsidR="00F50C89" w:rsidRPr="009F7377" w:rsidRDefault="00F50C89" w:rsidP="1BEFDCF7">
            <w:pPr>
              <w:rPr>
                <w:rFonts w:ascii="Arial" w:hAnsi="Arial" w:cs="Arial"/>
                <w:b/>
                <w:bCs/>
                <w:i/>
                <w:iCs/>
              </w:rPr>
            </w:pPr>
          </w:p>
          <w:p w14:paraId="2AD1A0B5" w14:textId="459EDBEF" w:rsidR="00F50C89" w:rsidRPr="009F7377" w:rsidRDefault="00F50C89" w:rsidP="1BEFDCF7">
            <w:pPr>
              <w:rPr>
                <w:rFonts w:ascii="Arial" w:hAnsi="Arial" w:cs="Arial"/>
                <w:b/>
                <w:bCs/>
                <w:i/>
                <w:iCs/>
              </w:rPr>
            </w:pPr>
          </w:p>
          <w:p w14:paraId="1F815F08" w14:textId="3F114D58" w:rsidR="00F50C89" w:rsidRPr="009F7377" w:rsidRDefault="00F50C89" w:rsidP="1BEFDCF7">
            <w:pPr>
              <w:rPr>
                <w:rFonts w:ascii="Arial" w:hAnsi="Arial" w:cs="Arial"/>
                <w:b/>
                <w:bCs/>
                <w:i/>
                <w:iCs/>
              </w:rPr>
            </w:pPr>
          </w:p>
          <w:p w14:paraId="52871B3F" w14:textId="1A738E18" w:rsidR="00F50C89" w:rsidRPr="009F7377" w:rsidRDefault="00F50C89" w:rsidP="1BEFDCF7">
            <w:pPr>
              <w:rPr>
                <w:rFonts w:ascii="Arial" w:hAnsi="Arial" w:cs="Arial"/>
                <w:b/>
                <w:bCs/>
                <w:i/>
                <w:iCs/>
              </w:rPr>
            </w:pPr>
          </w:p>
          <w:p w14:paraId="75346B6B" w14:textId="44FFB875" w:rsidR="00F50C89" w:rsidRPr="009F7377" w:rsidRDefault="00F50C89" w:rsidP="1BEFDCF7">
            <w:pPr>
              <w:rPr>
                <w:rFonts w:ascii="Arial" w:hAnsi="Arial" w:cs="Arial"/>
                <w:b/>
                <w:bCs/>
                <w:i/>
                <w:iCs/>
              </w:rPr>
            </w:pPr>
          </w:p>
        </w:tc>
      </w:tr>
      <w:tr w:rsidR="009F7377" w:rsidRPr="009F7377" w14:paraId="308D56CC" w14:textId="77777777" w:rsidTr="3E12BBE1">
        <w:trPr>
          <w:cantSplit/>
          <w:trHeight w:val="283"/>
        </w:trPr>
        <w:tc>
          <w:tcPr>
            <w:tcW w:w="7620" w:type="dxa"/>
            <w:tcBorders>
              <w:top w:val="single" w:sz="4" w:space="0" w:color="auto"/>
              <w:left w:val="single" w:sz="4" w:space="0" w:color="auto"/>
              <w:bottom w:val="single" w:sz="4" w:space="0" w:color="auto"/>
              <w:right w:val="single" w:sz="4" w:space="0" w:color="000000" w:themeColor="text1"/>
            </w:tcBorders>
            <w:shd w:val="clear" w:color="auto" w:fill="0070C0"/>
          </w:tcPr>
          <w:p w14:paraId="797E50C6" w14:textId="77777777" w:rsidR="009F7377" w:rsidRPr="009F7377" w:rsidRDefault="009F7377" w:rsidP="3935A1C4">
            <w:pPr>
              <w:tabs>
                <w:tab w:val="left" w:pos="1360"/>
              </w:tabs>
              <w:rPr>
                <w:rFonts w:ascii="Arial" w:hAnsi="Arial" w:cs="Arial"/>
                <w:b/>
                <w:bCs/>
                <w:highlight w:val="yellow"/>
              </w:rPr>
            </w:pPr>
          </w:p>
        </w:tc>
        <w:tc>
          <w:tcPr>
            <w:tcW w:w="2162" w:type="dxa"/>
            <w:tcBorders>
              <w:top w:val="single" w:sz="4" w:space="0" w:color="auto"/>
              <w:left w:val="nil"/>
              <w:bottom w:val="single" w:sz="4" w:space="0" w:color="auto"/>
              <w:right w:val="single" w:sz="4" w:space="0" w:color="000000" w:themeColor="text1"/>
            </w:tcBorders>
            <w:shd w:val="clear" w:color="auto" w:fill="0070C0"/>
            <w:vAlign w:val="bottom"/>
          </w:tcPr>
          <w:p w14:paraId="7B04FA47" w14:textId="77777777" w:rsidR="009F7377" w:rsidRDefault="009F7377" w:rsidP="3935A1C4">
            <w:pPr>
              <w:rPr>
                <w:rFonts w:ascii="Arial" w:hAnsi="Arial" w:cs="Arial"/>
                <w:b/>
                <w:bCs/>
                <w:i/>
                <w:iCs/>
                <w:highlight w:val="yellow"/>
              </w:rPr>
            </w:pPr>
          </w:p>
        </w:tc>
      </w:tr>
    </w:tbl>
    <w:p w14:paraId="568C698B" w14:textId="77777777" w:rsidR="009F7377" w:rsidRDefault="009F7377" w:rsidP="3935A1C4">
      <w:pPr>
        <w:rPr>
          <w:highlight w:val="yellow"/>
        </w:rPr>
      </w:pPr>
      <w:r w:rsidRPr="3935A1C4">
        <w:rPr>
          <w:highlight w:val="yellow"/>
        </w:rPr>
        <w:br w:type="page"/>
      </w:r>
    </w:p>
    <w:tbl>
      <w:tblPr>
        <w:tblW w:w="9782" w:type="dxa"/>
        <w:tblInd w:w="-289" w:type="dxa"/>
        <w:tblLayout w:type="fixed"/>
        <w:tblLook w:val="0000" w:firstRow="0" w:lastRow="0" w:firstColumn="0" w:lastColumn="0" w:noHBand="0" w:noVBand="0"/>
      </w:tblPr>
      <w:tblGrid>
        <w:gridCol w:w="7845"/>
        <w:gridCol w:w="1937"/>
      </w:tblGrid>
      <w:tr w:rsidR="009F7377" w:rsidRPr="009F7377" w14:paraId="74A99B37"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25D24E51" w14:textId="30263981" w:rsidR="009F7377" w:rsidRPr="00850CF4" w:rsidRDefault="0A1AEB0A" w:rsidP="04AC895C">
            <w:pPr>
              <w:tabs>
                <w:tab w:val="left" w:pos="1380"/>
              </w:tabs>
              <w:rPr>
                <w:rFonts w:ascii="Arial" w:hAnsi="Arial" w:cs="Arial"/>
                <w:b/>
                <w:bCs/>
              </w:rPr>
            </w:pPr>
            <w:r w:rsidRPr="04AC895C">
              <w:rPr>
                <w:rFonts w:ascii="Arial" w:hAnsi="Arial" w:cs="Arial"/>
                <w:b/>
                <w:bCs/>
              </w:rPr>
              <w:lastRenderedPageBreak/>
              <w:t>22/03/2024</w:t>
            </w:r>
          </w:p>
          <w:p w14:paraId="1A939487" w14:textId="71A4CC55" w:rsidR="00850CF4" w:rsidRDefault="007D21CA" w:rsidP="3E12BBE1">
            <w:pPr>
              <w:tabs>
                <w:tab w:val="left" w:pos="1380"/>
              </w:tabs>
              <w:rPr>
                <w:rFonts w:ascii="Arial" w:hAnsi="Arial" w:cs="Arial"/>
                <w:b/>
                <w:bCs/>
                <w:color w:val="1F497D" w:themeColor="text2"/>
                <w:u w:val="single"/>
              </w:rPr>
            </w:pPr>
            <w:hyperlink r:id="rId42" w:history="1">
              <w:r w:rsidR="50338DEE" w:rsidRPr="007D21CA">
                <w:rPr>
                  <w:rStyle w:val="Hyperlink"/>
                  <w:rFonts w:ascii="Arial" w:hAnsi="Arial" w:cs="Arial"/>
                  <w:b/>
                  <w:bCs/>
                </w:rPr>
                <w:t>Using shared care guidelines for specialist medicines when requesting shared care with the patients’ GP</w:t>
              </w:r>
            </w:hyperlink>
          </w:p>
          <w:p w14:paraId="270FAB2D" w14:textId="21D4C374" w:rsidR="00850CF4" w:rsidRPr="00850CF4" w:rsidRDefault="00850CF4" w:rsidP="04AC895C">
            <w:pPr>
              <w:tabs>
                <w:tab w:val="left" w:pos="1380"/>
              </w:tabs>
              <w:rPr>
                <w:rFonts w:ascii="Times New Roman" w:hAnsi="Times New Roman"/>
                <w:color w:val="000000" w:themeColor="text1"/>
                <w:szCs w:val="24"/>
              </w:rPr>
            </w:pPr>
          </w:p>
          <w:p w14:paraId="48F2A934" w14:textId="735E173C" w:rsidR="00850CF4" w:rsidRPr="00850CF4" w:rsidRDefault="0A1AEB0A" w:rsidP="04AC895C">
            <w:pPr>
              <w:tabs>
                <w:tab w:val="left" w:pos="1380"/>
              </w:tabs>
              <w:rPr>
                <w:rFonts w:ascii="Arial" w:eastAsia="Arial" w:hAnsi="Arial" w:cs="Arial"/>
                <w:szCs w:val="24"/>
              </w:rPr>
            </w:pPr>
            <w:r w:rsidRPr="04AC895C">
              <w:rPr>
                <w:rFonts w:ascii="Arial" w:eastAsia="Arial" w:hAnsi="Arial" w:cs="Arial"/>
                <w:color w:val="000000" w:themeColor="text1"/>
                <w:szCs w:val="24"/>
              </w:rPr>
              <w:t xml:space="preserve">This policy will ensure that when trust prescribers request a shared care arrangement for an amber list specialist medicine with a patient’s </w:t>
            </w:r>
            <w:proofErr w:type="gramStart"/>
            <w:r w:rsidRPr="04AC895C">
              <w:rPr>
                <w:rFonts w:ascii="Arial" w:eastAsia="Arial" w:hAnsi="Arial" w:cs="Arial"/>
                <w:color w:val="000000" w:themeColor="text1"/>
                <w:szCs w:val="24"/>
              </w:rPr>
              <w:t>GP, that</w:t>
            </w:r>
            <w:proofErr w:type="gramEnd"/>
            <w:r w:rsidRPr="04AC895C">
              <w:rPr>
                <w:rFonts w:ascii="Arial" w:eastAsia="Arial" w:hAnsi="Arial" w:cs="Arial"/>
                <w:color w:val="000000" w:themeColor="text1"/>
                <w:szCs w:val="24"/>
              </w:rPr>
              <w:t xml:space="preserve"> a standard procedure recommended by SPPG is used and that standard recommended supporting materials are supplied. The policy will help to: · Support the seamless transfer of prescribing arrangements and patient monitoring from secondary to primary care. · Detail the respective clinical responsibilities of the hospital specialist and the GP when specialist medicines are prescribed by the GP on the recommendation of a specialist. · Provide an information resource to support clinicians. This is an established policy, so no changes are anticipated form current good practice.</w:t>
            </w: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183FEAF4" w14:textId="1A9FE97F" w:rsidR="009F7377" w:rsidRDefault="5E2596E2" w:rsidP="04AC895C">
            <w:pPr>
              <w:rPr>
                <w:rFonts w:ascii="Arial" w:hAnsi="Arial" w:cs="Arial"/>
                <w:b/>
                <w:bCs/>
                <w:i/>
                <w:iCs/>
              </w:rPr>
            </w:pPr>
            <w:r w:rsidRPr="04AC895C">
              <w:rPr>
                <w:rFonts w:ascii="Arial" w:hAnsi="Arial" w:cs="Arial"/>
                <w:b/>
                <w:bCs/>
                <w:i/>
                <w:iCs/>
              </w:rPr>
              <w:t xml:space="preserve">Screened out </w:t>
            </w:r>
            <w:r w:rsidR="08D882B6" w:rsidRPr="04AC895C">
              <w:rPr>
                <w:rFonts w:ascii="Arial" w:hAnsi="Arial" w:cs="Arial"/>
                <w:b/>
                <w:bCs/>
                <w:i/>
                <w:iCs/>
              </w:rPr>
              <w:t>no impact</w:t>
            </w:r>
          </w:p>
        </w:tc>
      </w:tr>
      <w:tr w:rsidR="00850CF4" w:rsidRPr="009F7377" w14:paraId="6AA258D8"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0070C0"/>
          </w:tcPr>
          <w:p w14:paraId="6FFBD3EC" w14:textId="77777777" w:rsidR="00850CF4" w:rsidRDefault="00850CF4" w:rsidP="3935A1C4">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0070C0"/>
            <w:vAlign w:val="bottom"/>
          </w:tcPr>
          <w:p w14:paraId="30DCCCAD" w14:textId="77777777" w:rsidR="00850CF4" w:rsidRDefault="00850CF4" w:rsidP="3935A1C4">
            <w:pPr>
              <w:rPr>
                <w:rFonts w:ascii="Arial" w:hAnsi="Arial" w:cs="Arial"/>
                <w:b/>
                <w:bCs/>
                <w:i/>
                <w:iCs/>
                <w:highlight w:val="yellow"/>
              </w:rPr>
            </w:pPr>
          </w:p>
        </w:tc>
      </w:tr>
      <w:tr w:rsidR="00850CF4" w:rsidRPr="00D86950" w14:paraId="30070C9D"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30A24D7B" w14:textId="38E63208" w:rsidR="00850CF4" w:rsidRPr="00D86950" w:rsidRDefault="48140698" w:rsidP="04AC895C">
            <w:pPr>
              <w:tabs>
                <w:tab w:val="left" w:pos="1380"/>
              </w:tabs>
              <w:rPr>
                <w:rFonts w:ascii="Arial" w:hAnsi="Arial" w:cs="Arial"/>
                <w:b/>
                <w:bCs/>
              </w:rPr>
            </w:pPr>
            <w:r w:rsidRPr="04AC895C">
              <w:rPr>
                <w:rFonts w:ascii="Arial" w:hAnsi="Arial" w:cs="Arial"/>
                <w:b/>
                <w:bCs/>
              </w:rPr>
              <w:t>26/03/2024</w:t>
            </w:r>
          </w:p>
          <w:p w14:paraId="5F8E5993" w14:textId="2BD7998C" w:rsidR="48140698" w:rsidRDefault="007D21CA" w:rsidP="3E12BBE1">
            <w:pPr>
              <w:tabs>
                <w:tab w:val="left" w:pos="1380"/>
              </w:tabs>
              <w:rPr>
                <w:rFonts w:ascii="Arial" w:hAnsi="Arial" w:cs="Arial"/>
                <w:b/>
                <w:bCs/>
                <w:color w:val="1F497D" w:themeColor="text2"/>
                <w:u w:val="single"/>
              </w:rPr>
            </w:pPr>
            <w:hyperlink r:id="rId43" w:history="1">
              <w:r w:rsidR="649820AF" w:rsidRPr="007D21CA">
                <w:rPr>
                  <w:rStyle w:val="Hyperlink"/>
                  <w:rFonts w:ascii="Arial" w:hAnsi="Arial" w:cs="Arial"/>
                  <w:b/>
                  <w:bCs/>
                </w:rPr>
                <w:t>Lone Working Policy</w:t>
              </w:r>
            </w:hyperlink>
          </w:p>
          <w:p w14:paraId="36AF6883" w14:textId="77777777" w:rsidR="00D86950" w:rsidRPr="00D86950" w:rsidRDefault="00D86950" w:rsidP="3935A1C4">
            <w:pPr>
              <w:tabs>
                <w:tab w:val="left" w:pos="1380"/>
              </w:tabs>
              <w:rPr>
                <w:rFonts w:ascii="Arial" w:hAnsi="Arial" w:cs="Arial"/>
                <w:highlight w:val="yellow"/>
              </w:rPr>
            </w:pPr>
          </w:p>
          <w:p w14:paraId="54C529ED" w14:textId="2FFD5481" w:rsidR="00D86950" w:rsidRPr="00D86950" w:rsidRDefault="48140698" w:rsidP="04AC895C">
            <w:pPr>
              <w:tabs>
                <w:tab w:val="left" w:pos="1380"/>
              </w:tabs>
              <w:rPr>
                <w:rFonts w:ascii="Arial" w:hAnsi="Arial" w:cs="Arial"/>
              </w:rPr>
            </w:pPr>
            <w:r w:rsidRPr="04AC895C">
              <w:rPr>
                <w:rFonts w:ascii="Arial" w:hAnsi="Arial" w:cs="Arial"/>
              </w:rPr>
              <w:t>This policy is designed to provide managers and staff with clear guidelines on their responsibilities to recognise where staff may be lone workers to ensure that staff are aware of the risks associated with lone working, and to manage the risk associated with lone working activities.</w:t>
            </w: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774A7A2A" w14:textId="1B8F8482" w:rsidR="00850CF4" w:rsidRPr="00D86950" w:rsidRDefault="48140698" w:rsidP="04AC895C">
            <w:pPr>
              <w:rPr>
                <w:rFonts w:ascii="Arial" w:hAnsi="Arial" w:cs="Arial"/>
                <w:b/>
                <w:bCs/>
                <w:i/>
                <w:iCs/>
              </w:rPr>
            </w:pPr>
            <w:r w:rsidRPr="04AC895C">
              <w:rPr>
                <w:rFonts w:ascii="Arial" w:hAnsi="Arial" w:cs="Arial"/>
                <w:b/>
                <w:bCs/>
                <w:i/>
                <w:iCs/>
              </w:rPr>
              <w:t>Screened out no impact</w:t>
            </w:r>
          </w:p>
        </w:tc>
      </w:tr>
      <w:tr w:rsidR="00D86950" w:rsidRPr="009F7377" w14:paraId="1C0157D6"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0070C0"/>
          </w:tcPr>
          <w:p w14:paraId="3691E7B2" w14:textId="77777777" w:rsidR="00D86950" w:rsidRDefault="00D86950" w:rsidP="3935A1C4">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0070C0"/>
            <w:vAlign w:val="bottom"/>
          </w:tcPr>
          <w:p w14:paraId="526770CE" w14:textId="77777777" w:rsidR="00D86950" w:rsidRDefault="00D86950" w:rsidP="3935A1C4">
            <w:pPr>
              <w:rPr>
                <w:rFonts w:ascii="Arial" w:hAnsi="Arial" w:cs="Arial"/>
                <w:b/>
                <w:bCs/>
                <w:i/>
                <w:iCs/>
                <w:highlight w:val="yellow"/>
              </w:rPr>
            </w:pPr>
          </w:p>
        </w:tc>
      </w:tr>
      <w:tr w:rsidR="00D86950" w:rsidRPr="009F7377" w14:paraId="69C7ED42"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12E1BC9F" w14:textId="124DC5EB" w:rsidR="00D86950" w:rsidRDefault="07A8B84F" w:rsidP="04AC895C">
            <w:pPr>
              <w:tabs>
                <w:tab w:val="left" w:pos="1380"/>
              </w:tabs>
              <w:rPr>
                <w:rFonts w:ascii="Arial" w:hAnsi="Arial" w:cs="Arial"/>
                <w:b/>
                <w:bCs/>
              </w:rPr>
            </w:pPr>
            <w:r w:rsidRPr="04AC895C">
              <w:rPr>
                <w:rFonts w:ascii="Arial" w:hAnsi="Arial" w:cs="Arial"/>
                <w:b/>
                <w:bCs/>
              </w:rPr>
              <w:t>2</w:t>
            </w:r>
            <w:r w:rsidR="0E069C5A" w:rsidRPr="04AC895C">
              <w:rPr>
                <w:rFonts w:ascii="Arial" w:hAnsi="Arial" w:cs="Arial"/>
                <w:b/>
                <w:bCs/>
              </w:rPr>
              <w:t>6/03/2024</w:t>
            </w:r>
          </w:p>
          <w:p w14:paraId="7CBEED82" w14:textId="459C6E2C" w:rsidR="00425066" w:rsidRPr="00425066" w:rsidRDefault="007D21CA" w:rsidP="3E12BBE1">
            <w:pPr>
              <w:tabs>
                <w:tab w:val="left" w:pos="1380"/>
              </w:tabs>
              <w:rPr>
                <w:rFonts w:ascii="Arial" w:hAnsi="Arial" w:cs="Arial"/>
                <w:b/>
                <w:bCs/>
                <w:color w:val="1F497D" w:themeColor="text2"/>
                <w:u w:val="single"/>
              </w:rPr>
            </w:pPr>
            <w:hyperlink r:id="rId44" w:history="1">
              <w:r w:rsidR="2822CA08" w:rsidRPr="007D21CA">
                <w:rPr>
                  <w:rStyle w:val="Hyperlink"/>
                  <w:rFonts w:ascii="Arial" w:hAnsi="Arial" w:cs="Arial"/>
                  <w:b/>
                  <w:bCs/>
                </w:rPr>
                <w:t>Policy and Procedural Arrangements relating to Driving for Work</w:t>
              </w:r>
            </w:hyperlink>
          </w:p>
          <w:p w14:paraId="232427F7" w14:textId="77777777" w:rsidR="00425066" w:rsidRPr="00425066" w:rsidRDefault="00425066" w:rsidP="04AC895C">
            <w:pPr>
              <w:widowControl w:val="0"/>
              <w:jc w:val="both"/>
              <w:rPr>
                <w:rFonts w:ascii="Arial" w:hAnsi="Arial" w:cs="Arial"/>
                <w:b/>
                <w:bCs/>
                <w:highlight w:val="yellow"/>
              </w:rPr>
            </w:pPr>
          </w:p>
          <w:p w14:paraId="7AAB66FB" w14:textId="036A99D1" w:rsidR="00425066" w:rsidRPr="00425066" w:rsidRDefault="37CB6F01" w:rsidP="04AC895C">
            <w:pPr>
              <w:widowControl w:val="0"/>
              <w:jc w:val="both"/>
              <w:rPr>
                <w:rFonts w:ascii="Arial" w:hAnsi="Arial" w:cs="Arial"/>
                <w:snapToGrid w:val="0"/>
              </w:rPr>
            </w:pPr>
            <w:r w:rsidRPr="04AC895C">
              <w:rPr>
                <w:rFonts w:ascii="Arial" w:hAnsi="Arial" w:cs="Arial"/>
              </w:rPr>
              <w:t>This policy &amp; procedural arrangement is designed to provide managers and staff with clear guidelines on their general health and safety responsibilities. The Belfast Health &amp; Social Care Trust in complying with the requirements of the Health &amp; Safety at Work (NI) Order 1978, the Management of Health and Safety at Work Regulations (NI) 2000, other relevant legislation, codes of practice and DHSSPS guidance has produced this Driving for Work Policy for the information and guidance of all staff.</w:t>
            </w:r>
          </w:p>
          <w:p w14:paraId="14D24620" w14:textId="77777777" w:rsidR="00425066" w:rsidRPr="00425066" w:rsidRDefault="00425066" w:rsidP="04AC895C">
            <w:pPr>
              <w:widowControl w:val="0"/>
              <w:jc w:val="both"/>
              <w:rPr>
                <w:rFonts w:ascii="Arial" w:hAnsi="Arial" w:cs="Arial"/>
                <w:snapToGrid w:val="0"/>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203F1ED6" w14:textId="1798C748" w:rsidR="00D86950" w:rsidRDefault="37CB6F01" w:rsidP="04AC895C">
            <w:pPr>
              <w:rPr>
                <w:rFonts w:ascii="Arial" w:hAnsi="Arial" w:cs="Arial"/>
                <w:b/>
                <w:bCs/>
                <w:i/>
                <w:iCs/>
              </w:rPr>
            </w:pPr>
            <w:r w:rsidRPr="04AC895C">
              <w:rPr>
                <w:rFonts w:ascii="Arial" w:hAnsi="Arial" w:cs="Arial"/>
                <w:b/>
                <w:bCs/>
                <w:i/>
                <w:iCs/>
              </w:rPr>
              <w:t>Screened out no impact</w:t>
            </w:r>
          </w:p>
        </w:tc>
      </w:tr>
      <w:tr w:rsidR="00425066" w:rsidRPr="009F7377" w14:paraId="6E36661F"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0070C0"/>
          </w:tcPr>
          <w:p w14:paraId="38645DC7" w14:textId="77777777" w:rsidR="00425066" w:rsidRDefault="00425066" w:rsidP="3935A1C4">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0070C0"/>
            <w:vAlign w:val="bottom"/>
          </w:tcPr>
          <w:p w14:paraId="135E58C4" w14:textId="77777777" w:rsidR="00425066" w:rsidRDefault="00425066" w:rsidP="3935A1C4">
            <w:pPr>
              <w:rPr>
                <w:rFonts w:ascii="Arial" w:hAnsi="Arial" w:cs="Arial"/>
                <w:b/>
                <w:bCs/>
                <w:i/>
                <w:iCs/>
                <w:highlight w:val="yellow"/>
              </w:rPr>
            </w:pPr>
          </w:p>
        </w:tc>
      </w:tr>
      <w:tr w:rsidR="00425066" w:rsidRPr="009F7377" w14:paraId="6C2D1050"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2433C351" w14:textId="624DC323" w:rsidR="00425066" w:rsidRDefault="07A8B84F" w:rsidP="04AC895C">
            <w:pPr>
              <w:tabs>
                <w:tab w:val="left" w:pos="1380"/>
              </w:tabs>
              <w:rPr>
                <w:rFonts w:ascii="Arial" w:hAnsi="Arial" w:cs="Arial"/>
                <w:b/>
                <w:bCs/>
              </w:rPr>
            </w:pPr>
            <w:r w:rsidRPr="04AC895C">
              <w:rPr>
                <w:rFonts w:ascii="Arial" w:hAnsi="Arial" w:cs="Arial"/>
                <w:b/>
                <w:bCs/>
              </w:rPr>
              <w:lastRenderedPageBreak/>
              <w:t>2</w:t>
            </w:r>
            <w:r w:rsidR="6AAB8BAE" w:rsidRPr="04AC895C">
              <w:rPr>
                <w:rFonts w:ascii="Arial" w:hAnsi="Arial" w:cs="Arial"/>
                <w:b/>
                <w:bCs/>
              </w:rPr>
              <w:t>6/03/2024</w:t>
            </w:r>
          </w:p>
          <w:p w14:paraId="32B75D99" w14:textId="22C2F335" w:rsidR="00425066" w:rsidRDefault="007D21CA" w:rsidP="3E12BBE1">
            <w:pPr>
              <w:tabs>
                <w:tab w:val="left" w:pos="1380"/>
              </w:tabs>
              <w:rPr>
                <w:rFonts w:ascii="Arial" w:hAnsi="Arial" w:cs="Arial"/>
                <w:b/>
                <w:bCs/>
                <w:color w:val="1F497D" w:themeColor="text2"/>
                <w:u w:val="single"/>
              </w:rPr>
            </w:pPr>
            <w:hyperlink r:id="rId45" w:history="1">
              <w:r w:rsidR="2E93E6F2" w:rsidRPr="007D21CA">
                <w:rPr>
                  <w:rStyle w:val="Hyperlink"/>
                  <w:rFonts w:ascii="Arial" w:hAnsi="Arial" w:cs="Arial"/>
                  <w:b/>
                  <w:bCs/>
                </w:rPr>
                <w:t>General Health and Safety Policy</w:t>
              </w:r>
            </w:hyperlink>
          </w:p>
          <w:p w14:paraId="62EBF9A1" w14:textId="77777777" w:rsidR="00425066" w:rsidRDefault="00425066" w:rsidP="3935A1C4">
            <w:pPr>
              <w:tabs>
                <w:tab w:val="left" w:pos="1380"/>
              </w:tabs>
              <w:rPr>
                <w:rFonts w:ascii="Arial" w:hAnsi="Arial" w:cs="Arial"/>
                <w:b/>
                <w:bCs/>
                <w:highlight w:val="yellow"/>
              </w:rPr>
            </w:pPr>
          </w:p>
          <w:p w14:paraId="61279264" w14:textId="7F80A85D" w:rsidR="00425066" w:rsidRDefault="6AAB8BAE" w:rsidP="04AC895C">
            <w:pPr>
              <w:tabs>
                <w:tab w:val="left" w:pos="1380"/>
              </w:tabs>
              <w:rPr>
                <w:rFonts w:ascii="Arial" w:hAnsi="Arial" w:cs="Arial"/>
              </w:rPr>
            </w:pPr>
            <w:r w:rsidRPr="04AC895C">
              <w:rPr>
                <w:rFonts w:ascii="Arial" w:hAnsi="Arial" w:cs="Arial"/>
              </w:rPr>
              <w:t>This policy &amp; procedural arrangement is designed to provide managers and staff with clear guidelines on their general health and safety responsibilities. The Belfast Health &amp; Social Care Trust in complying with the requirements of the Health &amp; Safety at Work (NI) Order 1978, the Management of Health and Safety at Work Regulations (NI) 2000, other relevant legislation, codes of practice and DHSSPS guidance has produced this General Health and Safety Policy for the information and guidance of all staff.</w:t>
            </w:r>
          </w:p>
          <w:p w14:paraId="7F6A8595" w14:textId="306ACC32" w:rsidR="00425066" w:rsidRDefault="00425066" w:rsidP="04AC895C">
            <w:pPr>
              <w:tabs>
                <w:tab w:val="left" w:pos="1380"/>
              </w:tabs>
              <w:rPr>
                <w:rFonts w:ascii="Arial" w:hAnsi="Arial" w:cs="Arial"/>
              </w:rPr>
            </w:pPr>
          </w:p>
          <w:p w14:paraId="29CCE057" w14:textId="5A1ADA63" w:rsidR="00425066" w:rsidRDefault="0BCF121E" w:rsidP="04AC895C">
            <w:pPr>
              <w:tabs>
                <w:tab w:val="left" w:pos="1380"/>
              </w:tabs>
              <w:rPr>
                <w:rFonts w:ascii="Arial" w:hAnsi="Arial" w:cs="Arial"/>
                <w:b/>
                <w:bCs/>
              </w:rPr>
            </w:pPr>
            <w:r w:rsidRPr="04AC895C">
              <w:rPr>
                <w:rFonts w:ascii="Arial" w:hAnsi="Arial" w:cs="Arial"/>
                <w:b/>
                <w:bCs/>
              </w:rPr>
              <w:t>Objectives:</w:t>
            </w:r>
          </w:p>
          <w:p w14:paraId="29F49045" w14:textId="57CEC2D5"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ensure, so far as is reasonably practicable, the health safety and welfare of all its staff, service users, contractors, visitors, placements, students, volunteers and members of the public, and promote a positive health and safety culture throughout the Trust. · </w:t>
            </w:r>
          </w:p>
          <w:p w14:paraId="38AD2777" w14:textId="6E87E035"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advise, inform and instruct in a straightforward way the basic principles in health and safety management. · </w:t>
            </w:r>
          </w:p>
          <w:p w14:paraId="526CF9EC" w14:textId="32F526F2"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ensure that managers undertake and review the relevant risk assessments relating to the delivery of their services, to identify and implement relevant controls and associated Approved Codes of Practice. · </w:t>
            </w:r>
          </w:p>
          <w:p w14:paraId="6CCC9DCE" w14:textId="187701F0"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To ensure that the relevant human and financial resources are identified and prioritised as part of the risk assessment process.</w:t>
            </w:r>
          </w:p>
          <w:p w14:paraId="0E78CC8A" w14:textId="1E68F842"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implement the Trust’s Statutory/Mandatory Training Matrix in relation to Health &amp; Safety Training and to identify training specific to the work activity as part of the risk assessment process. · </w:t>
            </w:r>
          </w:p>
          <w:p w14:paraId="60DE4C7C" w14:textId="10EECF2B"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ensure that the Trust complies with the relevant health and safety legislation and guidance. · </w:t>
            </w:r>
          </w:p>
          <w:p w14:paraId="6E97F2B4" w14:textId="67A450C3"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monitor the adequacy of safety and health communication and awareness in the workplace through the analysis of trends in incidents, investigation of incidents, during audits, inspections and observation of working practices, staff awareness of risk assessments associated with their work activities and their compliance with Trust and Directorate Policies and Procedures. · </w:t>
            </w:r>
          </w:p>
          <w:p w14:paraId="53598BE3" w14:textId="7E23F7EC"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ensure that Directorates disseminate and communicate health and safety information as part of their assurance arrangements. Corporate health &amp; safety policies, procedures and risk assessment documentation, is available via the Trust Loop site. · </w:t>
            </w:r>
          </w:p>
          <w:p w14:paraId="42D2B3A7" w14:textId="62B32980"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lastRenderedPageBreak/>
              <w:t xml:space="preserve">To ensure staff, trade union side and professional body health &amp; safety representatives are consulted on health &amp; safety matters. · </w:t>
            </w:r>
          </w:p>
          <w:p w14:paraId="6686BB83" w14:textId="40C01990" w:rsidR="00425066" w:rsidRDefault="6AAB8BAE" w:rsidP="04AC895C">
            <w:pPr>
              <w:pStyle w:val="ListParagraph"/>
              <w:numPr>
                <w:ilvl w:val="0"/>
                <w:numId w:val="4"/>
              </w:numPr>
              <w:spacing w:before="240" w:after="240"/>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ensure that the management of Health &amp; Safety is monitored through the </w:t>
            </w:r>
            <w:r w:rsidR="01BEBFAB" w:rsidRPr="04AC895C">
              <w:rPr>
                <w:rFonts w:ascii="Arial" w:eastAsia="Arial" w:hAnsi="Arial" w:cs="Arial"/>
                <w:color w:val="000000" w:themeColor="text1"/>
                <w:sz w:val="24"/>
                <w:szCs w:val="24"/>
              </w:rPr>
              <w:t>organisation's</w:t>
            </w:r>
            <w:r w:rsidRPr="04AC895C">
              <w:rPr>
                <w:rFonts w:ascii="Arial" w:eastAsia="Arial" w:hAnsi="Arial" w:cs="Arial"/>
                <w:color w:val="000000" w:themeColor="text1"/>
                <w:sz w:val="24"/>
                <w:szCs w:val="24"/>
              </w:rPr>
              <w:t xml:space="preserve"> performance management and assurance frameworks. · </w:t>
            </w:r>
          </w:p>
          <w:p w14:paraId="5BC030DA" w14:textId="5F8FC751" w:rsidR="00425066" w:rsidRDefault="6AAB8BAE" w:rsidP="04AC895C">
            <w:pPr>
              <w:pStyle w:val="ListParagraph"/>
              <w:numPr>
                <w:ilvl w:val="0"/>
                <w:numId w:val="4"/>
              </w:numPr>
              <w:spacing w:before="240" w:after="240"/>
            </w:pPr>
            <w:r w:rsidRPr="04AC895C">
              <w:rPr>
                <w:rFonts w:ascii="Arial" w:eastAsia="Arial" w:hAnsi="Arial" w:cs="Arial"/>
                <w:color w:val="000000" w:themeColor="text1"/>
                <w:sz w:val="24"/>
                <w:szCs w:val="24"/>
              </w:rPr>
              <w:t>To include specific reference to health &amp; safety issues in local induction programmes</w:t>
            </w:r>
            <w:r w:rsidRPr="04AC895C">
              <w:rPr>
                <w:rFonts w:ascii="Times New Roman" w:eastAsia="Times New Roman" w:hAnsi="Times New Roman"/>
                <w:color w:val="000000" w:themeColor="text1"/>
                <w:sz w:val="24"/>
                <w:szCs w:val="24"/>
              </w:rPr>
              <w:t>.</w:t>
            </w:r>
          </w:p>
          <w:p w14:paraId="508C98E9" w14:textId="14E6DBA8" w:rsidR="00425066" w:rsidRDefault="00425066" w:rsidP="04AC895C">
            <w:pPr>
              <w:tabs>
                <w:tab w:val="left" w:pos="1380"/>
              </w:tabs>
              <w:rPr>
                <w:rFonts w:ascii="Arial" w:hAnsi="Arial" w:cs="Arial"/>
              </w:rPr>
            </w:pP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5265578A" w14:textId="308A3A45" w:rsidR="00425066" w:rsidRDefault="7F101E6F" w:rsidP="04AC895C">
            <w:pPr>
              <w:rPr>
                <w:rFonts w:ascii="Arial" w:hAnsi="Arial" w:cs="Arial"/>
                <w:b/>
                <w:bCs/>
                <w:i/>
                <w:iCs/>
              </w:rPr>
            </w:pPr>
            <w:r w:rsidRPr="04AC895C">
              <w:rPr>
                <w:rFonts w:ascii="Arial" w:hAnsi="Arial" w:cs="Arial"/>
                <w:b/>
                <w:bCs/>
                <w:i/>
                <w:iCs/>
              </w:rPr>
              <w:lastRenderedPageBreak/>
              <w:t>Screened out no impact</w:t>
            </w:r>
          </w:p>
        </w:tc>
      </w:tr>
      <w:tr w:rsidR="00425066" w:rsidRPr="009F7377" w14:paraId="779F8E76"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0070C0"/>
          </w:tcPr>
          <w:p w14:paraId="7818863E" w14:textId="77777777" w:rsidR="00425066" w:rsidRDefault="00425066" w:rsidP="3935A1C4">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0070C0"/>
            <w:vAlign w:val="bottom"/>
          </w:tcPr>
          <w:p w14:paraId="44F69B9A" w14:textId="77777777" w:rsidR="00425066" w:rsidRDefault="00425066" w:rsidP="3935A1C4">
            <w:pPr>
              <w:rPr>
                <w:rFonts w:ascii="Arial" w:hAnsi="Arial" w:cs="Arial"/>
                <w:b/>
                <w:bCs/>
                <w:i/>
                <w:iCs/>
                <w:highlight w:val="yellow"/>
              </w:rPr>
            </w:pPr>
          </w:p>
        </w:tc>
      </w:tr>
      <w:tr w:rsidR="00425066" w:rsidRPr="009F7377" w14:paraId="5F07D11E"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414D05D9" w14:textId="326BCE4D" w:rsidR="00425066" w:rsidRDefault="31E20203" w:rsidP="04AC895C">
            <w:pPr>
              <w:tabs>
                <w:tab w:val="left" w:pos="1380"/>
              </w:tabs>
              <w:rPr>
                <w:rFonts w:ascii="Arial" w:hAnsi="Arial" w:cs="Arial"/>
                <w:b/>
                <w:bCs/>
              </w:rPr>
            </w:pPr>
            <w:r w:rsidRPr="04AC895C">
              <w:rPr>
                <w:rFonts w:ascii="Arial" w:hAnsi="Arial" w:cs="Arial"/>
                <w:b/>
                <w:bCs/>
              </w:rPr>
              <w:t>26/03/2024</w:t>
            </w:r>
          </w:p>
          <w:p w14:paraId="599936A9" w14:textId="5A86822B" w:rsidR="00425066" w:rsidRDefault="007D21CA" w:rsidP="3E12BBE1">
            <w:pPr>
              <w:tabs>
                <w:tab w:val="left" w:pos="1380"/>
              </w:tabs>
              <w:rPr>
                <w:rFonts w:ascii="Arial" w:hAnsi="Arial" w:cs="Arial"/>
                <w:b/>
                <w:bCs/>
                <w:color w:val="1F497D" w:themeColor="text2"/>
                <w:u w:val="single"/>
              </w:rPr>
            </w:pPr>
            <w:hyperlink r:id="rId46" w:history="1">
              <w:proofErr w:type="spellStart"/>
              <w:r w:rsidR="6FE47B3A" w:rsidRPr="007D21CA">
                <w:rPr>
                  <w:rStyle w:val="Hyperlink"/>
                  <w:rFonts w:ascii="Arial" w:hAnsi="Arial" w:cs="Arial"/>
                  <w:b/>
                  <w:bCs/>
                </w:rPr>
                <w:t>Antenatally</w:t>
              </w:r>
              <w:proofErr w:type="spellEnd"/>
              <w:r w:rsidR="6FE47B3A" w:rsidRPr="007D21CA">
                <w:rPr>
                  <w:rStyle w:val="Hyperlink"/>
                  <w:rFonts w:ascii="Arial" w:hAnsi="Arial" w:cs="Arial"/>
                  <w:b/>
                  <w:bCs/>
                </w:rPr>
                <w:t xml:space="preserve"> Detected Anomalies of the Kidney &amp; Urinary Tract Guideline </w:t>
              </w:r>
            </w:hyperlink>
            <w:r w:rsidR="6FE47B3A" w:rsidRPr="3E12BBE1">
              <w:rPr>
                <w:rFonts w:ascii="Arial" w:hAnsi="Arial" w:cs="Arial"/>
                <w:b/>
                <w:bCs/>
                <w:color w:val="1F487C"/>
                <w:u w:val="single"/>
              </w:rPr>
              <w:t xml:space="preserve"> </w:t>
            </w:r>
          </w:p>
          <w:p w14:paraId="39EB2056" w14:textId="771A15A6" w:rsidR="00425066" w:rsidRDefault="00425066" w:rsidP="04AC895C">
            <w:pPr>
              <w:tabs>
                <w:tab w:val="left" w:pos="1380"/>
              </w:tabs>
              <w:rPr>
                <w:rFonts w:ascii="Arial" w:hAnsi="Arial" w:cs="Arial"/>
                <w:b/>
                <w:bCs/>
                <w:color w:val="1F497D" w:themeColor="text2"/>
                <w:u w:val="single"/>
              </w:rPr>
            </w:pPr>
          </w:p>
          <w:p w14:paraId="6771923F" w14:textId="78F27365" w:rsidR="00425066" w:rsidRDefault="31E20203" w:rsidP="04AC895C">
            <w:pPr>
              <w:rPr>
                <w:rFonts w:ascii="Arial" w:eastAsia="Arial" w:hAnsi="Arial" w:cs="Arial"/>
                <w:szCs w:val="24"/>
              </w:rPr>
            </w:pPr>
            <w:r w:rsidRPr="04AC895C">
              <w:rPr>
                <w:rFonts w:ascii="Arial" w:eastAsia="Arial" w:hAnsi="Arial" w:cs="Arial"/>
                <w:color w:val="000000" w:themeColor="text1"/>
                <w:szCs w:val="24"/>
              </w:rPr>
              <w:t xml:space="preserve">This policy has been formulated due to a significant clinical need to have clear structured plans in place for children with antenatal and </w:t>
            </w:r>
            <w:proofErr w:type="spellStart"/>
            <w:r w:rsidRPr="04AC895C">
              <w:rPr>
                <w:rFonts w:ascii="Arial" w:eastAsia="Arial" w:hAnsi="Arial" w:cs="Arial"/>
                <w:color w:val="000000" w:themeColor="text1"/>
                <w:szCs w:val="24"/>
              </w:rPr>
              <w:t>post natal</w:t>
            </w:r>
            <w:proofErr w:type="spellEnd"/>
            <w:r w:rsidRPr="04AC895C">
              <w:rPr>
                <w:rFonts w:ascii="Arial" w:eastAsia="Arial" w:hAnsi="Arial" w:cs="Arial"/>
                <w:color w:val="000000" w:themeColor="text1"/>
                <w:szCs w:val="24"/>
              </w:rPr>
              <w:t xml:space="preserve"> identified renal issues.  Currently each case is considered on an individual basis with outdated local draft guidelines, or other trust guidelines used to identity appropriate care pathways.  This has led to inequitable care and lack of clarity in terms of appropriateness of investigations, commencement and discontinuation of antibiotic prophylaxis and referral to tertiary paediatric nephrology and paediatric urology care.</w:t>
            </w:r>
          </w:p>
          <w:p w14:paraId="41508A3C" w14:textId="6AE6637D" w:rsidR="00425066" w:rsidRDefault="00425066" w:rsidP="04AC895C">
            <w:pPr>
              <w:tabs>
                <w:tab w:val="left" w:pos="1380"/>
              </w:tabs>
              <w:rPr>
                <w:rFonts w:ascii="Arial" w:hAnsi="Arial" w:cs="Arial"/>
                <w:b/>
                <w:bCs/>
                <w:color w:val="1F497D" w:themeColor="text2"/>
                <w:u w:val="single"/>
              </w:rPr>
            </w:pP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43D6B1D6" w14:textId="7D400CFF" w:rsidR="00425066" w:rsidRDefault="31E20203" w:rsidP="04AC895C">
            <w:pPr>
              <w:rPr>
                <w:rFonts w:ascii="Arial" w:hAnsi="Arial" w:cs="Arial"/>
                <w:b/>
                <w:bCs/>
                <w:i/>
                <w:iCs/>
              </w:rPr>
            </w:pPr>
            <w:r w:rsidRPr="04AC895C">
              <w:rPr>
                <w:rFonts w:ascii="Arial" w:hAnsi="Arial" w:cs="Arial"/>
                <w:b/>
                <w:bCs/>
                <w:i/>
                <w:iCs/>
              </w:rPr>
              <w:t>Screened out no impact</w:t>
            </w:r>
          </w:p>
        </w:tc>
      </w:tr>
      <w:tr w:rsidR="00425066" w:rsidRPr="009F7377" w14:paraId="17DBC151"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0070C0"/>
          </w:tcPr>
          <w:p w14:paraId="6F8BD81B" w14:textId="77777777" w:rsidR="00425066" w:rsidRDefault="00425066" w:rsidP="3935A1C4">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0070C0"/>
            <w:vAlign w:val="bottom"/>
          </w:tcPr>
          <w:p w14:paraId="2613E9C1" w14:textId="77777777" w:rsidR="00425066" w:rsidRDefault="00425066" w:rsidP="3935A1C4">
            <w:pPr>
              <w:rPr>
                <w:rFonts w:ascii="Arial" w:hAnsi="Arial" w:cs="Arial"/>
                <w:b/>
                <w:bCs/>
                <w:i/>
                <w:iCs/>
                <w:highlight w:val="yellow"/>
              </w:rPr>
            </w:pPr>
          </w:p>
        </w:tc>
      </w:tr>
      <w:tr w:rsidR="00425066" w:rsidRPr="009F7377" w14:paraId="1037B8A3" w14:textId="77777777" w:rsidTr="3E12BBE1">
        <w:trPr>
          <w:cantSplit/>
          <w:trHeight w:val="283"/>
        </w:trPr>
        <w:tc>
          <w:tcPr>
            <w:tcW w:w="7845" w:type="dxa"/>
            <w:tcBorders>
              <w:top w:val="single" w:sz="4" w:space="0" w:color="auto"/>
              <w:left w:val="single" w:sz="4" w:space="0" w:color="auto"/>
              <w:bottom w:val="single" w:sz="4" w:space="0" w:color="auto"/>
              <w:right w:val="single" w:sz="4" w:space="0" w:color="000000" w:themeColor="text1"/>
            </w:tcBorders>
            <w:shd w:val="clear" w:color="auto" w:fill="auto"/>
          </w:tcPr>
          <w:p w14:paraId="732D7AE7" w14:textId="69DFB7C0" w:rsidR="00425066" w:rsidRDefault="171805BA" w:rsidP="04AC895C">
            <w:pPr>
              <w:tabs>
                <w:tab w:val="left" w:pos="1380"/>
              </w:tabs>
              <w:rPr>
                <w:rFonts w:ascii="Arial" w:hAnsi="Arial" w:cs="Arial"/>
                <w:b/>
                <w:bCs/>
              </w:rPr>
            </w:pPr>
            <w:r w:rsidRPr="04AC895C">
              <w:rPr>
                <w:rFonts w:ascii="Arial" w:hAnsi="Arial" w:cs="Arial"/>
                <w:b/>
                <w:bCs/>
              </w:rPr>
              <w:lastRenderedPageBreak/>
              <w:t>28/03/2024</w:t>
            </w:r>
          </w:p>
          <w:p w14:paraId="076A0889" w14:textId="15106E53" w:rsidR="00425066" w:rsidRPr="007D21CA" w:rsidRDefault="007D21CA" w:rsidP="3E12BBE1">
            <w:pPr>
              <w:rPr>
                <w:rStyle w:val="Hyperlink"/>
                <w:rFonts w:ascii="Arial" w:eastAsia="Arial" w:hAnsi="Arial" w:cs="Arial"/>
                <w:szCs w:val="24"/>
              </w:rPr>
            </w:pPr>
            <w:r>
              <w:rPr>
                <w:rFonts w:ascii="Arial" w:eastAsia="Arial" w:hAnsi="Arial" w:cs="Arial"/>
                <w:b/>
                <w:bCs/>
                <w:szCs w:val="24"/>
              </w:rPr>
              <w:fldChar w:fldCharType="begin"/>
            </w:r>
            <w:r>
              <w:rPr>
                <w:rFonts w:ascii="Arial" w:eastAsia="Arial" w:hAnsi="Arial" w:cs="Arial"/>
                <w:b/>
                <w:bCs/>
                <w:szCs w:val="24"/>
              </w:rPr>
              <w:instrText xml:space="preserve"> HYPERLINK "https://belfasttrust.hscni.net/download/670/jan-mar-2024/19329/es-mar-24-09-employers-procedures-required-under-irmer.docx" </w:instrText>
            </w:r>
            <w:r>
              <w:rPr>
                <w:rFonts w:ascii="Arial" w:eastAsia="Arial" w:hAnsi="Arial" w:cs="Arial"/>
                <w:b/>
                <w:bCs/>
                <w:szCs w:val="24"/>
              </w:rPr>
            </w:r>
            <w:r>
              <w:rPr>
                <w:rFonts w:ascii="Arial" w:eastAsia="Arial" w:hAnsi="Arial" w:cs="Arial"/>
                <w:b/>
                <w:bCs/>
                <w:szCs w:val="24"/>
              </w:rPr>
              <w:fldChar w:fldCharType="separate"/>
            </w:r>
            <w:r w:rsidR="196AF963" w:rsidRPr="007D21CA">
              <w:rPr>
                <w:rStyle w:val="Hyperlink"/>
                <w:rFonts w:ascii="Arial" w:eastAsia="Arial" w:hAnsi="Arial" w:cs="Arial"/>
                <w:b/>
                <w:bCs/>
                <w:szCs w:val="24"/>
              </w:rPr>
              <w:t>Employers Procedures required under IR(ME)R 2018 for the protection of patients</w:t>
            </w:r>
          </w:p>
          <w:p w14:paraId="144F9ACE" w14:textId="138EBB6F" w:rsidR="00425066" w:rsidRPr="007D21CA" w:rsidRDefault="171805BA" w:rsidP="04AC895C">
            <w:pPr>
              <w:rPr>
                <w:rStyle w:val="Hyperlink"/>
                <w:rFonts w:ascii="Arial" w:eastAsia="Arial" w:hAnsi="Arial" w:cs="Arial"/>
                <w:szCs w:val="24"/>
              </w:rPr>
            </w:pPr>
            <w:r w:rsidRPr="007D21CA">
              <w:rPr>
                <w:rStyle w:val="Hyperlink"/>
                <w:rFonts w:ascii="Arial" w:eastAsia="Arial" w:hAnsi="Arial" w:cs="Arial"/>
                <w:b/>
                <w:bCs/>
                <w:szCs w:val="24"/>
              </w:rPr>
              <w:t>undergoing Medical Exposure to Ionising Radiation: Covering BHSCT School of</w:t>
            </w:r>
          </w:p>
          <w:p w14:paraId="02A65AF7" w14:textId="02C431AB" w:rsidR="00425066" w:rsidRDefault="171805BA" w:rsidP="04AC895C">
            <w:pPr>
              <w:spacing w:line="240" w:lineRule="atLeast"/>
              <w:rPr>
                <w:rFonts w:ascii="Arial" w:eastAsia="Arial" w:hAnsi="Arial" w:cs="Arial"/>
                <w:color w:val="1F497D" w:themeColor="text2"/>
                <w:szCs w:val="24"/>
                <w:u w:val="single"/>
              </w:rPr>
            </w:pPr>
            <w:r w:rsidRPr="007D21CA">
              <w:rPr>
                <w:rStyle w:val="Hyperlink"/>
                <w:rFonts w:ascii="Arial" w:eastAsia="Arial" w:hAnsi="Arial" w:cs="Arial"/>
                <w:b/>
                <w:bCs/>
                <w:szCs w:val="24"/>
              </w:rPr>
              <w:t>Dentistry (including SOD services in ENT Theatres and RBHSC) and BHSCT Community Dental Services</w:t>
            </w:r>
            <w:r w:rsidR="007D21CA">
              <w:rPr>
                <w:rFonts w:ascii="Arial" w:eastAsia="Arial" w:hAnsi="Arial" w:cs="Arial"/>
                <w:b/>
                <w:bCs/>
                <w:szCs w:val="24"/>
              </w:rPr>
              <w:fldChar w:fldCharType="end"/>
            </w:r>
            <w:bookmarkStart w:id="0" w:name="_GoBack"/>
            <w:bookmarkEnd w:id="0"/>
          </w:p>
          <w:p w14:paraId="2DB7BB7E" w14:textId="6A60F9CC" w:rsidR="00425066" w:rsidRDefault="00425066" w:rsidP="04AC895C">
            <w:pPr>
              <w:tabs>
                <w:tab w:val="left" w:pos="1380"/>
              </w:tabs>
              <w:rPr>
                <w:rFonts w:ascii="Arial" w:hAnsi="Arial" w:cs="Arial"/>
                <w:b/>
                <w:bCs/>
              </w:rPr>
            </w:pPr>
          </w:p>
          <w:p w14:paraId="463D587A" w14:textId="075AE00A" w:rsidR="00425066" w:rsidRDefault="171805BA" w:rsidP="04AC895C">
            <w:pPr>
              <w:rPr>
                <w:rFonts w:ascii="Arial" w:eastAsia="Arial" w:hAnsi="Arial" w:cs="Arial"/>
                <w:szCs w:val="24"/>
              </w:rPr>
            </w:pPr>
            <w:r w:rsidRPr="04AC895C">
              <w:rPr>
                <w:rFonts w:ascii="Arial" w:eastAsia="Arial" w:hAnsi="Arial" w:cs="Arial"/>
                <w:b/>
                <w:bCs/>
                <w:color w:val="000000" w:themeColor="text1"/>
                <w:szCs w:val="24"/>
              </w:rPr>
              <w:t xml:space="preserve">Purpose: </w:t>
            </w:r>
            <w:r w:rsidRPr="04AC895C">
              <w:rPr>
                <w:rFonts w:ascii="Arial" w:eastAsia="Arial" w:hAnsi="Arial" w:cs="Arial"/>
                <w:color w:val="000000" w:themeColor="text1"/>
                <w:szCs w:val="24"/>
              </w:rPr>
              <w:t>These Employer’s procedures have been revised in line with the Ionising Radiation (Medical Exposure) Regulations (Northern Ireland) 2018 [IR(ME)R] to ensure the Belfast Health and Social Care Trust (BHSCT), complies with the regulations. These procedures outline the roles, responsibilities and entitlement of Referrers, Practitioners and Operators involved in dental exposures BHSCT School of Dentistry (including SOD services in E.N.T Theatres &amp; R.B.H.S.C.) and BHSCT Community Dental Services. These procedures should be read in conjunction with the BHSCT Radiation Safety Policy.</w:t>
            </w:r>
          </w:p>
          <w:p w14:paraId="589AEDFB" w14:textId="5F2170DA" w:rsidR="00425066" w:rsidRDefault="00425066" w:rsidP="04AC895C">
            <w:pPr>
              <w:tabs>
                <w:tab w:val="left" w:pos="1380"/>
              </w:tabs>
              <w:rPr>
                <w:rFonts w:ascii="Arial" w:hAnsi="Arial" w:cs="Arial"/>
                <w:b/>
                <w:bCs/>
              </w:rPr>
            </w:pPr>
          </w:p>
          <w:p w14:paraId="3FEC9287" w14:textId="12666EFC" w:rsidR="00425066" w:rsidRDefault="171805BA" w:rsidP="04AC895C">
            <w:pPr>
              <w:spacing w:line="240" w:lineRule="atLeast"/>
              <w:rPr>
                <w:rFonts w:ascii="Arial" w:eastAsia="Arial" w:hAnsi="Arial" w:cs="Arial"/>
                <w:color w:val="000000" w:themeColor="text1"/>
                <w:szCs w:val="24"/>
              </w:rPr>
            </w:pPr>
            <w:r w:rsidRPr="04AC895C">
              <w:rPr>
                <w:rFonts w:ascii="Arial" w:eastAsia="Arial" w:hAnsi="Arial" w:cs="Arial"/>
                <w:b/>
                <w:bCs/>
                <w:color w:val="000000" w:themeColor="text1"/>
                <w:szCs w:val="24"/>
              </w:rPr>
              <w:t xml:space="preserve">Objectives: </w:t>
            </w:r>
          </w:p>
          <w:p w14:paraId="2F0E6E3E" w14:textId="3E62E2AE" w:rsidR="00425066" w:rsidRDefault="171805BA" w:rsidP="04AC895C">
            <w:pPr>
              <w:pStyle w:val="ListParagraph"/>
              <w:numPr>
                <w:ilvl w:val="0"/>
                <w:numId w:val="3"/>
              </w:numPr>
              <w:spacing w:after="0" w:line="240" w:lineRule="atLeast"/>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meet legislative requirements of </w:t>
            </w:r>
            <w:proofErr w:type="gramStart"/>
            <w:r w:rsidRPr="04AC895C">
              <w:rPr>
                <w:rFonts w:ascii="Arial" w:eastAsia="Arial" w:hAnsi="Arial" w:cs="Arial"/>
                <w:color w:val="000000" w:themeColor="text1"/>
                <w:sz w:val="24"/>
                <w:szCs w:val="24"/>
              </w:rPr>
              <w:t>IR(</w:t>
            </w:r>
            <w:proofErr w:type="gramEnd"/>
            <w:r w:rsidRPr="04AC895C">
              <w:rPr>
                <w:rFonts w:ascii="Arial" w:eastAsia="Arial" w:hAnsi="Arial" w:cs="Arial"/>
                <w:color w:val="000000" w:themeColor="text1"/>
                <w:sz w:val="24"/>
                <w:szCs w:val="24"/>
              </w:rPr>
              <w:t xml:space="preserve">ME)R. </w:t>
            </w:r>
          </w:p>
          <w:p w14:paraId="76B9EB69" w14:textId="0490B49B" w:rsidR="00425066" w:rsidRDefault="171805BA" w:rsidP="04AC895C">
            <w:pPr>
              <w:pStyle w:val="ListParagraph"/>
              <w:numPr>
                <w:ilvl w:val="0"/>
                <w:numId w:val="3"/>
              </w:numPr>
              <w:spacing w:after="0" w:line="240" w:lineRule="atLeast"/>
              <w:rPr>
                <w:rFonts w:ascii="Arial" w:eastAsia="Arial" w:hAnsi="Arial" w:cs="Arial"/>
                <w:color w:val="000000" w:themeColor="text1"/>
                <w:sz w:val="24"/>
                <w:szCs w:val="24"/>
              </w:rPr>
            </w:pPr>
            <w:r w:rsidRPr="04AC895C">
              <w:rPr>
                <w:rFonts w:ascii="Arial" w:eastAsia="Arial" w:hAnsi="Arial" w:cs="Arial"/>
                <w:color w:val="000000" w:themeColor="text1"/>
                <w:sz w:val="24"/>
                <w:szCs w:val="24"/>
              </w:rPr>
              <w:t>To protect patients against the risks of ionising radiation.</w:t>
            </w:r>
          </w:p>
          <w:p w14:paraId="59ECACCA" w14:textId="2EAAC9E4" w:rsidR="00425066" w:rsidRDefault="171805BA" w:rsidP="04AC895C">
            <w:pPr>
              <w:pStyle w:val="ListParagraph"/>
              <w:numPr>
                <w:ilvl w:val="0"/>
                <w:numId w:val="3"/>
              </w:numPr>
              <w:spacing w:after="0" w:line="240" w:lineRule="atLeast"/>
              <w:rPr>
                <w:rFonts w:ascii="Arial" w:eastAsia="Arial" w:hAnsi="Arial" w:cs="Arial"/>
                <w:color w:val="000000" w:themeColor="text1"/>
                <w:sz w:val="24"/>
                <w:szCs w:val="24"/>
              </w:rPr>
            </w:pPr>
            <w:r w:rsidRPr="04AC895C">
              <w:rPr>
                <w:rFonts w:ascii="Arial" w:eastAsia="Arial" w:hAnsi="Arial" w:cs="Arial"/>
                <w:color w:val="000000" w:themeColor="text1"/>
                <w:sz w:val="24"/>
                <w:szCs w:val="24"/>
              </w:rPr>
              <w:t xml:space="preserve">To clearly outline roles and responsibilities of duty holders under </w:t>
            </w:r>
            <w:proofErr w:type="gramStart"/>
            <w:r w:rsidRPr="04AC895C">
              <w:rPr>
                <w:rFonts w:ascii="Arial" w:eastAsia="Arial" w:hAnsi="Arial" w:cs="Arial"/>
                <w:color w:val="000000" w:themeColor="text1"/>
                <w:sz w:val="24"/>
                <w:szCs w:val="24"/>
              </w:rPr>
              <w:t>IR(</w:t>
            </w:r>
            <w:proofErr w:type="gramEnd"/>
            <w:r w:rsidRPr="04AC895C">
              <w:rPr>
                <w:rFonts w:ascii="Arial" w:eastAsia="Arial" w:hAnsi="Arial" w:cs="Arial"/>
                <w:color w:val="000000" w:themeColor="text1"/>
                <w:sz w:val="24"/>
                <w:szCs w:val="24"/>
              </w:rPr>
              <w:t>ME)R.</w:t>
            </w:r>
          </w:p>
          <w:p w14:paraId="1010004A" w14:textId="549BBC4E" w:rsidR="00425066" w:rsidRDefault="00425066" w:rsidP="04AC895C">
            <w:pPr>
              <w:tabs>
                <w:tab w:val="left" w:pos="1380"/>
              </w:tabs>
              <w:rPr>
                <w:rFonts w:ascii="Arial" w:hAnsi="Arial" w:cs="Arial"/>
                <w:b/>
                <w:bCs/>
              </w:rPr>
            </w:pPr>
          </w:p>
          <w:p w14:paraId="74931DC3" w14:textId="2D818057" w:rsidR="00425066" w:rsidRDefault="00425066" w:rsidP="04AC895C">
            <w:pPr>
              <w:tabs>
                <w:tab w:val="left" w:pos="1380"/>
              </w:tabs>
              <w:rPr>
                <w:rFonts w:ascii="Arial" w:hAnsi="Arial" w:cs="Arial"/>
                <w:b/>
                <w:bCs/>
              </w:rPr>
            </w:pPr>
          </w:p>
          <w:p w14:paraId="69F56B33" w14:textId="3C154408" w:rsidR="00425066" w:rsidRDefault="00425066" w:rsidP="04AC895C">
            <w:pPr>
              <w:tabs>
                <w:tab w:val="left" w:pos="1380"/>
              </w:tabs>
              <w:rPr>
                <w:rFonts w:ascii="Arial" w:hAnsi="Arial" w:cs="Arial"/>
                <w:b/>
                <w:bCs/>
                <w:highlight w:val="yellow"/>
              </w:rPr>
            </w:pPr>
          </w:p>
          <w:p w14:paraId="687C6DE0" w14:textId="561707C5" w:rsidR="00425066" w:rsidRDefault="00425066" w:rsidP="04AC895C">
            <w:pPr>
              <w:tabs>
                <w:tab w:val="left" w:pos="1380"/>
              </w:tabs>
              <w:rPr>
                <w:rFonts w:ascii="Arial" w:hAnsi="Arial" w:cs="Arial"/>
                <w:b/>
                <w:bCs/>
                <w:highlight w:val="yellow"/>
              </w:rPr>
            </w:pPr>
          </w:p>
        </w:tc>
        <w:tc>
          <w:tcPr>
            <w:tcW w:w="1937" w:type="dxa"/>
            <w:tcBorders>
              <w:top w:val="single" w:sz="4" w:space="0" w:color="auto"/>
              <w:left w:val="nil"/>
              <w:bottom w:val="single" w:sz="4" w:space="0" w:color="auto"/>
              <w:right w:val="single" w:sz="4" w:space="0" w:color="000000" w:themeColor="text1"/>
            </w:tcBorders>
            <w:shd w:val="clear" w:color="auto" w:fill="auto"/>
            <w:vAlign w:val="bottom"/>
          </w:tcPr>
          <w:p w14:paraId="5B2F9378" w14:textId="09122D97" w:rsidR="00425066" w:rsidRDefault="171805BA" w:rsidP="04AC895C">
            <w:pPr>
              <w:rPr>
                <w:rFonts w:ascii="Arial" w:hAnsi="Arial" w:cs="Arial"/>
                <w:b/>
                <w:bCs/>
                <w:i/>
                <w:iCs/>
              </w:rPr>
            </w:pPr>
            <w:r w:rsidRPr="04AC895C">
              <w:rPr>
                <w:rFonts w:ascii="Arial" w:hAnsi="Arial" w:cs="Arial"/>
                <w:b/>
                <w:bCs/>
                <w:i/>
                <w:iCs/>
              </w:rPr>
              <w:t>Screened out no impact</w:t>
            </w:r>
          </w:p>
        </w:tc>
      </w:tr>
    </w:tbl>
    <w:p w14:paraId="58E6DD4E" w14:textId="77777777" w:rsidR="00B5640A" w:rsidRDefault="00B5640A" w:rsidP="3935A1C4">
      <w:pPr>
        <w:rPr>
          <w:highlight w:val="yellow"/>
        </w:rPr>
      </w:pPr>
    </w:p>
    <w:sectPr w:rsidR="00B5640A"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88899E" w14:textId="77777777" w:rsidR="005B7779" w:rsidRDefault="005B7779" w:rsidP="00D923DB">
      <w:r>
        <w:separator/>
      </w:r>
    </w:p>
  </w:endnote>
  <w:endnote w:type="continuationSeparator" w:id="0">
    <w:p w14:paraId="69E2BB2B" w14:textId="77777777" w:rsidR="005B7779" w:rsidRDefault="005B7779" w:rsidP="00D9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DIN">
    <w:altName w:val="DI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5B7779" w:rsidRDefault="005B7779"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1CA723" w14:textId="77777777" w:rsidR="005B7779" w:rsidRDefault="005B7779"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A96DDB" w14:textId="71C6DE1D" w:rsidR="005B7779" w:rsidRDefault="005B7779"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D21CA">
      <w:rPr>
        <w:rStyle w:val="PageNumber"/>
        <w:noProof/>
      </w:rPr>
      <w:t>6</w:t>
    </w:r>
    <w:r>
      <w:rPr>
        <w:rStyle w:val="PageNumber"/>
      </w:rPr>
      <w:fldChar w:fldCharType="end"/>
    </w:r>
  </w:p>
  <w:p w14:paraId="4475AD14" w14:textId="77777777" w:rsidR="005B7779" w:rsidRDefault="005B7779" w:rsidP="00107C2C">
    <w:pPr>
      <w:pStyle w:val="Footer"/>
      <w:framePr w:wrap="around" w:vAnchor="text" w:hAnchor="margin" w:y="1"/>
      <w:ind w:right="360"/>
      <w:rPr>
        <w:rStyle w:val="PageNumber"/>
      </w:rPr>
    </w:pPr>
  </w:p>
  <w:p w14:paraId="120C4E94" w14:textId="77777777" w:rsidR="005B7779" w:rsidRDefault="005B7779" w:rsidP="00107C2C">
    <w:pPr>
      <w:pStyle w:val="Footer"/>
      <w:framePr w:wrap="around" w:vAnchor="text" w:hAnchor="margin" w:xAlign="right" w:y="1"/>
      <w:ind w:right="360"/>
      <w:rPr>
        <w:rStyle w:val="PageNumber"/>
      </w:rPr>
    </w:pPr>
  </w:p>
  <w:p w14:paraId="42AFC42D" w14:textId="77777777" w:rsidR="005B7779" w:rsidRDefault="005B7779" w:rsidP="00107C2C">
    <w:pPr>
      <w:pStyle w:val="Footer"/>
      <w:ind w:right="360"/>
    </w:pPr>
  </w:p>
  <w:p w14:paraId="7A18FFA1" w14:textId="77777777" w:rsidR="005B7779" w:rsidRDefault="005B7779" w:rsidP="00107C2C">
    <w:pPr>
      <w:pStyle w:val="Footer"/>
      <w:ind w:right="360"/>
    </w:pPr>
    <w:r>
      <w:rPr>
        <w:noProof/>
      </w:rPr>
      <mc:AlternateContent>
        <mc:Choice Requires="wps">
          <w:drawing>
            <wp:anchor distT="0" distB="0" distL="114300" distR="114300" simplePos="0" relativeHeight="251660288"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w:pict w14:anchorId="17FF8840">
            <v:line id="Line 2"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9pt" to="774.15pt,9.1pt" w14:anchorId="407EA1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3BEE8F" w14:textId="77777777" w:rsidR="005B7779" w:rsidRDefault="005B7779"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C0D796" w14:textId="77777777" w:rsidR="005B7779" w:rsidRDefault="005B7779" w:rsidP="00D923DB">
      <w:r>
        <w:separator/>
      </w:r>
    </w:p>
  </w:footnote>
  <w:footnote w:type="continuationSeparator" w:id="0">
    <w:p w14:paraId="0D142F6F" w14:textId="77777777" w:rsidR="005B7779" w:rsidRDefault="005B7779" w:rsidP="00D923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D793C" w14:textId="77777777" w:rsidR="005B7779" w:rsidRDefault="005B7779" w:rsidP="00107C2C">
    <w:pPr>
      <w:jc w:val="right"/>
      <w:rPr>
        <w:color w:val="00FFFF"/>
        <w:sz w:val="16"/>
        <w:szCs w:val="16"/>
      </w:rPr>
    </w:pPr>
    <w:r>
      <w:rPr>
        <w:rFonts w:ascii="Arial" w:hAnsi="Arial" w:cs="Arial"/>
        <w:sz w:val="28"/>
        <w:szCs w:val="28"/>
      </w:rPr>
      <w:t xml:space="preserve">Screening Outcome Report – 1 </w:t>
    </w:r>
    <w:r w:rsidR="00D500D9">
      <w:rPr>
        <w:rFonts w:ascii="Arial" w:hAnsi="Arial" w:cs="Arial"/>
        <w:sz w:val="28"/>
        <w:szCs w:val="28"/>
      </w:rPr>
      <w:t>January</w:t>
    </w:r>
    <w:r>
      <w:rPr>
        <w:rFonts w:ascii="Arial" w:hAnsi="Arial" w:cs="Arial"/>
        <w:sz w:val="28"/>
        <w:szCs w:val="28"/>
      </w:rPr>
      <w:t>– 3</w:t>
    </w:r>
    <w:r w:rsidR="00845DB2">
      <w:rPr>
        <w:rFonts w:ascii="Arial" w:hAnsi="Arial" w:cs="Arial"/>
        <w:sz w:val="28"/>
        <w:szCs w:val="28"/>
      </w:rPr>
      <w:t>1</w:t>
    </w:r>
    <w:r>
      <w:rPr>
        <w:rFonts w:ascii="Arial" w:hAnsi="Arial" w:cs="Arial"/>
        <w:sz w:val="28"/>
        <w:szCs w:val="28"/>
      </w:rPr>
      <w:t xml:space="preserve"> </w:t>
    </w:r>
    <w:r w:rsidR="00D500D9">
      <w:rPr>
        <w:rFonts w:ascii="Arial" w:hAnsi="Arial" w:cs="Arial"/>
        <w:sz w:val="28"/>
        <w:szCs w:val="28"/>
      </w:rPr>
      <w:t>March 2023</w:t>
    </w:r>
  </w:p>
  <w:p w14:paraId="75FBE423" w14:textId="77777777" w:rsidR="005B7779" w:rsidRPr="00B7077F" w:rsidRDefault="005B7779" w:rsidP="00107C2C">
    <w:pPr>
      <w:jc w:val="right"/>
      <w:rPr>
        <w:color w:val="00FFFF"/>
        <w:sz w:val="16"/>
        <w:szCs w:val="16"/>
      </w:rPr>
    </w:pPr>
  </w:p>
  <w:p w14:paraId="402D24A6" w14:textId="77777777" w:rsidR="005B7779" w:rsidRPr="00046D38" w:rsidRDefault="005B7779">
    <w:pPr>
      <w:pStyle w:val="Header"/>
      <w:rPr>
        <w:color w:val="00FFFF"/>
        <w:sz w:val="20"/>
      </w:rPr>
    </w:pPr>
    <w:r w:rsidRPr="00046D38">
      <w:rPr>
        <w:noProof/>
        <w:color w:val="00FFFF"/>
        <w:sz w:val="20"/>
      </w:rPr>
      <mc:AlternateContent>
        <mc:Choice Requires="wps">
          <w:drawing>
            <wp:anchor distT="0" distB="0" distL="114300" distR="114300" simplePos="0" relativeHeight="251659264"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w:pict w14:anchorId="1AFF1FD4">
            <v:line id="Line 1"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aqua" from="-90pt,4.45pt" to="702pt,4.6pt" w14:anchorId="126E1C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w:pict>
        </mc:Fallback>
      </mc:AlternateContent>
    </w:r>
  </w:p>
  <w:p w14:paraId="2D3F0BEC" w14:textId="77777777" w:rsidR="005B7779" w:rsidRPr="00046D38" w:rsidRDefault="005B7779">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F4315" w14:textId="77777777" w:rsidR="005B7779" w:rsidRDefault="005B7779">
    <w:pPr>
      <w:pStyle w:val="Header"/>
    </w:pPr>
    <w:r>
      <w:rPr>
        <w:snapToGrid w:val="0"/>
        <w:lang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1532DE2"/>
    <w:multiLevelType w:val="hybridMultilevel"/>
    <w:tmpl w:val="4DBA6B40"/>
    <w:lvl w:ilvl="0" w:tplc="DA86F220">
      <w:start w:val="1"/>
      <w:numFmt w:val="bullet"/>
      <w:lvlText w:val=""/>
      <w:lvlJc w:val="left"/>
      <w:pPr>
        <w:ind w:left="720" w:hanging="360"/>
      </w:pPr>
      <w:rPr>
        <w:rFonts w:ascii="Symbol" w:hAnsi="Symbol" w:hint="default"/>
      </w:rPr>
    </w:lvl>
    <w:lvl w:ilvl="1" w:tplc="35D20252">
      <w:start w:val="1"/>
      <w:numFmt w:val="bullet"/>
      <w:lvlText w:val="o"/>
      <w:lvlJc w:val="left"/>
      <w:pPr>
        <w:ind w:left="1440" w:hanging="360"/>
      </w:pPr>
      <w:rPr>
        <w:rFonts w:ascii="Courier New" w:hAnsi="Courier New" w:hint="default"/>
      </w:rPr>
    </w:lvl>
    <w:lvl w:ilvl="2" w:tplc="4162D7AC">
      <w:start w:val="1"/>
      <w:numFmt w:val="bullet"/>
      <w:lvlText w:val=""/>
      <w:lvlJc w:val="left"/>
      <w:pPr>
        <w:ind w:left="2160" w:hanging="360"/>
      </w:pPr>
      <w:rPr>
        <w:rFonts w:ascii="Wingdings" w:hAnsi="Wingdings" w:hint="default"/>
      </w:rPr>
    </w:lvl>
    <w:lvl w:ilvl="3" w:tplc="588EB0D8">
      <w:start w:val="1"/>
      <w:numFmt w:val="bullet"/>
      <w:lvlText w:val=""/>
      <w:lvlJc w:val="left"/>
      <w:pPr>
        <w:ind w:left="2880" w:hanging="360"/>
      </w:pPr>
      <w:rPr>
        <w:rFonts w:ascii="Symbol" w:hAnsi="Symbol" w:hint="default"/>
      </w:rPr>
    </w:lvl>
    <w:lvl w:ilvl="4" w:tplc="EB90B438">
      <w:start w:val="1"/>
      <w:numFmt w:val="bullet"/>
      <w:lvlText w:val="o"/>
      <w:lvlJc w:val="left"/>
      <w:pPr>
        <w:ind w:left="3600" w:hanging="360"/>
      </w:pPr>
      <w:rPr>
        <w:rFonts w:ascii="Courier New" w:hAnsi="Courier New" w:hint="default"/>
      </w:rPr>
    </w:lvl>
    <w:lvl w:ilvl="5" w:tplc="50761C0C">
      <w:start w:val="1"/>
      <w:numFmt w:val="bullet"/>
      <w:lvlText w:val=""/>
      <w:lvlJc w:val="left"/>
      <w:pPr>
        <w:ind w:left="4320" w:hanging="360"/>
      </w:pPr>
      <w:rPr>
        <w:rFonts w:ascii="Wingdings" w:hAnsi="Wingdings" w:hint="default"/>
      </w:rPr>
    </w:lvl>
    <w:lvl w:ilvl="6" w:tplc="407C2A20">
      <w:start w:val="1"/>
      <w:numFmt w:val="bullet"/>
      <w:lvlText w:val=""/>
      <w:lvlJc w:val="left"/>
      <w:pPr>
        <w:ind w:left="5040" w:hanging="360"/>
      </w:pPr>
      <w:rPr>
        <w:rFonts w:ascii="Symbol" w:hAnsi="Symbol" w:hint="default"/>
      </w:rPr>
    </w:lvl>
    <w:lvl w:ilvl="7" w:tplc="80B2B2EA">
      <w:start w:val="1"/>
      <w:numFmt w:val="bullet"/>
      <w:lvlText w:val="o"/>
      <w:lvlJc w:val="left"/>
      <w:pPr>
        <w:ind w:left="5760" w:hanging="360"/>
      </w:pPr>
      <w:rPr>
        <w:rFonts w:ascii="Courier New" w:hAnsi="Courier New" w:hint="default"/>
      </w:rPr>
    </w:lvl>
    <w:lvl w:ilvl="8" w:tplc="6F1AB4F0">
      <w:start w:val="1"/>
      <w:numFmt w:val="bullet"/>
      <w:lvlText w:val=""/>
      <w:lvlJc w:val="left"/>
      <w:pPr>
        <w:ind w:left="6480" w:hanging="360"/>
      </w:pPr>
      <w:rPr>
        <w:rFonts w:ascii="Wingdings" w:hAnsi="Wingdings" w:hint="default"/>
      </w:rPr>
    </w:lvl>
  </w:abstractNum>
  <w:abstractNum w:abstractNumId="2" w15:restartNumberingAfterBreak="0">
    <w:nsid w:val="020B02B5"/>
    <w:multiLevelType w:val="hybridMultilevel"/>
    <w:tmpl w:val="09985C2C"/>
    <w:lvl w:ilvl="0" w:tplc="8DC690EA">
      <w:start w:val="1"/>
      <w:numFmt w:val="bullet"/>
      <w:lvlText w:val=""/>
      <w:lvlJc w:val="left"/>
      <w:pPr>
        <w:ind w:left="720" w:hanging="360"/>
      </w:pPr>
      <w:rPr>
        <w:rFonts w:ascii="Symbol" w:hAnsi="Symbol" w:hint="default"/>
      </w:rPr>
    </w:lvl>
    <w:lvl w:ilvl="1" w:tplc="FE9A0C0C">
      <w:start w:val="1"/>
      <w:numFmt w:val="bullet"/>
      <w:lvlText w:val="o"/>
      <w:lvlJc w:val="left"/>
      <w:pPr>
        <w:ind w:left="1440" w:hanging="360"/>
      </w:pPr>
      <w:rPr>
        <w:rFonts w:ascii="Courier New" w:hAnsi="Courier New" w:hint="default"/>
      </w:rPr>
    </w:lvl>
    <w:lvl w:ilvl="2" w:tplc="89AE6FA0">
      <w:start w:val="1"/>
      <w:numFmt w:val="bullet"/>
      <w:lvlText w:val=""/>
      <w:lvlJc w:val="left"/>
      <w:pPr>
        <w:ind w:left="2160" w:hanging="360"/>
      </w:pPr>
      <w:rPr>
        <w:rFonts w:ascii="Wingdings" w:hAnsi="Wingdings" w:hint="default"/>
      </w:rPr>
    </w:lvl>
    <w:lvl w:ilvl="3" w:tplc="BA46B8BE">
      <w:start w:val="1"/>
      <w:numFmt w:val="bullet"/>
      <w:lvlText w:val=""/>
      <w:lvlJc w:val="left"/>
      <w:pPr>
        <w:ind w:left="2880" w:hanging="360"/>
      </w:pPr>
      <w:rPr>
        <w:rFonts w:ascii="Symbol" w:hAnsi="Symbol" w:hint="default"/>
      </w:rPr>
    </w:lvl>
    <w:lvl w:ilvl="4" w:tplc="CCC8CAB4">
      <w:start w:val="1"/>
      <w:numFmt w:val="bullet"/>
      <w:lvlText w:val="o"/>
      <w:lvlJc w:val="left"/>
      <w:pPr>
        <w:ind w:left="3600" w:hanging="360"/>
      </w:pPr>
      <w:rPr>
        <w:rFonts w:ascii="Courier New" w:hAnsi="Courier New" w:hint="default"/>
      </w:rPr>
    </w:lvl>
    <w:lvl w:ilvl="5" w:tplc="188AC850">
      <w:start w:val="1"/>
      <w:numFmt w:val="bullet"/>
      <w:lvlText w:val=""/>
      <w:lvlJc w:val="left"/>
      <w:pPr>
        <w:ind w:left="4320" w:hanging="360"/>
      </w:pPr>
      <w:rPr>
        <w:rFonts w:ascii="Wingdings" w:hAnsi="Wingdings" w:hint="default"/>
      </w:rPr>
    </w:lvl>
    <w:lvl w:ilvl="6" w:tplc="19C86B28">
      <w:start w:val="1"/>
      <w:numFmt w:val="bullet"/>
      <w:lvlText w:val=""/>
      <w:lvlJc w:val="left"/>
      <w:pPr>
        <w:ind w:left="5040" w:hanging="360"/>
      </w:pPr>
      <w:rPr>
        <w:rFonts w:ascii="Symbol" w:hAnsi="Symbol" w:hint="default"/>
      </w:rPr>
    </w:lvl>
    <w:lvl w:ilvl="7" w:tplc="7D0A78AA">
      <w:start w:val="1"/>
      <w:numFmt w:val="bullet"/>
      <w:lvlText w:val="o"/>
      <w:lvlJc w:val="left"/>
      <w:pPr>
        <w:ind w:left="5760" w:hanging="360"/>
      </w:pPr>
      <w:rPr>
        <w:rFonts w:ascii="Courier New" w:hAnsi="Courier New" w:hint="default"/>
      </w:rPr>
    </w:lvl>
    <w:lvl w:ilvl="8" w:tplc="7E66AB18">
      <w:start w:val="1"/>
      <w:numFmt w:val="bullet"/>
      <w:lvlText w:val=""/>
      <w:lvlJc w:val="left"/>
      <w:pPr>
        <w:ind w:left="6480" w:hanging="360"/>
      </w:pPr>
      <w:rPr>
        <w:rFonts w:ascii="Wingdings" w:hAnsi="Wingdings" w:hint="default"/>
      </w:rPr>
    </w:lvl>
  </w:abstractNum>
  <w:abstractNum w:abstractNumId="3" w15:restartNumberingAfterBreak="0">
    <w:nsid w:val="09A000C7"/>
    <w:multiLevelType w:val="hybridMultilevel"/>
    <w:tmpl w:val="E9BA1CEA"/>
    <w:lvl w:ilvl="0" w:tplc="7D882F86">
      <w:start w:val="1"/>
      <w:numFmt w:val="bullet"/>
      <w:lvlText w:val=""/>
      <w:lvlJc w:val="left"/>
      <w:pPr>
        <w:ind w:left="720" w:hanging="360"/>
      </w:pPr>
      <w:rPr>
        <w:rFonts w:ascii="Symbol" w:hAnsi="Symbol" w:hint="default"/>
      </w:rPr>
    </w:lvl>
    <w:lvl w:ilvl="1" w:tplc="8A148D2E">
      <w:start w:val="1"/>
      <w:numFmt w:val="bullet"/>
      <w:lvlText w:val="o"/>
      <w:lvlJc w:val="left"/>
      <w:pPr>
        <w:ind w:left="1440" w:hanging="360"/>
      </w:pPr>
      <w:rPr>
        <w:rFonts w:ascii="Courier New" w:hAnsi="Courier New" w:hint="default"/>
      </w:rPr>
    </w:lvl>
    <w:lvl w:ilvl="2" w:tplc="B4607C4E">
      <w:start w:val="1"/>
      <w:numFmt w:val="bullet"/>
      <w:lvlText w:val=""/>
      <w:lvlJc w:val="left"/>
      <w:pPr>
        <w:ind w:left="2160" w:hanging="360"/>
      </w:pPr>
      <w:rPr>
        <w:rFonts w:ascii="Wingdings" w:hAnsi="Wingdings" w:hint="default"/>
      </w:rPr>
    </w:lvl>
    <w:lvl w:ilvl="3" w:tplc="6166E036">
      <w:start w:val="1"/>
      <w:numFmt w:val="bullet"/>
      <w:lvlText w:val=""/>
      <w:lvlJc w:val="left"/>
      <w:pPr>
        <w:ind w:left="2880" w:hanging="360"/>
      </w:pPr>
      <w:rPr>
        <w:rFonts w:ascii="Symbol" w:hAnsi="Symbol" w:hint="default"/>
      </w:rPr>
    </w:lvl>
    <w:lvl w:ilvl="4" w:tplc="0CDEF3D2">
      <w:start w:val="1"/>
      <w:numFmt w:val="bullet"/>
      <w:lvlText w:val="o"/>
      <w:lvlJc w:val="left"/>
      <w:pPr>
        <w:ind w:left="3600" w:hanging="360"/>
      </w:pPr>
      <w:rPr>
        <w:rFonts w:ascii="Courier New" w:hAnsi="Courier New" w:hint="default"/>
      </w:rPr>
    </w:lvl>
    <w:lvl w:ilvl="5" w:tplc="6D3CF25A">
      <w:start w:val="1"/>
      <w:numFmt w:val="bullet"/>
      <w:lvlText w:val=""/>
      <w:lvlJc w:val="left"/>
      <w:pPr>
        <w:ind w:left="4320" w:hanging="360"/>
      </w:pPr>
      <w:rPr>
        <w:rFonts w:ascii="Wingdings" w:hAnsi="Wingdings" w:hint="default"/>
      </w:rPr>
    </w:lvl>
    <w:lvl w:ilvl="6" w:tplc="19AA088C">
      <w:start w:val="1"/>
      <w:numFmt w:val="bullet"/>
      <w:lvlText w:val=""/>
      <w:lvlJc w:val="left"/>
      <w:pPr>
        <w:ind w:left="5040" w:hanging="360"/>
      </w:pPr>
      <w:rPr>
        <w:rFonts w:ascii="Symbol" w:hAnsi="Symbol" w:hint="default"/>
      </w:rPr>
    </w:lvl>
    <w:lvl w:ilvl="7" w:tplc="497EC30C">
      <w:start w:val="1"/>
      <w:numFmt w:val="bullet"/>
      <w:lvlText w:val="o"/>
      <w:lvlJc w:val="left"/>
      <w:pPr>
        <w:ind w:left="5760" w:hanging="360"/>
      </w:pPr>
      <w:rPr>
        <w:rFonts w:ascii="Courier New" w:hAnsi="Courier New" w:hint="default"/>
      </w:rPr>
    </w:lvl>
    <w:lvl w:ilvl="8" w:tplc="4C3E482C">
      <w:start w:val="1"/>
      <w:numFmt w:val="bullet"/>
      <w:lvlText w:val=""/>
      <w:lvlJc w:val="left"/>
      <w:pPr>
        <w:ind w:left="6480" w:hanging="360"/>
      </w:pPr>
      <w:rPr>
        <w:rFonts w:ascii="Wingdings" w:hAnsi="Wingdings" w:hint="default"/>
      </w:rPr>
    </w:lvl>
  </w:abstractNum>
  <w:abstractNum w:abstractNumId="4" w15:restartNumberingAfterBreak="0">
    <w:nsid w:val="0B1C5EAD"/>
    <w:multiLevelType w:val="hybridMultilevel"/>
    <w:tmpl w:val="A44A5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B8E1C2"/>
    <w:multiLevelType w:val="hybridMultilevel"/>
    <w:tmpl w:val="2AA41D88"/>
    <w:lvl w:ilvl="0" w:tplc="4BE8851E">
      <w:start w:val="1"/>
      <w:numFmt w:val="bullet"/>
      <w:lvlText w:val=""/>
      <w:lvlJc w:val="left"/>
      <w:pPr>
        <w:ind w:left="720" w:hanging="360"/>
      </w:pPr>
      <w:rPr>
        <w:rFonts w:ascii="Symbol" w:hAnsi="Symbol" w:hint="default"/>
      </w:rPr>
    </w:lvl>
    <w:lvl w:ilvl="1" w:tplc="4986E66E">
      <w:start w:val="1"/>
      <w:numFmt w:val="bullet"/>
      <w:lvlText w:val="o"/>
      <w:lvlJc w:val="left"/>
      <w:pPr>
        <w:ind w:left="1440" w:hanging="360"/>
      </w:pPr>
      <w:rPr>
        <w:rFonts w:ascii="Courier New" w:hAnsi="Courier New" w:hint="default"/>
      </w:rPr>
    </w:lvl>
    <w:lvl w:ilvl="2" w:tplc="89004C8A">
      <w:start w:val="1"/>
      <w:numFmt w:val="bullet"/>
      <w:lvlText w:val=""/>
      <w:lvlJc w:val="left"/>
      <w:pPr>
        <w:ind w:left="2160" w:hanging="360"/>
      </w:pPr>
      <w:rPr>
        <w:rFonts w:ascii="Wingdings" w:hAnsi="Wingdings" w:hint="default"/>
      </w:rPr>
    </w:lvl>
    <w:lvl w:ilvl="3" w:tplc="E12A9720">
      <w:start w:val="1"/>
      <w:numFmt w:val="bullet"/>
      <w:lvlText w:val=""/>
      <w:lvlJc w:val="left"/>
      <w:pPr>
        <w:ind w:left="2880" w:hanging="360"/>
      </w:pPr>
      <w:rPr>
        <w:rFonts w:ascii="Symbol" w:hAnsi="Symbol" w:hint="default"/>
      </w:rPr>
    </w:lvl>
    <w:lvl w:ilvl="4" w:tplc="41C47216">
      <w:start w:val="1"/>
      <w:numFmt w:val="bullet"/>
      <w:lvlText w:val="o"/>
      <w:lvlJc w:val="left"/>
      <w:pPr>
        <w:ind w:left="3600" w:hanging="360"/>
      </w:pPr>
      <w:rPr>
        <w:rFonts w:ascii="Courier New" w:hAnsi="Courier New" w:hint="default"/>
      </w:rPr>
    </w:lvl>
    <w:lvl w:ilvl="5" w:tplc="1C78A0BA">
      <w:start w:val="1"/>
      <w:numFmt w:val="bullet"/>
      <w:lvlText w:val=""/>
      <w:lvlJc w:val="left"/>
      <w:pPr>
        <w:ind w:left="4320" w:hanging="360"/>
      </w:pPr>
      <w:rPr>
        <w:rFonts w:ascii="Wingdings" w:hAnsi="Wingdings" w:hint="default"/>
      </w:rPr>
    </w:lvl>
    <w:lvl w:ilvl="6" w:tplc="94F06892">
      <w:start w:val="1"/>
      <w:numFmt w:val="bullet"/>
      <w:lvlText w:val=""/>
      <w:lvlJc w:val="left"/>
      <w:pPr>
        <w:ind w:left="5040" w:hanging="360"/>
      </w:pPr>
      <w:rPr>
        <w:rFonts w:ascii="Symbol" w:hAnsi="Symbol" w:hint="default"/>
      </w:rPr>
    </w:lvl>
    <w:lvl w:ilvl="7" w:tplc="49FA5F08">
      <w:start w:val="1"/>
      <w:numFmt w:val="bullet"/>
      <w:lvlText w:val="o"/>
      <w:lvlJc w:val="left"/>
      <w:pPr>
        <w:ind w:left="5760" w:hanging="360"/>
      </w:pPr>
      <w:rPr>
        <w:rFonts w:ascii="Courier New" w:hAnsi="Courier New" w:hint="default"/>
      </w:rPr>
    </w:lvl>
    <w:lvl w:ilvl="8" w:tplc="1AF8E804">
      <w:start w:val="1"/>
      <w:numFmt w:val="bullet"/>
      <w:lvlText w:val=""/>
      <w:lvlJc w:val="left"/>
      <w:pPr>
        <w:ind w:left="6480" w:hanging="360"/>
      </w:pPr>
      <w:rPr>
        <w:rFonts w:ascii="Wingdings" w:hAnsi="Wingdings" w:hint="default"/>
      </w:rPr>
    </w:lvl>
  </w:abstractNum>
  <w:abstractNum w:abstractNumId="6"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13E13B"/>
    <w:multiLevelType w:val="hybridMultilevel"/>
    <w:tmpl w:val="BC127D6A"/>
    <w:lvl w:ilvl="0" w:tplc="B8CA94B4">
      <w:start w:val="1"/>
      <w:numFmt w:val="bullet"/>
      <w:lvlText w:val=""/>
      <w:lvlJc w:val="left"/>
      <w:pPr>
        <w:ind w:left="720" w:hanging="360"/>
      </w:pPr>
      <w:rPr>
        <w:rFonts w:ascii="Symbol" w:hAnsi="Symbol" w:hint="default"/>
      </w:rPr>
    </w:lvl>
    <w:lvl w:ilvl="1" w:tplc="287C87D6">
      <w:start w:val="1"/>
      <w:numFmt w:val="bullet"/>
      <w:lvlText w:val="o"/>
      <w:lvlJc w:val="left"/>
      <w:pPr>
        <w:ind w:left="1440" w:hanging="360"/>
      </w:pPr>
      <w:rPr>
        <w:rFonts w:ascii="Courier New" w:hAnsi="Courier New" w:hint="default"/>
      </w:rPr>
    </w:lvl>
    <w:lvl w:ilvl="2" w:tplc="9FA89156">
      <w:start w:val="1"/>
      <w:numFmt w:val="bullet"/>
      <w:lvlText w:val=""/>
      <w:lvlJc w:val="left"/>
      <w:pPr>
        <w:ind w:left="2160" w:hanging="360"/>
      </w:pPr>
      <w:rPr>
        <w:rFonts w:ascii="Wingdings" w:hAnsi="Wingdings" w:hint="default"/>
      </w:rPr>
    </w:lvl>
    <w:lvl w:ilvl="3" w:tplc="10665F96">
      <w:start w:val="1"/>
      <w:numFmt w:val="bullet"/>
      <w:lvlText w:val=""/>
      <w:lvlJc w:val="left"/>
      <w:pPr>
        <w:ind w:left="2880" w:hanging="360"/>
      </w:pPr>
      <w:rPr>
        <w:rFonts w:ascii="Symbol" w:hAnsi="Symbol" w:hint="default"/>
      </w:rPr>
    </w:lvl>
    <w:lvl w:ilvl="4" w:tplc="82E2A930">
      <w:start w:val="1"/>
      <w:numFmt w:val="bullet"/>
      <w:lvlText w:val="o"/>
      <w:lvlJc w:val="left"/>
      <w:pPr>
        <w:ind w:left="3600" w:hanging="360"/>
      </w:pPr>
      <w:rPr>
        <w:rFonts w:ascii="Courier New" w:hAnsi="Courier New" w:hint="default"/>
      </w:rPr>
    </w:lvl>
    <w:lvl w:ilvl="5" w:tplc="0172C3D6">
      <w:start w:val="1"/>
      <w:numFmt w:val="bullet"/>
      <w:lvlText w:val=""/>
      <w:lvlJc w:val="left"/>
      <w:pPr>
        <w:ind w:left="4320" w:hanging="360"/>
      </w:pPr>
      <w:rPr>
        <w:rFonts w:ascii="Wingdings" w:hAnsi="Wingdings" w:hint="default"/>
      </w:rPr>
    </w:lvl>
    <w:lvl w:ilvl="6" w:tplc="965CB692">
      <w:start w:val="1"/>
      <w:numFmt w:val="bullet"/>
      <w:lvlText w:val=""/>
      <w:lvlJc w:val="left"/>
      <w:pPr>
        <w:ind w:left="5040" w:hanging="360"/>
      </w:pPr>
      <w:rPr>
        <w:rFonts w:ascii="Symbol" w:hAnsi="Symbol" w:hint="default"/>
      </w:rPr>
    </w:lvl>
    <w:lvl w:ilvl="7" w:tplc="7630A032">
      <w:start w:val="1"/>
      <w:numFmt w:val="bullet"/>
      <w:lvlText w:val="o"/>
      <w:lvlJc w:val="left"/>
      <w:pPr>
        <w:ind w:left="5760" w:hanging="360"/>
      </w:pPr>
      <w:rPr>
        <w:rFonts w:ascii="Courier New" w:hAnsi="Courier New" w:hint="default"/>
      </w:rPr>
    </w:lvl>
    <w:lvl w:ilvl="8" w:tplc="1284C292">
      <w:start w:val="1"/>
      <w:numFmt w:val="bullet"/>
      <w:lvlText w:val=""/>
      <w:lvlJc w:val="left"/>
      <w:pPr>
        <w:ind w:left="6480" w:hanging="360"/>
      </w:pPr>
      <w:rPr>
        <w:rFonts w:ascii="Wingdings" w:hAnsi="Wingdings" w:hint="default"/>
      </w:rPr>
    </w:lvl>
  </w:abstractNum>
  <w:abstractNum w:abstractNumId="8" w15:restartNumberingAfterBreak="0">
    <w:nsid w:val="1BD78D8A"/>
    <w:multiLevelType w:val="hybridMultilevel"/>
    <w:tmpl w:val="E548A9E2"/>
    <w:lvl w:ilvl="0" w:tplc="EA8A5528">
      <w:start w:val="1"/>
      <w:numFmt w:val="bullet"/>
      <w:lvlText w:val=""/>
      <w:lvlJc w:val="left"/>
      <w:pPr>
        <w:ind w:left="720" w:hanging="360"/>
      </w:pPr>
      <w:rPr>
        <w:rFonts w:ascii="Symbol" w:hAnsi="Symbol" w:hint="default"/>
      </w:rPr>
    </w:lvl>
    <w:lvl w:ilvl="1" w:tplc="30C2C79E">
      <w:start w:val="1"/>
      <w:numFmt w:val="bullet"/>
      <w:lvlText w:val="o"/>
      <w:lvlJc w:val="left"/>
      <w:pPr>
        <w:ind w:left="1440" w:hanging="360"/>
      </w:pPr>
      <w:rPr>
        <w:rFonts w:ascii="Courier New" w:hAnsi="Courier New" w:hint="default"/>
      </w:rPr>
    </w:lvl>
    <w:lvl w:ilvl="2" w:tplc="AAAE509C">
      <w:start w:val="1"/>
      <w:numFmt w:val="bullet"/>
      <w:lvlText w:val=""/>
      <w:lvlJc w:val="left"/>
      <w:pPr>
        <w:ind w:left="2160" w:hanging="360"/>
      </w:pPr>
      <w:rPr>
        <w:rFonts w:ascii="Wingdings" w:hAnsi="Wingdings" w:hint="default"/>
      </w:rPr>
    </w:lvl>
    <w:lvl w:ilvl="3" w:tplc="FBCC6A08">
      <w:start w:val="1"/>
      <w:numFmt w:val="bullet"/>
      <w:lvlText w:val=""/>
      <w:lvlJc w:val="left"/>
      <w:pPr>
        <w:ind w:left="2880" w:hanging="360"/>
      </w:pPr>
      <w:rPr>
        <w:rFonts w:ascii="Symbol" w:hAnsi="Symbol" w:hint="default"/>
      </w:rPr>
    </w:lvl>
    <w:lvl w:ilvl="4" w:tplc="131EDFBA">
      <w:start w:val="1"/>
      <w:numFmt w:val="bullet"/>
      <w:lvlText w:val="o"/>
      <w:lvlJc w:val="left"/>
      <w:pPr>
        <w:ind w:left="3600" w:hanging="360"/>
      </w:pPr>
      <w:rPr>
        <w:rFonts w:ascii="Courier New" w:hAnsi="Courier New" w:hint="default"/>
      </w:rPr>
    </w:lvl>
    <w:lvl w:ilvl="5" w:tplc="A500949E">
      <w:start w:val="1"/>
      <w:numFmt w:val="bullet"/>
      <w:lvlText w:val=""/>
      <w:lvlJc w:val="left"/>
      <w:pPr>
        <w:ind w:left="4320" w:hanging="360"/>
      </w:pPr>
      <w:rPr>
        <w:rFonts w:ascii="Wingdings" w:hAnsi="Wingdings" w:hint="default"/>
      </w:rPr>
    </w:lvl>
    <w:lvl w:ilvl="6" w:tplc="20129402">
      <w:start w:val="1"/>
      <w:numFmt w:val="bullet"/>
      <w:lvlText w:val=""/>
      <w:lvlJc w:val="left"/>
      <w:pPr>
        <w:ind w:left="5040" w:hanging="360"/>
      </w:pPr>
      <w:rPr>
        <w:rFonts w:ascii="Symbol" w:hAnsi="Symbol" w:hint="default"/>
      </w:rPr>
    </w:lvl>
    <w:lvl w:ilvl="7" w:tplc="8F6ED76A">
      <w:start w:val="1"/>
      <w:numFmt w:val="bullet"/>
      <w:lvlText w:val="o"/>
      <w:lvlJc w:val="left"/>
      <w:pPr>
        <w:ind w:left="5760" w:hanging="360"/>
      </w:pPr>
      <w:rPr>
        <w:rFonts w:ascii="Courier New" w:hAnsi="Courier New" w:hint="default"/>
      </w:rPr>
    </w:lvl>
    <w:lvl w:ilvl="8" w:tplc="A15CBE0A">
      <w:start w:val="1"/>
      <w:numFmt w:val="bullet"/>
      <w:lvlText w:val=""/>
      <w:lvlJc w:val="left"/>
      <w:pPr>
        <w:ind w:left="6480" w:hanging="360"/>
      </w:pPr>
      <w:rPr>
        <w:rFonts w:ascii="Wingdings" w:hAnsi="Wingdings" w:hint="default"/>
      </w:rPr>
    </w:lvl>
  </w:abstractNum>
  <w:abstractNum w:abstractNumId="9" w15:restartNumberingAfterBreak="0">
    <w:nsid w:val="2103A4E1"/>
    <w:multiLevelType w:val="hybridMultilevel"/>
    <w:tmpl w:val="3C363E64"/>
    <w:lvl w:ilvl="0" w:tplc="F1B8D2C2">
      <w:start w:val="1"/>
      <w:numFmt w:val="bullet"/>
      <w:lvlText w:val=""/>
      <w:lvlJc w:val="left"/>
      <w:pPr>
        <w:ind w:left="720" w:hanging="360"/>
      </w:pPr>
      <w:rPr>
        <w:rFonts w:ascii="Symbol" w:hAnsi="Symbol" w:hint="default"/>
      </w:rPr>
    </w:lvl>
    <w:lvl w:ilvl="1" w:tplc="F8B615CC">
      <w:start w:val="1"/>
      <w:numFmt w:val="bullet"/>
      <w:lvlText w:val="o"/>
      <w:lvlJc w:val="left"/>
      <w:pPr>
        <w:ind w:left="1440" w:hanging="360"/>
      </w:pPr>
      <w:rPr>
        <w:rFonts w:ascii="Courier New" w:hAnsi="Courier New" w:hint="default"/>
      </w:rPr>
    </w:lvl>
    <w:lvl w:ilvl="2" w:tplc="A398AC82">
      <w:start w:val="1"/>
      <w:numFmt w:val="bullet"/>
      <w:lvlText w:val=""/>
      <w:lvlJc w:val="left"/>
      <w:pPr>
        <w:ind w:left="2160" w:hanging="360"/>
      </w:pPr>
      <w:rPr>
        <w:rFonts w:ascii="Wingdings" w:hAnsi="Wingdings" w:hint="default"/>
      </w:rPr>
    </w:lvl>
    <w:lvl w:ilvl="3" w:tplc="7D942A82">
      <w:start w:val="1"/>
      <w:numFmt w:val="bullet"/>
      <w:lvlText w:val=""/>
      <w:lvlJc w:val="left"/>
      <w:pPr>
        <w:ind w:left="2880" w:hanging="360"/>
      </w:pPr>
      <w:rPr>
        <w:rFonts w:ascii="Symbol" w:hAnsi="Symbol" w:hint="default"/>
      </w:rPr>
    </w:lvl>
    <w:lvl w:ilvl="4" w:tplc="0CD6AE22">
      <w:start w:val="1"/>
      <w:numFmt w:val="bullet"/>
      <w:lvlText w:val="o"/>
      <w:lvlJc w:val="left"/>
      <w:pPr>
        <w:ind w:left="3600" w:hanging="360"/>
      </w:pPr>
      <w:rPr>
        <w:rFonts w:ascii="Courier New" w:hAnsi="Courier New" w:hint="default"/>
      </w:rPr>
    </w:lvl>
    <w:lvl w:ilvl="5" w:tplc="D1AC524A">
      <w:start w:val="1"/>
      <w:numFmt w:val="bullet"/>
      <w:lvlText w:val=""/>
      <w:lvlJc w:val="left"/>
      <w:pPr>
        <w:ind w:left="4320" w:hanging="360"/>
      </w:pPr>
      <w:rPr>
        <w:rFonts w:ascii="Wingdings" w:hAnsi="Wingdings" w:hint="default"/>
      </w:rPr>
    </w:lvl>
    <w:lvl w:ilvl="6" w:tplc="786417B6">
      <w:start w:val="1"/>
      <w:numFmt w:val="bullet"/>
      <w:lvlText w:val=""/>
      <w:lvlJc w:val="left"/>
      <w:pPr>
        <w:ind w:left="5040" w:hanging="360"/>
      </w:pPr>
      <w:rPr>
        <w:rFonts w:ascii="Symbol" w:hAnsi="Symbol" w:hint="default"/>
      </w:rPr>
    </w:lvl>
    <w:lvl w:ilvl="7" w:tplc="0A383FE4">
      <w:start w:val="1"/>
      <w:numFmt w:val="bullet"/>
      <w:lvlText w:val="o"/>
      <w:lvlJc w:val="left"/>
      <w:pPr>
        <w:ind w:left="5760" w:hanging="360"/>
      </w:pPr>
      <w:rPr>
        <w:rFonts w:ascii="Courier New" w:hAnsi="Courier New" w:hint="default"/>
      </w:rPr>
    </w:lvl>
    <w:lvl w:ilvl="8" w:tplc="695C497E">
      <w:start w:val="1"/>
      <w:numFmt w:val="bullet"/>
      <w:lvlText w:val=""/>
      <w:lvlJc w:val="left"/>
      <w:pPr>
        <w:ind w:left="6480" w:hanging="360"/>
      </w:pPr>
      <w:rPr>
        <w:rFonts w:ascii="Wingdings" w:hAnsi="Wingdings" w:hint="default"/>
      </w:rPr>
    </w:lvl>
  </w:abstractNum>
  <w:abstractNum w:abstractNumId="10" w15:restartNumberingAfterBreak="0">
    <w:nsid w:val="228B78E4"/>
    <w:multiLevelType w:val="hybridMultilevel"/>
    <w:tmpl w:val="2ED89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926023"/>
    <w:multiLevelType w:val="hybridMultilevel"/>
    <w:tmpl w:val="5B02B062"/>
    <w:lvl w:ilvl="0" w:tplc="124E8DBA">
      <w:start w:val="1"/>
      <w:numFmt w:val="bullet"/>
      <w:lvlText w:val=""/>
      <w:lvlJc w:val="left"/>
      <w:pPr>
        <w:ind w:left="720" w:hanging="360"/>
      </w:pPr>
      <w:rPr>
        <w:rFonts w:ascii="Symbol" w:hAnsi="Symbol" w:hint="default"/>
      </w:rPr>
    </w:lvl>
    <w:lvl w:ilvl="1" w:tplc="C44AF106">
      <w:start w:val="1"/>
      <w:numFmt w:val="bullet"/>
      <w:lvlText w:val="o"/>
      <w:lvlJc w:val="left"/>
      <w:pPr>
        <w:ind w:left="1440" w:hanging="360"/>
      </w:pPr>
      <w:rPr>
        <w:rFonts w:ascii="Courier New" w:hAnsi="Courier New" w:hint="default"/>
      </w:rPr>
    </w:lvl>
    <w:lvl w:ilvl="2" w:tplc="FE4655BE">
      <w:start w:val="1"/>
      <w:numFmt w:val="bullet"/>
      <w:lvlText w:val=""/>
      <w:lvlJc w:val="left"/>
      <w:pPr>
        <w:ind w:left="2160" w:hanging="360"/>
      </w:pPr>
      <w:rPr>
        <w:rFonts w:ascii="Wingdings" w:hAnsi="Wingdings" w:hint="default"/>
      </w:rPr>
    </w:lvl>
    <w:lvl w:ilvl="3" w:tplc="E1842358">
      <w:start w:val="1"/>
      <w:numFmt w:val="bullet"/>
      <w:lvlText w:val=""/>
      <w:lvlJc w:val="left"/>
      <w:pPr>
        <w:ind w:left="2880" w:hanging="360"/>
      </w:pPr>
      <w:rPr>
        <w:rFonts w:ascii="Symbol" w:hAnsi="Symbol" w:hint="default"/>
      </w:rPr>
    </w:lvl>
    <w:lvl w:ilvl="4" w:tplc="5E18186E">
      <w:start w:val="1"/>
      <w:numFmt w:val="bullet"/>
      <w:lvlText w:val="o"/>
      <w:lvlJc w:val="left"/>
      <w:pPr>
        <w:ind w:left="3600" w:hanging="360"/>
      </w:pPr>
      <w:rPr>
        <w:rFonts w:ascii="Courier New" w:hAnsi="Courier New" w:hint="default"/>
      </w:rPr>
    </w:lvl>
    <w:lvl w:ilvl="5" w:tplc="AB7AF7EA">
      <w:start w:val="1"/>
      <w:numFmt w:val="bullet"/>
      <w:lvlText w:val=""/>
      <w:lvlJc w:val="left"/>
      <w:pPr>
        <w:ind w:left="4320" w:hanging="360"/>
      </w:pPr>
      <w:rPr>
        <w:rFonts w:ascii="Wingdings" w:hAnsi="Wingdings" w:hint="default"/>
      </w:rPr>
    </w:lvl>
    <w:lvl w:ilvl="6" w:tplc="54128E6A">
      <w:start w:val="1"/>
      <w:numFmt w:val="bullet"/>
      <w:lvlText w:val=""/>
      <w:lvlJc w:val="left"/>
      <w:pPr>
        <w:ind w:left="5040" w:hanging="360"/>
      </w:pPr>
      <w:rPr>
        <w:rFonts w:ascii="Symbol" w:hAnsi="Symbol" w:hint="default"/>
      </w:rPr>
    </w:lvl>
    <w:lvl w:ilvl="7" w:tplc="1CD099A0">
      <w:start w:val="1"/>
      <w:numFmt w:val="bullet"/>
      <w:lvlText w:val="o"/>
      <w:lvlJc w:val="left"/>
      <w:pPr>
        <w:ind w:left="5760" w:hanging="360"/>
      </w:pPr>
      <w:rPr>
        <w:rFonts w:ascii="Courier New" w:hAnsi="Courier New" w:hint="default"/>
      </w:rPr>
    </w:lvl>
    <w:lvl w:ilvl="8" w:tplc="3E581D20">
      <w:start w:val="1"/>
      <w:numFmt w:val="bullet"/>
      <w:lvlText w:val=""/>
      <w:lvlJc w:val="left"/>
      <w:pPr>
        <w:ind w:left="6480" w:hanging="360"/>
      </w:pPr>
      <w:rPr>
        <w:rFonts w:ascii="Wingdings" w:hAnsi="Wingdings" w:hint="default"/>
      </w:rPr>
    </w:lvl>
  </w:abstractNum>
  <w:abstractNum w:abstractNumId="12" w15:restartNumberingAfterBreak="0">
    <w:nsid w:val="229A8D96"/>
    <w:multiLevelType w:val="hybridMultilevel"/>
    <w:tmpl w:val="EC7C0220"/>
    <w:lvl w:ilvl="0" w:tplc="FF8C5600">
      <w:start w:val="1"/>
      <w:numFmt w:val="bullet"/>
      <w:lvlText w:val=""/>
      <w:lvlJc w:val="left"/>
      <w:pPr>
        <w:ind w:left="720" w:hanging="360"/>
      </w:pPr>
      <w:rPr>
        <w:rFonts w:ascii="Symbol" w:hAnsi="Symbol" w:hint="default"/>
      </w:rPr>
    </w:lvl>
    <w:lvl w:ilvl="1" w:tplc="D986AA94">
      <w:start w:val="1"/>
      <w:numFmt w:val="bullet"/>
      <w:lvlText w:val="o"/>
      <w:lvlJc w:val="left"/>
      <w:pPr>
        <w:ind w:left="1440" w:hanging="360"/>
      </w:pPr>
      <w:rPr>
        <w:rFonts w:ascii="Courier New" w:hAnsi="Courier New" w:hint="default"/>
      </w:rPr>
    </w:lvl>
    <w:lvl w:ilvl="2" w:tplc="7BBC4CC6">
      <w:start w:val="1"/>
      <w:numFmt w:val="bullet"/>
      <w:lvlText w:val=""/>
      <w:lvlJc w:val="left"/>
      <w:pPr>
        <w:ind w:left="2160" w:hanging="360"/>
      </w:pPr>
      <w:rPr>
        <w:rFonts w:ascii="Wingdings" w:hAnsi="Wingdings" w:hint="default"/>
      </w:rPr>
    </w:lvl>
    <w:lvl w:ilvl="3" w:tplc="C0341BE4">
      <w:start w:val="1"/>
      <w:numFmt w:val="bullet"/>
      <w:lvlText w:val=""/>
      <w:lvlJc w:val="left"/>
      <w:pPr>
        <w:ind w:left="2880" w:hanging="360"/>
      </w:pPr>
      <w:rPr>
        <w:rFonts w:ascii="Symbol" w:hAnsi="Symbol" w:hint="default"/>
      </w:rPr>
    </w:lvl>
    <w:lvl w:ilvl="4" w:tplc="3A7E66D6">
      <w:start w:val="1"/>
      <w:numFmt w:val="bullet"/>
      <w:lvlText w:val="o"/>
      <w:lvlJc w:val="left"/>
      <w:pPr>
        <w:ind w:left="3600" w:hanging="360"/>
      </w:pPr>
      <w:rPr>
        <w:rFonts w:ascii="Courier New" w:hAnsi="Courier New" w:hint="default"/>
      </w:rPr>
    </w:lvl>
    <w:lvl w:ilvl="5" w:tplc="B194E914">
      <w:start w:val="1"/>
      <w:numFmt w:val="bullet"/>
      <w:lvlText w:val=""/>
      <w:lvlJc w:val="left"/>
      <w:pPr>
        <w:ind w:left="4320" w:hanging="360"/>
      </w:pPr>
      <w:rPr>
        <w:rFonts w:ascii="Wingdings" w:hAnsi="Wingdings" w:hint="default"/>
      </w:rPr>
    </w:lvl>
    <w:lvl w:ilvl="6" w:tplc="241EDF6E">
      <w:start w:val="1"/>
      <w:numFmt w:val="bullet"/>
      <w:lvlText w:val=""/>
      <w:lvlJc w:val="left"/>
      <w:pPr>
        <w:ind w:left="5040" w:hanging="360"/>
      </w:pPr>
      <w:rPr>
        <w:rFonts w:ascii="Symbol" w:hAnsi="Symbol" w:hint="default"/>
      </w:rPr>
    </w:lvl>
    <w:lvl w:ilvl="7" w:tplc="38742F80">
      <w:start w:val="1"/>
      <w:numFmt w:val="bullet"/>
      <w:lvlText w:val="o"/>
      <w:lvlJc w:val="left"/>
      <w:pPr>
        <w:ind w:left="5760" w:hanging="360"/>
      </w:pPr>
      <w:rPr>
        <w:rFonts w:ascii="Courier New" w:hAnsi="Courier New" w:hint="default"/>
      </w:rPr>
    </w:lvl>
    <w:lvl w:ilvl="8" w:tplc="9FF63BCC">
      <w:start w:val="1"/>
      <w:numFmt w:val="bullet"/>
      <w:lvlText w:val=""/>
      <w:lvlJc w:val="left"/>
      <w:pPr>
        <w:ind w:left="6480" w:hanging="360"/>
      </w:pPr>
      <w:rPr>
        <w:rFonts w:ascii="Wingdings" w:hAnsi="Wingdings" w:hint="default"/>
      </w:rPr>
    </w:lvl>
  </w:abstractNum>
  <w:abstractNum w:abstractNumId="13" w15:restartNumberingAfterBreak="0">
    <w:nsid w:val="231210C1"/>
    <w:multiLevelType w:val="hybridMultilevel"/>
    <w:tmpl w:val="C108C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0F60A46"/>
    <w:multiLevelType w:val="hybridMultilevel"/>
    <w:tmpl w:val="B1FA5CCA"/>
    <w:lvl w:ilvl="0" w:tplc="61F44400">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4124F7"/>
    <w:multiLevelType w:val="hybridMultilevel"/>
    <w:tmpl w:val="8BF84EDA"/>
    <w:lvl w:ilvl="0" w:tplc="931AEBD6">
      <w:start w:val="1"/>
      <w:numFmt w:val="bullet"/>
      <w:lvlText w:val=""/>
      <w:lvlJc w:val="left"/>
      <w:pPr>
        <w:ind w:left="720" w:hanging="360"/>
      </w:pPr>
      <w:rPr>
        <w:rFonts w:ascii="Symbol" w:hAnsi="Symbol" w:hint="default"/>
      </w:rPr>
    </w:lvl>
    <w:lvl w:ilvl="1" w:tplc="15F48478">
      <w:start w:val="1"/>
      <w:numFmt w:val="bullet"/>
      <w:lvlText w:val="o"/>
      <w:lvlJc w:val="left"/>
      <w:pPr>
        <w:ind w:left="1440" w:hanging="360"/>
      </w:pPr>
      <w:rPr>
        <w:rFonts w:ascii="Courier New" w:hAnsi="Courier New" w:hint="default"/>
      </w:rPr>
    </w:lvl>
    <w:lvl w:ilvl="2" w:tplc="7164ACC2">
      <w:start w:val="1"/>
      <w:numFmt w:val="bullet"/>
      <w:lvlText w:val=""/>
      <w:lvlJc w:val="left"/>
      <w:pPr>
        <w:ind w:left="2160" w:hanging="360"/>
      </w:pPr>
      <w:rPr>
        <w:rFonts w:ascii="Wingdings" w:hAnsi="Wingdings" w:hint="default"/>
      </w:rPr>
    </w:lvl>
    <w:lvl w:ilvl="3" w:tplc="401275D6">
      <w:start w:val="1"/>
      <w:numFmt w:val="bullet"/>
      <w:lvlText w:val=""/>
      <w:lvlJc w:val="left"/>
      <w:pPr>
        <w:ind w:left="2880" w:hanging="360"/>
      </w:pPr>
      <w:rPr>
        <w:rFonts w:ascii="Symbol" w:hAnsi="Symbol" w:hint="default"/>
      </w:rPr>
    </w:lvl>
    <w:lvl w:ilvl="4" w:tplc="379016EC">
      <w:start w:val="1"/>
      <w:numFmt w:val="bullet"/>
      <w:lvlText w:val="o"/>
      <w:lvlJc w:val="left"/>
      <w:pPr>
        <w:ind w:left="3600" w:hanging="360"/>
      </w:pPr>
      <w:rPr>
        <w:rFonts w:ascii="Courier New" w:hAnsi="Courier New" w:hint="default"/>
      </w:rPr>
    </w:lvl>
    <w:lvl w:ilvl="5" w:tplc="99667E4A">
      <w:start w:val="1"/>
      <w:numFmt w:val="bullet"/>
      <w:lvlText w:val=""/>
      <w:lvlJc w:val="left"/>
      <w:pPr>
        <w:ind w:left="4320" w:hanging="360"/>
      </w:pPr>
      <w:rPr>
        <w:rFonts w:ascii="Wingdings" w:hAnsi="Wingdings" w:hint="default"/>
      </w:rPr>
    </w:lvl>
    <w:lvl w:ilvl="6" w:tplc="798A0BD2">
      <w:start w:val="1"/>
      <w:numFmt w:val="bullet"/>
      <w:lvlText w:val=""/>
      <w:lvlJc w:val="left"/>
      <w:pPr>
        <w:ind w:left="5040" w:hanging="360"/>
      </w:pPr>
      <w:rPr>
        <w:rFonts w:ascii="Symbol" w:hAnsi="Symbol" w:hint="default"/>
      </w:rPr>
    </w:lvl>
    <w:lvl w:ilvl="7" w:tplc="F6FA9BBC">
      <w:start w:val="1"/>
      <w:numFmt w:val="bullet"/>
      <w:lvlText w:val="o"/>
      <w:lvlJc w:val="left"/>
      <w:pPr>
        <w:ind w:left="5760" w:hanging="360"/>
      </w:pPr>
      <w:rPr>
        <w:rFonts w:ascii="Courier New" w:hAnsi="Courier New" w:hint="default"/>
      </w:rPr>
    </w:lvl>
    <w:lvl w:ilvl="8" w:tplc="2AA2D8C8">
      <w:start w:val="1"/>
      <w:numFmt w:val="bullet"/>
      <w:lvlText w:val=""/>
      <w:lvlJc w:val="left"/>
      <w:pPr>
        <w:ind w:left="6480" w:hanging="360"/>
      </w:pPr>
      <w:rPr>
        <w:rFonts w:ascii="Wingdings" w:hAnsi="Wingdings" w:hint="default"/>
      </w:rPr>
    </w:lvl>
  </w:abstractNum>
  <w:abstractNum w:abstractNumId="17" w15:restartNumberingAfterBreak="0">
    <w:nsid w:val="4EAB151E"/>
    <w:multiLevelType w:val="hybridMultilevel"/>
    <w:tmpl w:val="C12421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51D2204C"/>
    <w:multiLevelType w:val="hybridMultilevel"/>
    <w:tmpl w:val="51CC8E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54B2DB59"/>
    <w:multiLevelType w:val="hybridMultilevel"/>
    <w:tmpl w:val="409637C0"/>
    <w:lvl w:ilvl="0" w:tplc="23DE56F2">
      <w:start w:val="1"/>
      <w:numFmt w:val="bullet"/>
      <w:lvlText w:val=""/>
      <w:lvlJc w:val="left"/>
      <w:pPr>
        <w:ind w:left="720" w:hanging="360"/>
      </w:pPr>
      <w:rPr>
        <w:rFonts w:ascii="Symbol" w:hAnsi="Symbol" w:hint="default"/>
      </w:rPr>
    </w:lvl>
    <w:lvl w:ilvl="1" w:tplc="DBC48B7A">
      <w:start w:val="1"/>
      <w:numFmt w:val="bullet"/>
      <w:lvlText w:val="o"/>
      <w:lvlJc w:val="left"/>
      <w:pPr>
        <w:ind w:left="1440" w:hanging="360"/>
      </w:pPr>
      <w:rPr>
        <w:rFonts w:ascii="Courier New" w:hAnsi="Courier New" w:hint="default"/>
      </w:rPr>
    </w:lvl>
    <w:lvl w:ilvl="2" w:tplc="37E81FD4">
      <w:start w:val="1"/>
      <w:numFmt w:val="bullet"/>
      <w:lvlText w:val=""/>
      <w:lvlJc w:val="left"/>
      <w:pPr>
        <w:ind w:left="2160" w:hanging="360"/>
      </w:pPr>
      <w:rPr>
        <w:rFonts w:ascii="Wingdings" w:hAnsi="Wingdings" w:hint="default"/>
      </w:rPr>
    </w:lvl>
    <w:lvl w:ilvl="3" w:tplc="930A7C3C">
      <w:start w:val="1"/>
      <w:numFmt w:val="bullet"/>
      <w:lvlText w:val=""/>
      <w:lvlJc w:val="left"/>
      <w:pPr>
        <w:ind w:left="2880" w:hanging="360"/>
      </w:pPr>
      <w:rPr>
        <w:rFonts w:ascii="Symbol" w:hAnsi="Symbol" w:hint="default"/>
      </w:rPr>
    </w:lvl>
    <w:lvl w:ilvl="4" w:tplc="8496FAF6">
      <w:start w:val="1"/>
      <w:numFmt w:val="bullet"/>
      <w:lvlText w:val="o"/>
      <w:lvlJc w:val="left"/>
      <w:pPr>
        <w:ind w:left="3600" w:hanging="360"/>
      </w:pPr>
      <w:rPr>
        <w:rFonts w:ascii="Courier New" w:hAnsi="Courier New" w:hint="default"/>
      </w:rPr>
    </w:lvl>
    <w:lvl w:ilvl="5" w:tplc="562C3824">
      <w:start w:val="1"/>
      <w:numFmt w:val="bullet"/>
      <w:lvlText w:val=""/>
      <w:lvlJc w:val="left"/>
      <w:pPr>
        <w:ind w:left="4320" w:hanging="360"/>
      </w:pPr>
      <w:rPr>
        <w:rFonts w:ascii="Wingdings" w:hAnsi="Wingdings" w:hint="default"/>
      </w:rPr>
    </w:lvl>
    <w:lvl w:ilvl="6" w:tplc="394473EA">
      <w:start w:val="1"/>
      <w:numFmt w:val="bullet"/>
      <w:lvlText w:val=""/>
      <w:lvlJc w:val="left"/>
      <w:pPr>
        <w:ind w:left="5040" w:hanging="360"/>
      </w:pPr>
      <w:rPr>
        <w:rFonts w:ascii="Symbol" w:hAnsi="Symbol" w:hint="default"/>
      </w:rPr>
    </w:lvl>
    <w:lvl w:ilvl="7" w:tplc="75CEF634">
      <w:start w:val="1"/>
      <w:numFmt w:val="bullet"/>
      <w:lvlText w:val="o"/>
      <w:lvlJc w:val="left"/>
      <w:pPr>
        <w:ind w:left="5760" w:hanging="360"/>
      </w:pPr>
      <w:rPr>
        <w:rFonts w:ascii="Courier New" w:hAnsi="Courier New" w:hint="default"/>
      </w:rPr>
    </w:lvl>
    <w:lvl w:ilvl="8" w:tplc="E05CD1B2">
      <w:start w:val="1"/>
      <w:numFmt w:val="bullet"/>
      <w:lvlText w:val=""/>
      <w:lvlJc w:val="left"/>
      <w:pPr>
        <w:ind w:left="6480" w:hanging="360"/>
      </w:pPr>
      <w:rPr>
        <w:rFonts w:ascii="Wingdings" w:hAnsi="Wingdings" w:hint="default"/>
      </w:rPr>
    </w:lvl>
  </w:abstractNum>
  <w:abstractNum w:abstractNumId="22" w15:restartNumberingAfterBreak="0">
    <w:nsid w:val="5D096EBA"/>
    <w:multiLevelType w:val="hybridMultilevel"/>
    <w:tmpl w:val="1ADE3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9705B5"/>
    <w:multiLevelType w:val="hybridMultilevel"/>
    <w:tmpl w:val="278C68C6"/>
    <w:lvl w:ilvl="0" w:tplc="D4A66828">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4" w15:restartNumberingAfterBreak="0">
    <w:nsid w:val="617D42CA"/>
    <w:multiLevelType w:val="hybridMultilevel"/>
    <w:tmpl w:val="FBB4D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825218"/>
    <w:multiLevelType w:val="hybridMultilevel"/>
    <w:tmpl w:val="3FD07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2C6F78"/>
    <w:multiLevelType w:val="hybridMultilevel"/>
    <w:tmpl w:val="5DAE486E"/>
    <w:lvl w:ilvl="0" w:tplc="F5D0B0D6">
      <w:start w:val="1"/>
      <w:numFmt w:val="bullet"/>
      <w:lvlText w:val=""/>
      <w:lvlJc w:val="left"/>
      <w:pPr>
        <w:ind w:left="720" w:hanging="360"/>
      </w:pPr>
      <w:rPr>
        <w:rFonts w:ascii="Symbol" w:hAnsi="Symbol" w:hint="default"/>
      </w:rPr>
    </w:lvl>
    <w:lvl w:ilvl="1" w:tplc="70EA3230">
      <w:start w:val="1"/>
      <w:numFmt w:val="bullet"/>
      <w:lvlText w:val="o"/>
      <w:lvlJc w:val="left"/>
      <w:pPr>
        <w:ind w:left="1440" w:hanging="360"/>
      </w:pPr>
      <w:rPr>
        <w:rFonts w:ascii="Courier New" w:hAnsi="Courier New" w:hint="default"/>
      </w:rPr>
    </w:lvl>
    <w:lvl w:ilvl="2" w:tplc="E8D6068E">
      <w:start w:val="1"/>
      <w:numFmt w:val="bullet"/>
      <w:lvlText w:val=""/>
      <w:lvlJc w:val="left"/>
      <w:pPr>
        <w:ind w:left="2160" w:hanging="360"/>
      </w:pPr>
      <w:rPr>
        <w:rFonts w:ascii="Wingdings" w:hAnsi="Wingdings" w:hint="default"/>
      </w:rPr>
    </w:lvl>
    <w:lvl w:ilvl="3" w:tplc="DF22CAD4">
      <w:start w:val="1"/>
      <w:numFmt w:val="bullet"/>
      <w:lvlText w:val=""/>
      <w:lvlJc w:val="left"/>
      <w:pPr>
        <w:ind w:left="2880" w:hanging="360"/>
      </w:pPr>
      <w:rPr>
        <w:rFonts w:ascii="Symbol" w:hAnsi="Symbol" w:hint="default"/>
      </w:rPr>
    </w:lvl>
    <w:lvl w:ilvl="4" w:tplc="DFC67114">
      <w:start w:val="1"/>
      <w:numFmt w:val="bullet"/>
      <w:lvlText w:val="o"/>
      <w:lvlJc w:val="left"/>
      <w:pPr>
        <w:ind w:left="3600" w:hanging="360"/>
      </w:pPr>
      <w:rPr>
        <w:rFonts w:ascii="Courier New" w:hAnsi="Courier New" w:hint="default"/>
      </w:rPr>
    </w:lvl>
    <w:lvl w:ilvl="5" w:tplc="7584B08C">
      <w:start w:val="1"/>
      <w:numFmt w:val="bullet"/>
      <w:lvlText w:val=""/>
      <w:lvlJc w:val="left"/>
      <w:pPr>
        <w:ind w:left="4320" w:hanging="360"/>
      </w:pPr>
      <w:rPr>
        <w:rFonts w:ascii="Wingdings" w:hAnsi="Wingdings" w:hint="default"/>
      </w:rPr>
    </w:lvl>
    <w:lvl w:ilvl="6" w:tplc="66A08A32">
      <w:start w:val="1"/>
      <w:numFmt w:val="bullet"/>
      <w:lvlText w:val=""/>
      <w:lvlJc w:val="left"/>
      <w:pPr>
        <w:ind w:left="5040" w:hanging="360"/>
      </w:pPr>
      <w:rPr>
        <w:rFonts w:ascii="Symbol" w:hAnsi="Symbol" w:hint="default"/>
      </w:rPr>
    </w:lvl>
    <w:lvl w:ilvl="7" w:tplc="45C85E80">
      <w:start w:val="1"/>
      <w:numFmt w:val="bullet"/>
      <w:lvlText w:val="o"/>
      <w:lvlJc w:val="left"/>
      <w:pPr>
        <w:ind w:left="5760" w:hanging="360"/>
      </w:pPr>
      <w:rPr>
        <w:rFonts w:ascii="Courier New" w:hAnsi="Courier New" w:hint="default"/>
      </w:rPr>
    </w:lvl>
    <w:lvl w:ilvl="8" w:tplc="DC3A4EB0">
      <w:start w:val="1"/>
      <w:numFmt w:val="bullet"/>
      <w:lvlText w:val=""/>
      <w:lvlJc w:val="left"/>
      <w:pPr>
        <w:ind w:left="6480" w:hanging="360"/>
      </w:pPr>
      <w:rPr>
        <w:rFonts w:ascii="Wingdings" w:hAnsi="Wingdings" w:hint="default"/>
      </w:rPr>
    </w:lvl>
  </w:abstractNum>
  <w:abstractNum w:abstractNumId="27"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89E53CF"/>
    <w:multiLevelType w:val="hybridMultilevel"/>
    <w:tmpl w:val="BBB6D318"/>
    <w:lvl w:ilvl="0" w:tplc="CF6C0C70">
      <w:start w:val="1"/>
      <w:numFmt w:val="bullet"/>
      <w:lvlText w:val=""/>
      <w:lvlJc w:val="left"/>
      <w:pPr>
        <w:ind w:left="1485" w:hanging="360"/>
      </w:pPr>
      <w:rPr>
        <w:rFonts w:ascii="Symbol" w:hAnsi="Symbol" w:hint="default"/>
        <w:color w:val="auto"/>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29" w15:restartNumberingAfterBreak="0">
    <w:nsid w:val="6931A46D"/>
    <w:multiLevelType w:val="hybridMultilevel"/>
    <w:tmpl w:val="45C4CA8E"/>
    <w:lvl w:ilvl="0" w:tplc="2DCA037C">
      <w:start w:val="1"/>
      <w:numFmt w:val="bullet"/>
      <w:lvlText w:val=""/>
      <w:lvlJc w:val="left"/>
      <w:pPr>
        <w:ind w:left="720" w:hanging="360"/>
      </w:pPr>
      <w:rPr>
        <w:rFonts w:ascii="Symbol" w:hAnsi="Symbol" w:hint="default"/>
      </w:rPr>
    </w:lvl>
    <w:lvl w:ilvl="1" w:tplc="F7A6513C">
      <w:start w:val="1"/>
      <w:numFmt w:val="bullet"/>
      <w:lvlText w:val="o"/>
      <w:lvlJc w:val="left"/>
      <w:pPr>
        <w:ind w:left="1440" w:hanging="360"/>
      </w:pPr>
      <w:rPr>
        <w:rFonts w:ascii="Courier New" w:hAnsi="Courier New" w:hint="default"/>
      </w:rPr>
    </w:lvl>
    <w:lvl w:ilvl="2" w:tplc="F14EC2BE">
      <w:start w:val="1"/>
      <w:numFmt w:val="bullet"/>
      <w:lvlText w:val=""/>
      <w:lvlJc w:val="left"/>
      <w:pPr>
        <w:ind w:left="2160" w:hanging="360"/>
      </w:pPr>
      <w:rPr>
        <w:rFonts w:ascii="Wingdings" w:hAnsi="Wingdings" w:hint="default"/>
      </w:rPr>
    </w:lvl>
    <w:lvl w:ilvl="3" w:tplc="93603B08">
      <w:start w:val="1"/>
      <w:numFmt w:val="bullet"/>
      <w:lvlText w:val=""/>
      <w:lvlJc w:val="left"/>
      <w:pPr>
        <w:ind w:left="2880" w:hanging="360"/>
      </w:pPr>
      <w:rPr>
        <w:rFonts w:ascii="Symbol" w:hAnsi="Symbol" w:hint="default"/>
      </w:rPr>
    </w:lvl>
    <w:lvl w:ilvl="4" w:tplc="1166B786">
      <w:start w:val="1"/>
      <w:numFmt w:val="bullet"/>
      <w:lvlText w:val="o"/>
      <w:lvlJc w:val="left"/>
      <w:pPr>
        <w:ind w:left="3600" w:hanging="360"/>
      </w:pPr>
      <w:rPr>
        <w:rFonts w:ascii="Courier New" w:hAnsi="Courier New" w:hint="default"/>
      </w:rPr>
    </w:lvl>
    <w:lvl w:ilvl="5" w:tplc="0E509868">
      <w:start w:val="1"/>
      <w:numFmt w:val="bullet"/>
      <w:lvlText w:val=""/>
      <w:lvlJc w:val="left"/>
      <w:pPr>
        <w:ind w:left="4320" w:hanging="360"/>
      </w:pPr>
      <w:rPr>
        <w:rFonts w:ascii="Wingdings" w:hAnsi="Wingdings" w:hint="default"/>
      </w:rPr>
    </w:lvl>
    <w:lvl w:ilvl="6" w:tplc="5F26B10A">
      <w:start w:val="1"/>
      <w:numFmt w:val="bullet"/>
      <w:lvlText w:val=""/>
      <w:lvlJc w:val="left"/>
      <w:pPr>
        <w:ind w:left="5040" w:hanging="360"/>
      </w:pPr>
      <w:rPr>
        <w:rFonts w:ascii="Symbol" w:hAnsi="Symbol" w:hint="default"/>
      </w:rPr>
    </w:lvl>
    <w:lvl w:ilvl="7" w:tplc="5F640D28">
      <w:start w:val="1"/>
      <w:numFmt w:val="bullet"/>
      <w:lvlText w:val="o"/>
      <w:lvlJc w:val="left"/>
      <w:pPr>
        <w:ind w:left="5760" w:hanging="360"/>
      </w:pPr>
      <w:rPr>
        <w:rFonts w:ascii="Courier New" w:hAnsi="Courier New" w:hint="default"/>
      </w:rPr>
    </w:lvl>
    <w:lvl w:ilvl="8" w:tplc="07547AC8">
      <w:start w:val="1"/>
      <w:numFmt w:val="bullet"/>
      <w:lvlText w:val=""/>
      <w:lvlJc w:val="left"/>
      <w:pPr>
        <w:ind w:left="6480" w:hanging="360"/>
      </w:pPr>
      <w:rPr>
        <w:rFonts w:ascii="Wingdings" w:hAnsi="Wingdings" w:hint="default"/>
      </w:rPr>
    </w:lvl>
  </w:abstractNum>
  <w:abstractNum w:abstractNumId="30" w15:restartNumberingAfterBreak="0">
    <w:nsid w:val="6ACD11A5"/>
    <w:multiLevelType w:val="hybridMultilevel"/>
    <w:tmpl w:val="3CDE5CD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6FFC7676"/>
    <w:multiLevelType w:val="hybridMultilevel"/>
    <w:tmpl w:val="B78E6F8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3" w15:restartNumberingAfterBreak="0">
    <w:nsid w:val="719136A2"/>
    <w:multiLevelType w:val="hybridMultilevel"/>
    <w:tmpl w:val="F6442934"/>
    <w:lvl w:ilvl="0" w:tplc="17E06D48">
      <w:start w:val="1"/>
      <w:numFmt w:val="bullet"/>
      <w:lvlText w:val=""/>
      <w:lvlJc w:val="left"/>
      <w:pPr>
        <w:ind w:left="720" w:hanging="360"/>
      </w:pPr>
      <w:rPr>
        <w:rFonts w:ascii="Symbol" w:hAnsi="Symbol" w:hint="default"/>
      </w:rPr>
    </w:lvl>
    <w:lvl w:ilvl="1" w:tplc="F54E5B6E">
      <w:start w:val="1"/>
      <w:numFmt w:val="bullet"/>
      <w:lvlText w:val="o"/>
      <w:lvlJc w:val="left"/>
      <w:pPr>
        <w:ind w:left="1440" w:hanging="360"/>
      </w:pPr>
      <w:rPr>
        <w:rFonts w:ascii="Courier New" w:hAnsi="Courier New" w:hint="default"/>
      </w:rPr>
    </w:lvl>
    <w:lvl w:ilvl="2" w:tplc="007CEE60">
      <w:start w:val="1"/>
      <w:numFmt w:val="bullet"/>
      <w:lvlText w:val=""/>
      <w:lvlJc w:val="left"/>
      <w:pPr>
        <w:ind w:left="2160" w:hanging="360"/>
      </w:pPr>
      <w:rPr>
        <w:rFonts w:ascii="Wingdings" w:hAnsi="Wingdings" w:hint="default"/>
      </w:rPr>
    </w:lvl>
    <w:lvl w:ilvl="3" w:tplc="6A4C4F28">
      <w:start w:val="1"/>
      <w:numFmt w:val="bullet"/>
      <w:lvlText w:val=""/>
      <w:lvlJc w:val="left"/>
      <w:pPr>
        <w:ind w:left="2880" w:hanging="360"/>
      </w:pPr>
      <w:rPr>
        <w:rFonts w:ascii="Symbol" w:hAnsi="Symbol" w:hint="default"/>
      </w:rPr>
    </w:lvl>
    <w:lvl w:ilvl="4" w:tplc="3C3C156C">
      <w:start w:val="1"/>
      <w:numFmt w:val="bullet"/>
      <w:lvlText w:val="o"/>
      <w:lvlJc w:val="left"/>
      <w:pPr>
        <w:ind w:left="3600" w:hanging="360"/>
      </w:pPr>
      <w:rPr>
        <w:rFonts w:ascii="Courier New" w:hAnsi="Courier New" w:hint="default"/>
      </w:rPr>
    </w:lvl>
    <w:lvl w:ilvl="5" w:tplc="15B628B8">
      <w:start w:val="1"/>
      <w:numFmt w:val="bullet"/>
      <w:lvlText w:val=""/>
      <w:lvlJc w:val="left"/>
      <w:pPr>
        <w:ind w:left="4320" w:hanging="360"/>
      </w:pPr>
      <w:rPr>
        <w:rFonts w:ascii="Wingdings" w:hAnsi="Wingdings" w:hint="default"/>
      </w:rPr>
    </w:lvl>
    <w:lvl w:ilvl="6" w:tplc="61D836A6">
      <w:start w:val="1"/>
      <w:numFmt w:val="bullet"/>
      <w:lvlText w:val=""/>
      <w:lvlJc w:val="left"/>
      <w:pPr>
        <w:ind w:left="5040" w:hanging="360"/>
      </w:pPr>
      <w:rPr>
        <w:rFonts w:ascii="Symbol" w:hAnsi="Symbol" w:hint="default"/>
      </w:rPr>
    </w:lvl>
    <w:lvl w:ilvl="7" w:tplc="D206DAD2">
      <w:start w:val="1"/>
      <w:numFmt w:val="bullet"/>
      <w:lvlText w:val="o"/>
      <w:lvlJc w:val="left"/>
      <w:pPr>
        <w:ind w:left="5760" w:hanging="360"/>
      </w:pPr>
      <w:rPr>
        <w:rFonts w:ascii="Courier New" w:hAnsi="Courier New" w:hint="default"/>
      </w:rPr>
    </w:lvl>
    <w:lvl w:ilvl="8" w:tplc="22FA3C12">
      <w:start w:val="1"/>
      <w:numFmt w:val="bullet"/>
      <w:lvlText w:val=""/>
      <w:lvlJc w:val="left"/>
      <w:pPr>
        <w:ind w:left="6480" w:hanging="360"/>
      </w:pPr>
      <w:rPr>
        <w:rFonts w:ascii="Wingdings" w:hAnsi="Wingdings" w:hint="default"/>
      </w:rPr>
    </w:lvl>
  </w:abstractNum>
  <w:abstractNum w:abstractNumId="34" w15:restartNumberingAfterBreak="0">
    <w:nsid w:val="75032C7D"/>
    <w:multiLevelType w:val="hybridMultilevel"/>
    <w:tmpl w:val="C61EE80E"/>
    <w:lvl w:ilvl="0" w:tplc="F962DD98">
      <w:start w:val="1"/>
      <w:numFmt w:val="bullet"/>
      <w:lvlText w:val=""/>
      <w:lvlJc w:val="left"/>
      <w:pPr>
        <w:ind w:left="720" w:hanging="360"/>
      </w:pPr>
      <w:rPr>
        <w:rFonts w:ascii="Symbol" w:hAnsi="Symbol" w:hint="default"/>
      </w:rPr>
    </w:lvl>
    <w:lvl w:ilvl="1" w:tplc="9D4622AE">
      <w:start w:val="1"/>
      <w:numFmt w:val="bullet"/>
      <w:lvlText w:val="o"/>
      <w:lvlJc w:val="left"/>
      <w:pPr>
        <w:ind w:left="1440" w:hanging="360"/>
      </w:pPr>
      <w:rPr>
        <w:rFonts w:ascii="Courier New" w:hAnsi="Courier New" w:hint="default"/>
      </w:rPr>
    </w:lvl>
    <w:lvl w:ilvl="2" w:tplc="C8B2F4DE">
      <w:start w:val="1"/>
      <w:numFmt w:val="bullet"/>
      <w:lvlText w:val=""/>
      <w:lvlJc w:val="left"/>
      <w:pPr>
        <w:ind w:left="2160" w:hanging="360"/>
      </w:pPr>
      <w:rPr>
        <w:rFonts w:ascii="Wingdings" w:hAnsi="Wingdings" w:hint="default"/>
      </w:rPr>
    </w:lvl>
    <w:lvl w:ilvl="3" w:tplc="68A8749C">
      <w:start w:val="1"/>
      <w:numFmt w:val="bullet"/>
      <w:lvlText w:val=""/>
      <w:lvlJc w:val="left"/>
      <w:pPr>
        <w:ind w:left="2880" w:hanging="360"/>
      </w:pPr>
      <w:rPr>
        <w:rFonts w:ascii="Symbol" w:hAnsi="Symbol" w:hint="default"/>
      </w:rPr>
    </w:lvl>
    <w:lvl w:ilvl="4" w:tplc="27A67564">
      <w:start w:val="1"/>
      <w:numFmt w:val="bullet"/>
      <w:lvlText w:val="o"/>
      <w:lvlJc w:val="left"/>
      <w:pPr>
        <w:ind w:left="3600" w:hanging="360"/>
      </w:pPr>
      <w:rPr>
        <w:rFonts w:ascii="Courier New" w:hAnsi="Courier New" w:hint="default"/>
      </w:rPr>
    </w:lvl>
    <w:lvl w:ilvl="5" w:tplc="07A463B0">
      <w:start w:val="1"/>
      <w:numFmt w:val="bullet"/>
      <w:lvlText w:val=""/>
      <w:lvlJc w:val="left"/>
      <w:pPr>
        <w:ind w:left="4320" w:hanging="360"/>
      </w:pPr>
      <w:rPr>
        <w:rFonts w:ascii="Wingdings" w:hAnsi="Wingdings" w:hint="default"/>
      </w:rPr>
    </w:lvl>
    <w:lvl w:ilvl="6" w:tplc="BEA65E5E">
      <w:start w:val="1"/>
      <w:numFmt w:val="bullet"/>
      <w:lvlText w:val=""/>
      <w:lvlJc w:val="left"/>
      <w:pPr>
        <w:ind w:left="5040" w:hanging="360"/>
      </w:pPr>
      <w:rPr>
        <w:rFonts w:ascii="Symbol" w:hAnsi="Symbol" w:hint="default"/>
      </w:rPr>
    </w:lvl>
    <w:lvl w:ilvl="7" w:tplc="A6B2ABDA">
      <w:start w:val="1"/>
      <w:numFmt w:val="bullet"/>
      <w:lvlText w:val="o"/>
      <w:lvlJc w:val="left"/>
      <w:pPr>
        <w:ind w:left="5760" w:hanging="360"/>
      </w:pPr>
      <w:rPr>
        <w:rFonts w:ascii="Courier New" w:hAnsi="Courier New" w:hint="default"/>
      </w:rPr>
    </w:lvl>
    <w:lvl w:ilvl="8" w:tplc="7BFC0A66">
      <w:start w:val="1"/>
      <w:numFmt w:val="bullet"/>
      <w:lvlText w:val=""/>
      <w:lvlJc w:val="left"/>
      <w:pPr>
        <w:ind w:left="6480" w:hanging="360"/>
      </w:pPr>
      <w:rPr>
        <w:rFonts w:ascii="Wingdings" w:hAnsi="Wingdings" w:hint="default"/>
      </w:rPr>
    </w:lvl>
  </w:abstractNum>
  <w:abstractNum w:abstractNumId="35"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6" w15:restartNumberingAfterBreak="0">
    <w:nsid w:val="769D35A3"/>
    <w:multiLevelType w:val="hybridMultilevel"/>
    <w:tmpl w:val="D8EA1444"/>
    <w:lvl w:ilvl="0" w:tplc="FFFFFFFF">
      <w:start w:val="1"/>
      <w:numFmt w:val="bullet"/>
      <w:lvlText w:val=""/>
      <w:lvlJc w:val="left"/>
      <w:pPr>
        <w:ind w:left="1450" w:hanging="360"/>
      </w:pPr>
      <w:rPr>
        <w:rFonts w:ascii="Symbol" w:hAnsi="Symbol" w:hint="default"/>
      </w:rPr>
    </w:lvl>
    <w:lvl w:ilvl="1" w:tplc="08090003" w:tentative="1">
      <w:start w:val="1"/>
      <w:numFmt w:val="bullet"/>
      <w:lvlText w:val="o"/>
      <w:lvlJc w:val="left"/>
      <w:pPr>
        <w:ind w:left="2170" w:hanging="360"/>
      </w:pPr>
      <w:rPr>
        <w:rFonts w:ascii="Courier New" w:hAnsi="Courier New" w:cs="Courier New" w:hint="default"/>
      </w:rPr>
    </w:lvl>
    <w:lvl w:ilvl="2" w:tplc="08090005" w:tentative="1">
      <w:start w:val="1"/>
      <w:numFmt w:val="bullet"/>
      <w:lvlText w:val=""/>
      <w:lvlJc w:val="left"/>
      <w:pPr>
        <w:ind w:left="2890" w:hanging="360"/>
      </w:pPr>
      <w:rPr>
        <w:rFonts w:ascii="Wingdings" w:hAnsi="Wingdings" w:hint="default"/>
      </w:rPr>
    </w:lvl>
    <w:lvl w:ilvl="3" w:tplc="08090001" w:tentative="1">
      <w:start w:val="1"/>
      <w:numFmt w:val="bullet"/>
      <w:lvlText w:val=""/>
      <w:lvlJc w:val="left"/>
      <w:pPr>
        <w:ind w:left="3610" w:hanging="360"/>
      </w:pPr>
      <w:rPr>
        <w:rFonts w:ascii="Symbol" w:hAnsi="Symbol" w:hint="default"/>
      </w:rPr>
    </w:lvl>
    <w:lvl w:ilvl="4" w:tplc="08090003" w:tentative="1">
      <w:start w:val="1"/>
      <w:numFmt w:val="bullet"/>
      <w:lvlText w:val="o"/>
      <w:lvlJc w:val="left"/>
      <w:pPr>
        <w:ind w:left="4330" w:hanging="360"/>
      </w:pPr>
      <w:rPr>
        <w:rFonts w:ascii="Courier New" w:hAnsi="Courier New" w:cs="Courier New" w:hint="default"/>
      </w:rPr>
    </w:lvl>
    <w:lvl w:ilvl="5" w:tplc="08090005" w:tentative="1">
      <w:start w:val="1"/>
      <w:numFmt w:val="bullet"/>
      <w:lvlText w:val=""/>
      <w:lvlJc w:val="left"/>
      <w:pPr>
        <w:ind w:left="5050" w:hanging="360"/>
      </w:pPr>
      <w:rPr>
        <w:rFonts w:ascii="Wingdings" w:hAnsi="Wingdings" w:hint="default"/>
      </w:rPr>
    </w:lvl>
    <w:lvl w:ilvl="6" w:tplc="08090001" w:tentative="1">
      <w:start w:val="1"/>
      <w:numFmt w:val="bullet"/>
      <w:lvlText w:val=""/>
      <w:lvlJc w:val="left"/>
      <w:pPr>
        <w:ind w:left="5770" w:hanging="360"/>
      </w:pPr>
      <w:rPr>
        <w:rFonts w:ascii="Symbol" w:hAnsi="Symbol" w:hint="default"/>
      </w:rPr>
    </w:lvl>
    <w:lvl w:ilvl="7" w:tplc="08090003" w:tentative="1">
      <w:start w:val="1"/>
      <w:numFmt w:val="bullet"/>
      <w:lvlText w:val="o"/>
      <w:lvlJc w:val="left"/>
      <w:pPr>
        <w:ind w:left="6490" w:hanging="360"/>
      </w:pPr>
      <w:rPr>
        <w:rFonts w:ascii="Courier New" w:hAnsi="Courier New" w:cs="Courier New" w:hint="default"/>
      </w:rPr>
    </w:lvl>
    <w:lvl w:ilvl="8" w:tplc="08090005" w:tentative="1">
      <w:start w:val="1"/>
      <w:numFmt w:val="bullet"/>
      <w:lvlText w:val=""/>
      <w:lvlJc w:val="left"/>
      <w:pPr>
        <w:ind w:left="7210" w:hanging="360"/>
      </w:pPr>
      <w:rPr>
        <w:rFonts w:ascii="Wingdings" w:hAnsi="Wingdings" w:hint="default"/>
      </w:rPr>
    </w:lvl>
  </w:abstractNum>
  <w:abstractNum w:abstractNumId="37"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6"/>
  </w:num>
  <w:num w:numId="2">
    <w:abstractNumId w:val="33"/>
  </w:num>
  <w:num w:numId="3">
    <w:abstractNumId w:val="8"/>
  </w:num>
  <w:num w:numId="4">
    <w:abstractNumId w:val="21"/>
  </w:num>
  <w:num w:numId="5">
    <w:abstractNumId w:val="9"/>
  </w:num>
  <w:num w:numId="6">
    <w:abstractNumId w:val="34"/>
  </w:num>
  <w:num w:numId="7">
    <w:abstractNumId w:val="1"/>
  </w:num>
  <w:num w:numId="8">
    <w:abstractNumId w:val="3"/>
  </w:num>
  <w:num w:numId="9">
    <w:abstractNumId w:val="5"/>
  </w:num>
  <w:num w:numId="10">
    <w:abstractNumId w:val="26"/>
  </w:num>
  <w:num w:numId="11">
    <w:abstractNumId w:val="2"/>
  </w:num>
  <w:num w:numId="12">
    <w:abstractNumId w:val="29"/>
  </w:num>
  <w:num w:numId="13">
    <w:abstractNumId w:val="7"/>
  </w:num>
  <w:num w:numId="14">
    <w:abstractNumId w:val="12"/>
  </w:num>
  <w:num w:numId="15">
    <w:abstractNumId w:val="11"/>
  </w:num>
  <w:num w:numId="16">
    <w:abstractNumId w:val="27"/>
  </w:num>
  <w:num w:numId="17">
    <w:abstractNumId w:val="19"/>
  </w:num>
  <w:num w:numId="18">
    <w:abstractNumId w:val="6"/>
  </w:num>
  <w:num w:numId="19">
    <w:abstractNumId w:val="14"/>
  </w:num>
  <w:num w:numId="20">
    <w:abstractNumId w:val="37"/>
  </w:num>
  <w:num w:numId="21">
    <w:abstractNumId w:val="35"/>
  </w:num>
  <w:num w:numId="22">
    <w:abstractNumId w:val="31"/>
  </w:num>
  <w:num w:numId="23">
    <w:abstractNumId w:val="18"/>
  </w:num>
  <w:num w:numId="24">
    <w:abstractNumId w:val="30"/>
  </w:num>
  <w:num w:numId="25">
    <w:abstractNumId w:val="23"/>
  </w:num>
  <w:num w:numId="26">
    <w:abstractNumId w:val="15"/>
  </w:num>
  <w:num w:numId="27">
    <w:abstractNumId w:val="24"/>
  </w:num>
  <w:num w:numId="28">
    <w:abstractNumId w:val="28"/>
  </w:num>
  <w:num w:numId="29">
    <w:abstractNumId w:val="32"/>
  </w:num>
  <w:num w:numId="30">
    <w:abstractNumId w:val="4"/>
  </w:num>
  <w:num w:numId="31">
    <w:abstractNumId w:val="13"/>
  </w:num>
  <w:num w:numId="32">
    <w:abstractNumId w:val="10"/>
  </w:num>
  <w:num w:numId="33">
    <w:abstractNumId w:val="22"/>
  </w:num>
  <w:num w:numId="34">
    <w:abstractNumId w:val="36"/>
  </w:num>
  <w:num w:numId="35">
    <w:abstractNumId w:val="25"/>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46"/>
    <w:rsid w:val="00011450"/>
    <w:rsid w:val="00011698"/>
    <w:rsid w:val="000223F0"/>
    <w:rsid w:val="00023E7E"/>
    <w:rsid w:val="0002595A"/>
    <w:rsid w:val="00027F70"/>
    <w:rsid w:val="00030E17"/>
    <w:rsid w:val="0003117A"/>
    <w:rsid w:val="00033D0D"/>
    <w:rsid w:val="00037685"/>
    <w:rsid w:val="0004537B"/>
    <w:rsid w:val="00046B13"/>
    <w:rsid w:val="0005180A"/>
    <w:rsid w:val="0005262E"/>
    <w:rsid w:val="000553BC"/>
    <w:rsid w:val="0005707B"/>
    <w:rsid w:val="000571F8"/>
    <w:rsid w:val="00063878"/>
    <w:rsid w:val="00070F86"/>
    <w:rsid w:val="00074E6D"/>
    <w:rsid w:val="00075F8D"/>
    <w:rsid w:val="00076240"/>
    <w:rsid w:val="00077268"/>
    <w:rsid w:val="00077624"/>
    <w:rsid w:val="00080753"/>
    <w:rsid w:val="00082F02"/>
    <w:rsid w:val="00084360"/>
    <w:rsid w:val="00086820"/>
    <w:rsid w:val="00090672"/>
    <w:rsid w:val="000909C5"/>
    <w:rsid w:val="00091F4F"/>
    <w:rsid w:val="00092136"/>
    <w:rsid w:val="0009654D"/>
    <w:rsid w:val="0009734D"/>
    <w:rsid w:val="000A3CCA"/>
    <w:rsid w:val="000A428D"/>
    <w:rsid w:val="000B0A72"/>
    <w:rsid w:val="000B1F37"/>
    <w:rsid w:val="000B3B15"/>
    <w:rsid w:val="000B5BDC"/>
    <w:rsid w:val="000C58F7"/>
    <w:rsid w:val="000C6CB6"/>
    <w:rsid w:val="000D5F75"/>
    <w:rsid w:val="000E17A0"/>
    <w:rsid w:val="000E57F1"/>
    <w:rsid w:val="00101D21"/>
    <w:rsid w:val="001043EE"/>
    <w:rsid w:val="00105632"/>
    <w:rsid w:val="00105921"/>
    <w:rsid w:val="00107C2C"/>
    <w:rsid w:val="00110E36"/>
    <w:rsid w:val="001148A0"/>
    <w:rsid w:val="00115043"/>
    <w:rsid w:val="00117FEE"/>
    <w:rsid w:val="00120325"/>
    <w:rsid w:val="001206F7"/>
    <w:rsid w:val="00123AEB"/>
    <w:rsid w:val="00130314"/>
    <w:rsid w:val="0013370E"/>
    <w:rsid w:val="00133A2E"/>
    <w:rsid w:val="001422C7"/>
    <w:rsid w:val="001433E5"/>
    <w:rsid w:val="00144E28"/>
    <w:rsid w:val="00151526"/>
    <w:rsid w:val="001518C8"/>
    <w:rsid w:val="001525DD"/>
    <w:rsid w:val="001527D6"/>
    <w:rsid w:val="00155E40"/>
    <w:rsid w:val="00160A03"/>
    <w:rsid w:val="00162E77"/>
    <w:rsid w:val="00163FEC"/>
    <w:rsid w:val="001643FD"/>
    <w:rsid w:val="00164F91"/>
    <w:rsid w:val="001652A8"/>
    <w:rsid w:val="00166579"/>
    <w:rsid w:val="00175C8D"/>
    <w:rsid w:val="00181112"/>
    <w:rsid w:val="00181FCD"/>
    <w:rsid w:val="0018369E"/>
    <w:rsid w:val="001848DE"/>
    <w:rsid w:val="001850F3"/>
    <w:rsid w:val="00186D2A"/>
    <w:rsid w:val="0019094E"/>
    <w:rsid w:val="00191EDD"/>
    <w:rsid w:val="0019309C"/>
    <w:rsid w:val="001A1590"/>
    <w:rsid w:val="001A5CD8"/>
    <w:rsid w:val="001A6E2B"/>
    <w:rsid w:val="001A7D78"/>
    <w:rsid w:val="001B2D8C"/>
    <w:rsid w:val="001B6B63"/>
    <w:rsid w:val="001C1664"/>
    <w:rsid w:val="001C17F6"/>
    <w:rsid w:val="001C2DE5"/>
    <w:rsid w:val="001C3C18"/>
    <w:rsid w:val="001D32C5"/>
    <w:rsid w:val="001D5836"/>
    <w:rsid w:val="001D717E"/>
    <w:rsid w:val="001E639C"/>
    <w:rsid w:val="001E6564"/>
    <w:rsid w:val="001F11E9"/>
    <w:rsid w:val="001F42A6"/>
    <w:rsid w:val="001F67B6"/>
    <w:rsid w:val="001F708E"/>
    <w:rsid w:val="00202A62"/>
    <w:rsid w:val="00204E18"/>
    <w:rsid w:val="00205C99"/>
    <w:rsid w:val="002079E4"/>
    <w:rsid w:val="00210207"/>
    <w:rsid w:val="002113C1"/>
    <w:rsid w:val="0021195E"/>
    <w:rsid w:val="00213174"/>
    <w:rsid w:val="00213575"/>
    <w:rsid w:val="00214942"/>
    <w:rsid w:val="00217602"/>
    <w:rsid w:val="0022412C"/>
    <w:rsid w:val="00234F87"/>
    <w:rsid w:val="00236C35"/>
    <w:rsid w:val="00237BE5"/>
    <w:rsid w:val="00251558"/>
    <w:rsid w:val="00251A27"/>
    <w:rsid w:val="00251E12"/>
    <w:rsid w:val="00254AF9"/>
    <w:rsid w:val="00263976"/>
    <w:rsid w:val="0026706B"/>
    <w:rsid w:val="00267A6F"/>
    <w:rsid w:val="00267C52"/>
    <w:rsid w:val="00273C43"/>
    <w:rsid w:val="00276873"/>
    <w:rsid w:val="002778F0"/>
    <w:rsid w:val="00277A81"/>
    <w:rsid w:val="002826D8"/>
    <w:rsid w:val="00287843"/>
    <w:rsid w:val="0029210D"/>
    <w:rsid w:val="00292F85"/>
    <w:rsid w:val="0029654B"/>
    <w:rsid w:val="00296961"/>
    <w:rsid w:val="00296CC0"/>
    <w:rsid w:val="002A001E"/>
    <w:rsid w:val="002A14C2"/>
    <w:rsid w:val="002A2ED4"/>
    <w:rsid w:val="002A3CAA"/>
    <w:rsid w:val="002B12A2"/>
    <w:rsid w:val="002B3332"/>
    <w:rsid w:val="002B3396"/>
    <w:rsid w:val="002B42F4"/>
    <w:rsid w:val="002B7F77"/>
    <w:rsid w:val="002C0508"/>
    <w:rsid w:val="002C2151"/>
    <w:rsid w:val="002C6FD8"/>
    <w:rsid w:val="002C7BAC"/>
    <w:rsid w:val="002D1DF5"/>
    <w:rsid w:val="002D4036"/>
    <w:rsid w:val="002D4765"/>
    <w:rsid w:val="002D7441"/>
    <w:rsid w:val="002E1845"/>
    <w:rsid w:val="002E587D"/>
    <w:rsid w:val="002E607D"/>
    <w:rsid w:val="002E7F81"/>
    <w:rsid w:val="002F4069"/>
    <w:rsid w:val="002F7D0F"/>
    <w:rsid w:val="002F7F88"/>
    <w:rsid w:val="003013AD"/>
    <w:rsid w:val="00301493"/>
    <w:rsid w:val="0030424D"/>
    <w:rsid w:val="00307B5D"/>
    <w:rsid w:val="003135C5"/>
    <w:rsid w:val="003161BB"/>
    <w:rsid w:val="003233DA"/>
    <w:rsid w:val="00323834"/>
    <w:rsid w:val="003248BF"/>
    <w:rsid w:val="00324C69"/>
    <w:rsid w:val="0033029B"/>
    <w:rsid w:val="0033274D"/>
    <w:rsid w:val="00333CB3"/>
    <w:rsid w:val="00340214"/>
    <w:rsid w:val="0034442F"/>
    <w:rsid w:val="00344DC0"/>
    <w:rsid w:val="00346347"/>
    <w:rsid w:val="003509F0"/>
    <w:rsid w:val="00351F8E"/>
    <w:rsid w:val="003530BC"/>
    <w:rsid w:val="00355578"/>
    <w:rsid w:val="00357599"/>
    <w:rsid w:val="00360699"/>
    <w:rsid w:val="003612D0"/>
    <w:rsid w:val="00362552"/>
    <w:rsid w:val="003641AA"/>
    <w:rsid w:val="00364CAA"/>
    <w:rsid w:val="003663D4"/>
    <w:rsid w:val="00367EAB"/>
    <w:rsid w:val="00370836"/>
    <w:rsid w:val="00372608"/>
    <w:rsid w:val="0037348F"/>
    <w:rsid w:val="003751C4"/>
    <w:rsid w:val="00377302"/>
    <w:rsid w:val="00381228"/>
    <w:rsid w:val="00385B3E"/>
    <w:rsid w:val="003862F4"/>
    <w:rsid w:val="00386E32"/>
    <w:rsid w:val="00390DEE"/>
    <w:rsid w:val="00392D0B"/>
    <w:rsid w:val="0039515E"/>
    <w:rsid w:val="003A3F5F"/>
    <w:rsid w:val="003B26B9"/>
    <w:rsid w:val="003B4BB0"/>
    <w:rsid w:val="003B50DC"/>
    <w:rsid w:val="003B65C1"/>
    <w:rsid w:val="003C4F55"/>
    <w:rsid w:val="003C654C"/>
    <w:rsid w:val="003C65DA"/>
    <w:rsid w:val="003C65E5"/>
    <w:rsid w:val="003C7960"/>
    <w:rsid w:val="003C7A8E"/>
    <w:rsid w:val="003D14C7"/>
    <w:rsid w:val="003D1854"/>
    <w:rsid w:val="003D1FB1"/>
    <w:rsid w:val="003D4745"/>
    <w:rsid w:val="003E187C"/>
    <w:rsid w:val="003E343B"/>
    <w:rsid w:val="003E3BA6"/>
    <w:rsid w:val="003E4B10"/>
    <w:rsid w:val="003E55BC"/>
    <w:rsid w:val="003F3E37"/>
    <w:rsid w:val="003F6DD0"/>
    <w:rsid w:val="004022A3"/>
    <w:rsid w:val="00405566"/>
    <w:rsid w:val="00407C0C"/>
    <w:rsid w:val="00414404"/>
    <w:rsid w:val="0041773C"/>
    <w:rsid w:val="00421457"/>
    <w:rsid w:val="004238F2"/>
    <w:rsid w:val="00424F3F"/>
    <w:rsid w:val="00425066"/>
    <w:rsid w:val="00425709"/>
    <w:rsid w:val="00431AE6"/>
    <w:rsid w:val="00441C4D"/>
    <w:rsid w:val="0044412B"/>
    <w:rsid w:val="00445A59"/>
    <w:rsid w:val="0044795E"/>
    <w:rsid w:val="0045046D"/>
    <w:rsid w:val="00455AC5"/>
    <w:rsid w:val="00455FC9"/>
    <w:rsid w:val="0045698F"/>
    <w:rsid w:val="00475E5E"/>
    <w:rsid w:val="00476003"/>
    <w:rsid w:val="004762B1"/>
    <w:rsid w:val="004772CB"/>
    <w:rsid w:val="00481965"/>
    <w:rsid w:val="00482252"/>
    <w:rsid w:val="00492129"/>
    <w:rsid w:val="00495C98"/>
    <w:rsid w:val="004A0495"/>
    <w:rsid w:val="004A2641"/>
    <w:rsid w:val="004A69D3"/>
    <w:rsid w:val="004A7BD2"/>
    <w:rsid w:val="004B0952"/>
    <w:rsid w:val="004B477D"/>
    <w:rsid w:val="004C407D"/>
    <w:rsid w:val="004C448B"/>
    <w:rsid w:val="004D1473"/>
    <w:rsid w:val="004D2552"/>
    <w:rsid w:val="004D5F64"/>
    <w:rsid w:val="004D66B1"/>
    <w:rsid w:val="004D6FE4"/>
    <w:rsid w:val="004E2272"/>
    <w:rsid w:val="004E607E"/>
    <w:rsid w:val="004E7863"/>
    <w:rsid w:val="00500C2F"/>
    <w:rsid w:val="00500DCA"/>
    <w:rsid w:val="00501B5B"/>
    <w:rsid w:val="00503D99"/>
    <w:rsid w:val="005071CA"/>
    <w:rsid w:val="0051090E"/>
    <w:rsid w:val="00510F89"/>
    <w:rsid w:val="00512109"/>
    <w:rsid w:val="005132F4"/>
    <w:rsid w:val="005136DF"/>
    <w:rsid w:val="00516483"/>
    <w:rsid w:val="00516E4B"/>
    <w:rsid w:val="005217D8"/>
    <w:rsid w:val="00522513"/>
    <w:rsid w:val="005237C7"/>
    <w:rsid w:val="00525F6E"/>
    <w:rsid w:val="005323F4"/>
    <w:rsid w:val="005342F8"/>
    <w:rsid w:val="00542E70"/>
    <w:rsid w:val="005469E4"/>
    <w:rsid w:val="0055040B"/>
    <w:rsid w:val="00551017"/>
    <w:rsid w:val="00552E77"/>
    <w:rsid w:val="0055604E"/>
    <w:rsid w:val="00556F79"/>
    <w:rsid w:val="00557C2F"/>
    <w:rsid w:val="0056024A"/>
    <w:rsid w:val="005659F5"/>
    <w:rsid w:val="005664F3"/>
    <w:rsid w:val="005700C4"/>
    <w:rsid w:val="0057023A"/>
    <w:rsid w:val="00570690"/>
    <w:rsid w:val="00573F30"/>
    <w:rsid w:val="00575D64"/>
    <w:rsid w:val="005779D0"/>
    <w:rsid w:val="005804CE"/>
    <w:rsid w:val="00580D1D"/>
    <w:rsid w:val="00581DC4"/>
    <w:rsid w:val="0058479B"/>
    <w:rsid w:val="005915C9"/>
    <w:rsid w:val="005933CD"/>
    <w:rsid w:val="00593439"/>
    <w:rsid w:val="005A13C4"/>
    <w:rsid w:val="005A244A"/>
    <w:rsid w:val="005A2BFC"/>
    <w:rsid w:val="005A3124"/>
    <w:rsid w:val="005A4E71"/>
    <w:rsid w:val="005A53F2"/>
    <w:rsid w:val="005A6CBE"/>
    <w:rsid w:val="005B149A"/>
    <w:rsid w:val="005B4BE2"/>
    <w:rsid w:val="005B6EB2"/>
    <w:rsid w:val="005B7779"/>
    <w:rsid w:val="005C2B66"/>
    <w:rsid w:val="005C49EA"/>
    <w:rsid w:val="005D0538"/>
    <w:rsid w:val="005D353B"/>
    <w:rsid w:val="005D6BD3"/>
    <w:rsid w:val="005D70E2"/>
    <w:rsid w:val="005F44E9"/>
    <w:rsid w:val="00600B88"/>
    <w:rsid w:val="00601F9C"/>
    <w:rsid w:val="006058D5"/>
    <w:rsid w:val="00607B2F"/>
    <w:rsid w:val="00610F95"/>
    <w:rsid w:val="006113FF"/>
    <w:rsid w:val="006147F2"/>
    <w:rsid w:val="0062072E"/>
    <w:rsid w:val="00625816"/>
    <w:rsid w:val="00626043"/>
    <w:rsid w:val="00626AA7"/>
    <w:rsid w:val="00627276"/>
    <w:rsid w:val="006334FE"/>
    <w:rsid w:val="00637685"/>
    <w:rsid w:val="0063770D"/>
    <w:rsid w:val="00642538"/>
    <w:rsid w:val="0064482F"/>
    <w:rsid w:val="0064775F"/>
    <w:rsid w:val="0065034F"/>
    <w:rsid w:val="00650A29"/>
    <w:rsid w:val="00654FDA"/>
    <w:rsid w:val="0065629D"/>
    <w:rsid w:val="00662979"/>
    <w:rsid w:val="00663A8A"/>
    <w:rsid w:val="0067155B"/>
    <w:rsid w:val="00682788"/>
    <w:rsid w:val="00686C93"/>
    <w:rsid w:val="00692874"/>
    <w:rsid w:val="006B04D1"/>
    <w:rsid w:val="006B1E7A"/>
    <w:rsid w:val="006B2E36"/>
    <w:rsid w:val="006B448D"/>
    <w:rsid w:val="006B6E87"/>
    <w:rsid w:val="006B791F"/>
    <w:rsid w:val="006C1010"/>
    <w:rsid w:val="006C3590"/>
    <w:rsid w:val="006C61B6"/>
    <w:rsid w:val="006C782C"/>
    <w:rsid w:val="006D08D7"/>
    <w:rsid w:val="006D2633"/>
    <w:rsid w:val="006E7AF4"/>
    <w:rsid w:val="006F09E7"/>
    <w:rsid w:val="006F4E02"/>
    <w:rsid w:val="00703267"/>
    <w:rsid w:val="00705268"/>
    <w:rsid w:val="00706B08"/>
    <w:rsid w:val="00710788"/>
    <w:rsid w:val="00711DFB"/>
    <w:rsid w:val="0071238B"/>
    <w:rsid w:val="00722732"/>
    <w:rsid w:val="00727467"/>
    <w:rsid w:val="00732295"/>
    <w:rsid w:val="00734B13"/>
    <w:rsid w:val="007372D6"/>
    <w:rsid w:val="00742F30"/>
    <w:rsid w:val="007435AD"/>
    <w:rsid w:val="00745A2D"/>
    <w:rsid w:val="00751A63"/>
    <w:rsid w:val="00756566"/>
    <w:rsid w:val="007712EF"/>
    <w:rsid w:val="0077652B"/>
    <w:rsid w:val="00777200"/>
    <w:rsid w:val="00781328"/>
    <w:rsid w:val="00782F01"/>
    <w:rsid w:val="00786DFC"/>
    <w:rsid w:val="00792385"/>
    <w:rsid w:val="007932B0"/>
    <w:rsid w:val="00795365"/>
    <w:rsid w:val="007A308D"/>
    <w:rsid w:val="007A3ECA"/>
    <w:rsid w:val="007A4630"/>
    <w:rsid w:val="007A5277"/>
    <w:rsid w:val="007B46D6"/>
    <w:rsid w:val="007B609C"/>
    <w:rsid w:val="007B6A75"/>
    <w:rsid w:val="007C129E"/>
    <w:rsid w:val="007C1568"/>
    <w:rsid w:val="007C2A43"/>
    <w:rsid w:val="007C2C2E"/>
    <w:rsid w:val="007C453B"/>
    <w:rsid w:val="007D1B45"/>
    <w:rsid w:val="007D21CA"/>
    <w:rsid w:val="007D2F28"/>
    <w:rsid w:val="007E0F59"/>
    <w:rsid w:val="007E64CC"/>
    <w:rsid w:val="007F0228"/>
    <w:rsid w:val="007F04A8"/>
    <w:rsid w:val="007F2943"/>
    <w:rsid w:val="007F33D6"/>
    <w:rsid w:val="007F54AA"/>
    <w:rsid w:val="007F59C0"/>
    <w:rsid w:val="007F5CF7"/>
    <w:rsid w:val="008003A6"/>
    <w:rsid w:val="008024D6"/>
    <w:rsid w:val="0080261C"/>
    <w:rsid w:val="00804D8D"/>
    <w:rsid w:val="008113F8"/>
    <w:rsid w:val="008122CF"/>
    <w:rsid w:val="00815254"/>
    <w:rsid w:val="008166B4"/>
    <w:rsid w:val="00823D4A"/>
    <w:rsid w:val="00823E41"/>
    <w:rsid w:val="008255EE"/>
    <w:rsid w:val="00836D42"/>
    <w:rsid w:val="00836E04"/>
    <w:rsid w:val="00842130"/>
    <w:rsid w:val="00845DB2"/>
    <w:rsid w:val="008470F7"/>
    <w:rsid w:val="008477F9"/>
    <w:rsid w:val="00850CF4"/>
    <w:rsid w:val="008519E9"/>
    <w:rsid w:val="00855700"/>
    <w:rsid w:val="00863EB1"/>
    <w:rsid w:val="00863F12"/>
    <w:rsid w:val="00882A56"/>
    <w:rsid w:val="008860A2"/>
    <w:rsid w:val="00891686"/>
    <w:rsid w:val="008A0093"/>
    <w:rsid w:val="008A5A40"/>
    <w:rsid w:val="008B07F2"/>
    <w:rsid w:val="008B3C16"/>
    <w:rsid w:val="008B48D5"/>
    <w:rsid w:val="008B7446"/>
    <w:rsid w:val="008C478A"/>
    <w:rsid w:val="008C6E6C"/>
    <w:rsid w:val="008D0FD1"/>
    <w:rsid w:val="008D1094"/>
    <w:rsid w:val="008D7C20"/>
    <w:rsid w:val="008E0493"/>
    <w:rsid w:val="008E04CF"/>
    <w:rsid w:val="008E0CB4"/>
    <w:rsid w:val="008E78A2"/>
    <w:rsid w:val="008F1CB8"/>
    <w:rsid w:val="008F2758"/>
    <w:rsid w:val="008F3AD5"/>
    <w:rsid w:val="008F516C"/>
    <w:rsid w:val="008F6659"/>
    <w:rsid w:val="008F69F7"/>
    <w:rsid w:val="009019F0"/>
    <w:rsid w:val="009055E6"/>
    <w:rsid w:val="009106FE"/>
    <w:rsid w:val="009162BA"/>
    <w:rsid w:val="0092354A"/>
    <w:rsid w:val="009311CC"/>
    <w:rsid w:val="00931FC4"/>
    <w:rsid w:val="00936D02"/>
    <w:rsid w:val="00936D4E"/>
    <w:rsid w:val="009372BE"/>
    <w:rsid w:val="00937A15"/>
    <w:rsid w:val="009404AC"/>
    <w:rsid w:val="00940C9C"/>
    <w:rsid w:val="00945BEC"/>
    <w:rsid w:val="009549A6"/>
    <w:rsid w:val="009551D7"/>
    <w:rsid w:val="00957137"/>
    <w:rsid w:val="009576C7"/>
    <w:rsid w:val="0096126D"/>
    <w:rsid w:val="00961287"/>
    <w:rsid w:val="009663CF"/>
    <w:rsid w:val="00976BA0"/>
    <w:rsid w:val="00981C34"/>
    <w:rsid w:val="009823CB"/>
    <w:rsid w:val="009845FA"/>
    <w:rsid w:val="00986EF0"/>
    <w:rsid w:val="00991784"/>
    <w:rsid w:val="00992950"/>
    <w:rsid w:val="009956D0"/>
    <w:rsid w:val="009A1923"/>
    <w:rsid w:val="009A763C"/>
    <w:rsid w:val="009B0592"/>
    <w:rsid w:val="009B416E"/>
    <w:rsid w:val="009B41A8"/>
    <w:rsid w:val="009B73E6"/>
    <w:rsid w:val="009C0CAC"/>
    <w:rsid w:val="009C1058"/>
    <w:rsid w:val="009C5987"/>
    <w:rsid w:val="009C6733"/>
    <w:rsid w:val="009C7404"/>
    <w:rsid w:val="009D41F4"/>
    <w:rsid w:val="009D430E"/>
    <w:rsid w:val="009E06B1"/>
    <w:rsid w:val="009E2F86"/>
    <w:rsid w:val="009E5001"/>
    <w:rsid w:val="009E5EBA"/>
    <w:rsid w:val="009F0736"/>
    <w:rsid w:val="009F29D3"/>
    <w:rsid w:val="009F5194"/>
    <w:rsid w:val="009F7377"/>
    <w:rsid w:val="00A00290"/>
    <w:rsid w:val="00A061B6"/>
    <w:rsid w:val="00A06DB3"/>
    <w:rsid w:val="00A071FC"/>
    <w:rsid w:val="00A128C5"/>
    <w:rsid w:val="00A1340C"/>
    <w:rsid w:val="00A1436D"/>
    <w:rsid w:val="00A14E3A"/>
    <w:rsid w:val="00A15946"/>
    <w:rsid w:val="00A22781"/>
    <w:rsid w:val="00A230B9"/>
    <w:rsid w:val="00A237AE"/>
    <w:rsid w:val="00A26AC7"/>
    <w:rsid w:val="00A27906"/>
    <w:rsid w:val="00A30407"/>
    <w:rsid w:val="00A44B88"/>
    <w:rsid w:val="00A53EA2"/>
    <w:rsid w:val="00A5446C"/>
    <w:rsid w:val="00A5501D"/>
    <w:rsid w:val="00A55B8F"/>
    <w:rsid w:val="00A5683B"/>
    <w:rsid w:val="00A56EA1"/>
    <w:rsid w:val="00A61FB2"/>
    <w:rsid w:val="00A6233A"/>
    <w:rsid w:val="00A62FEA"/>
    <w:rsid w:val="00A643CA"/>
    <w:rsid w:val="00A6485F"/>
    <w:rsid w:val="00A65108"/>
    <w:rsid w:val="00A66E9B"/>
    <w:rsid w:val="00A70F8E"/>
    <w:rsid w:val="00A7312B"/>
    <w:rsid w:val="00A7336B"/>
    <w:rsid w:val="00A74F32"/>
    <w:rsid w:val="00A802F6"/>
    <w:rsid w:val="00A80C59"/>
    <w:rsid w:val="00A81314"/>
    <w:rsid w:val="00A81E5B"/>
    <w:rsid w:val="00A8348E"/>
    <w:rsid w:val="00A841FD"/>
    <w:rsid w:val="00A845C5"/>
    <w:rsid w:val="00A94EA4"/>
    <w:rsid w:val="00A95137"/>
    <w:rsid w:val="00AA029D"/>
    <w:rsid w:val="00AA42E6"/>
    <w:rsid w:val="00AB0971"/>
    <w:rsid w:val="00AB3BF6"/>
    <w:rsid w:val="00AB4D8A"/>
    <w:rsid w:val="00AC0A08"/>
    <w:rsid w:val="00AC1F6F"/>
    <w:rsid w:val="00AD1F49"/>
    <w:rsid w:val="00AD563B"/>
    <w:rsid w:val="00AD6222"/>
    <w:rsid w:val="00AE0EF6"/>
    <w:rsid w:val="00AE25D9"/>
    <w:rsid w:val="00AE4E9E"/>
    <w:rsid w:val="00AE617B"/>
    <w:rsid w:val="00AE625F"/>
    <w:rsid w:val="00AF0675"/>
    <w:rsid w:val="00AF1ACF"/>
    <w:rsid w:val="00AF1CA7"/>
    <w:rsid w:val="00AF3B17"/>
    <w:rsid w:val="00AF3DC5"/>
    <w:rsid w:val="00AF674D"/>
    <w:rsid w:val="00B00C6F"/>
    <w:rsid w:val="00B107E9"/>
    <w:rsid w:val="00B111A5"/>
    <w:rsid w:val="00B123F8"/>
    <w:rsid w:val="00B13C9E"/>
    <w:rsid w:val="00B1527D"/>
    <w:rsid w:val="00B17AA5"/>
    <w:rsid w:val="00B207ED"/>
    <w:rsid w:val="00B25477"/>
    <w:rsid w:val="00B25EAF"/>
    <w:rsid w:val="00B35F94"/>
    <w:rsid w:val="00B422D7"/>
    <w:rsid w:val="00B4341C"/>
    <w:rsid w:val="00B54562"/>
    <w:rsid w:val="00B5640A"/>
    <w:rsid w:val="00B61F36"/>
    <w:rsid w:val="00B70245"/>
    <w:rsid w:val="00B7100D"/>
    <w:rsid w:val="00B722B7"/>
    <w:rsid w:val="00B72D42"/>
    <w:rsid w:val="00B73097"/>
    <w:rsid w:val="00B74820"/>
    <w:rsid w:val="00B818CD"/>
    <w:rsid w:val="00B83018"/>
    <w:rsid w:val="00B8481B"/>
    <w:rsid w:val="00B92F91"/>
    <w:rsid w:val="00B9586D"/>
    <w:rsid w:val="00BA1185"/>
    <w:rsid w:val="00BA1345"/>
    <w:rsid w:val="00BA55E8"/>
    <w:rsid w:val="00BA6E90"/>
    <w:rsid w:val="00BB0F83"/>
    <w:rsid w:val="00BB1B61"/>
    <w:rsid w:val="00BB372A"/>
    <w:rsid w:val="00BB5AD1"/>
    <w:rsid w:val="00BB5FB2"/>
    <w:rsid w:val="00BB673D"/>
    <w:rsid w:val="00BB6B70"/>
    <w:rsid w:val="00BB7F5F"/>
    <w:rsid w:val="00BC0409"/>
    <w:rsid w:val="00BC21D8"/>
    <w:rsid w:val="00BD014F"/>
    <w:rsid w:val="00BD3431"/>
    <w:rsid w:val="00BD3647"/>
    <w:rsid w:val="00BE4CEF"/>
    <w:rsid w:val="00BE53F9"/>
    <w:rsid w:val="00BE62B4"/>
    <w:rsid w:val="00BF42D1"/>
    <w:rsid w:val="00BF4F58"/>
    <w:rsid w:val="00BF58CF"/>
    <w:rsid w:val="00BF68FF"/>
    <w:rsid w:val="00C021FB"/>
    <w:rsid w:val="00C02B29"/>
    <w:rsid w:val="00C047D9"/>
    <w:rsid w:val="00C06FCF"/>
    <w:rsid w:val="00C10E1E"/>
    <w:rsid w:val="00C11D94"/>
    <w:rsid w:val="00C125CD"/>
    <w:rsid w:val="00C12EBC"/>
    <w:rsid w:val="00C13EA1"/>
    <w:rsid w:val="00C175D6"/>
    <w:rsid w:val="00C259A5"/>
    <w:rsid w:val="00C27A31"/>
    <w:rsid w:val="00C322E1"/>
    <w:rsid w:val="00C324C8"/>
    <w:rsid w:val="00C359C8"/>
    <w:rsid w:val="00C36B16"/>
    <w:rsid w:val="00C36F3E"/>
    <w:rsid w:val="00C41F5A"/>
    <w:rsid w:val="00C43F9A"/>
    <w:rsid w:val="00C440A1"/>
    <w:rsid w:val="00C4516E"/>
    <w:rsid w:val="00C475CE"/>
    <w:rsid w:val="00C47828"/>
    <w:rsid w:val="00C47C36"/>
    <w:rsid w:val="00C51019"/>
    <w:rsid w:val="00C60949"/>
    <w:rsid w:val="00C61021"/>
    <w:rsid w:val="00C63D99"/>
    <w:rsid w:val="00C64A0B"/>
    <w:rsid w:val="00C660CC"/>
    <w:rsid w:val="00C7389A"/>
    <w:rsid w:val="00C82E5E"/>
    <w:rsid w:val="00C83071"/>
    <w:rsid w:val="00C83F57"/>
    <w:rsid w:val="00C937D4"/>
    <w:rsid w:val="00C94F0C"/>
    <w:rsid w:val="00CA0A38"/>
    <w:rsid w:val="00CB419F"/>
    <w:rsid w:val="00CC1D37"/>
    <w:rsid w:val="00CC4720"/>
    <w:rsid w:val="00CC6140"/>
    <w:rsid w:val="00CC6B33"/>
    <w:rsid w:val="00CC6D3F"/>
    <w:rsid w:val="00CD3D70"/>
    <w:rsid w:val="00CE3F1C"/>
    <w:rsid w:val="00CE4981"/>
    <w:rsid w:val="00CE548F"/>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0D9"/>
    <w:rsid w:val="00D5058E"/>
    <w:rsid w:val="00D52EC3"/>
    <w:rsid w:val="00D5557E"/>
    <w:rsid w:val="00D61A85"/>
    <w:rsid w:val="00D65F0A"/>
    <w:rsid w:val="00D66B9D"/>
    <w:rsid w:val="00D67602"/>
    <w:rsid w:val="00D70AD0"/>
    <w:rsid w:val="00D73B77"/>
    <w:rsid w:val="00D830B0"/>
    <w:rsid w:val="00D8550A"/>
    <w:rsid w:val="00D86950"/>
    <w:rsid w:val="00D92219"/>
    <w:rsid w:val="00D923DB"/>
    <w:rsid w:val="00D94A55"/>
    <w:rsid w:val="00D94E66"/>
    <w:rsid w:val="00D95C47"/>
    <w:rsid w:val="00D965F4"/>
    <w:rsid w:val="00D96C36"/>
    <w:rsid w:val="00D976AB"/>
    <w:rsid w:val="00D97C1C"/>
    <w:rsid w:val="00DA5066"/>
    <w:rsid w:val="00DA5DD0"/>
    <w:rsid w:val="00DC0F92"/>
    <w:rsid w:val="00DD0719"/>
    <w:rsid w:val="00DD5533"/>
    <w:rsid w:val="00DD6529"/>
    <w:rsid w:val="00DE06C2"/>
    <w:rsid w:val="00DE172D"/>
    <w:rsid w:val="00DE41EE"/>
    <w:rsid w:val="00DE65CC"/>
    <w:rsid w:val="00DF4C0F"/>
    <w:rsid w:val="00DF5FDA"/>
    <w:rsid w:val="00DF7025"/>
    <w:rsid w:val="00E0095B"/>
    <w:rsid w:val="00E03810"/>
    <w:rsid w:val="00E11B27"/>
    <w:rsid w:val="00E120ED"/>
    <w:rsid w:val="00E13FA9"/>
    <w:rsid w:val="00E17B23"/>
    <w:rsid w:val="00E203C8"/>
    <w:rsid w:val="00E21964"/>
    <w:rsid w:val="00E220A3"/>
    <w:rsid w:val="00E270C2"/>
    <w:rsid w:val="00E27CB9"/>
    <w:rsid w:val="00E31E4F"/>
    <w:rsid w:val="00E32AEB"/>
    <w:rsid w:val="00E32F73"/>
    <w:rsid w:val="00E3308E"/>
    <w:rsid w:val="00E40E0B"/>
    <w:rsid w:val="00E42B67"/>
    <w:rsid w:val="00E45972"/>
    <w:rsid w:val="00E5273E"/>
    <w:rsid w:val="00E53375"/>
    <w:rsid w:val="00E5388B"/>
    <w:rsid w:val="00E5451E"/>
    <w:rsid w:val="00E627C5"/>
    <w:rsid w:val="00E629D0"/>
    <w:rsid w:val="00E645BE"/>
    <w:rsid w:val="00E66DDF"/>
    <w:rsid w:val="00E6757A"/>
    <w:rsid w:val="00E718BE"/>
    <w:rsid w:val="00E74342"/>
    <w:rsid w:val="00E74BB0"/>
    <w:rsid w:val="00E76A23"/>
    <w:rsid w:val="00E836A6"/>
    <w:rsid w:val="00E84F98"/>
    <w:rsid w:val="00E85E37"/>
    <w:rsid w:val="00E902D0"/>
    <w:rsid w:val="00E906B9"/>
    <w:rsid w:val="00E90AD4"/>
    <w:rsid w:val="00E91DBB"/>
    <w:rsid w:val="00E9338C"/>
    <w:rsid w:val="00E93910"/>
    <w:rsid w:val="00E947C1"/>
    <w:rsid w:val="00E94CFC"/>
    <w:rsid w:val="00E9568E"/>
    <w:rsid w:val="00E97E04"/>
    <w:rsid w:val="00EA100E"/>
    <w:rsid w:val="00EA2809"/>
    <w:rsid w:val="00EB0801"/>
    <w:rsid w:val="00EB50B3"/>
    <w:rsid w:val="00EB5AC0"/>
    <w:rsid w:val="00EB78B6"/>
    <w:rsid w:val="00EC0AF7"/>
    <w:rsid w:val="00EC1875"/>
    <w:rsid w:val="00EC3172"/>
    <w:rsid w:val="00EC6918"/>
    <w:rsid w:val="00EC7DF1"/>
    <w:rsid w:val="00ED239D"/>
    <w:rsid w:val="00ED7162"/>
    <w:rsid w:val="00EE6DB0"/>
    <w:rsid w:val="00EF0C11"/>
    <w:rsid w:val="00EF3467"/>
    <w:rsid w:val="00F00FBE"/>
    <w:rsid w:val="00F04793"/>
    <w:rsid w:val="00F04CB7"/>
    <w:rsid w:val="00F06B65"/>
    <w:rsid w:val="00F101B5"/>
    <w:rsid w:val="00F1051F"/>
    <w:rsid w:val="00F13F37"/>
    <w:rsid w:val="00F205AB"/>
    <w:rsid w:val="00F20FDA"/>
    <w:rsid w:val="00F22E11"/>
    <w:rsid w:val="00F23C22"/>
    <w:rsid w:val="00F31773"/>
    <w:rsid w:val="00F33C0E"/>
    <w:rsid w:val="00F34E2B"/>
    <w:rsid w:val="00F34E5E"/>
    <w:rsid w:val="00F4027B"/>
    <w:rsid w:val="00F407A4"/>
    <w:rsid w:val="00F439B8"/>
    <w:rsid w:val="00F43F3A"/>
    <w:rsid w:val="00F448F0"/>
    <w:rsid w:val="00F45A31"/>
    <w:rsid w:val="00F47543"/>
    <w:rsid w:val="00F50153"/>
    <w:rsid w:val="00F50C89"/>
    <w:rsid w:val="00F50D64"/>
    <w:rsid w:val="00F51B60"/>
    <w:rsid w:val="00F52CFA"/>
    <w:rsid w:val="00F61087"/>
    <w:rsid w:val="00F64DA2"/>
    <w:rsid w:val="00F65D36"/>
    <w:rsid w:val="00F72CD7"/>
    <w:rsid w:val="00F73D5F"/>
    <w:rsid w:val="00F76A3F"/>
    <w:rsid w:val="00F83CB1"/>
    <w:rsid w:val="00F84710"/>
    <w:rsid w:val="00F92AC6"/>
    <w:rsid w:val="00F95C49"/>
    <w:rsid w:val="00FA22F9"/>
    <w:rsid w:val="00FA4A8F"/>
    <w:rsid w:val="00FA710F"/>
    <w:rsid w:val="00FA7BD4"/>
    <w:rsid w:val="00FB2194"/>
    <w:rsid w:val="00FB2E89"/>
    <w:rsid w:val="00FB2F14"/>
    <w:rsid w:val="00FB3405"/>
    <w:rsid w:val="00FB490E"/>
    <w:rsid w:val="00FB542E"/>
    <w:rsid w:val="00FC60B6"/>
    <w:rsid w:val="00FC6880"/>
    <w:rsid w:val="00FC733D"/>
    <w:rsid w:val="00FD01D9"/>
    <w:rsid w:val="00FD040D"/>
    <w:rsid w:val="00FD5BAE"/>
    <w:rsid w:val="00FD5CC2"/>
    <w:rsid w:val="00FD603B"/>
    <w:rsid w:val="00FE2D30"/>
    <w:rsid w:val="00FE485D"/>
    <w:rsid w:val="00FE7E24"/>
    <w:rsid w:val="00FE7FBA"/>
    <w:rsid w:val="00FF1550"/>
    <w:rsid w:val="00FF3373"/>
    <w:rsid w:val="00FF61B3"/>
    <w:rsid w:val="00FF787F"/>
    <w:rsid w:val="01666B42"/>
    <w:rsid w:val="01BEBFAB"/>
    <w:rsid w:val="02528EBB"/>
    <w:rsid w:val="02BA8BF1"/>
    <w:rsid w:val="02F16F37"/>
    <w:rsid w:val="047E5093"/>
    <w:rsid w:val="048A7D11"/>
    <w:rsid w:val="04AC895C"/>
    <w:rsid w:val="04AEC890"/>
    <w:rsid w:val="04E99EE4"/>
    <w:rsid w:val="0550E2CF"/>
    <w:rsid w:val="05CD6088"/>
    <w:rsid w:val="05F2B993"/>
    <w:rsid w:val="06D44CDB"/>
    <w:rsid w:val="07516455"/>
    <w:rsid w:val="07614B5A"/>
    <w:rsid w:val="07A8B84F"/>
    <w:rsid w:val="07CFD33D"/>
    <w:rsid w:val="07F6620F"/>
    <w:rsid w:val="0830A972"/>
    <w:rsid w:val="0832B558"/>
    <w:rsid w:val="0871DCBC"/>
    <w:rsid w:val="08A1C6C2"/>
    <w:rsid w:val="08D882B6"/>
    <w:rsid w:val="08ED843D"/>
    <w:rsid w:val="097F4491"/>
    <w:rsid w:val="0A1AEB0A"/>
    <w:rsid w:val="0A855099"/>
    <w:rsid w:val="0A8EF80B"/>
    <w:rsid w:val="0B62F19A"/>
    <w:rsid w:val="0B79668A"/>
    <w:rsid w:val="0BA124E2"/>
    <w:rsid w:val="0BCF121E"/>
    <w:rsid w:val="0BD2D5A5"/>
    <w:rsid w:val="0BDF48D3"/>
    <w:rsid w:val="0C3C0A94"/>
    <w:rsid w:val="0C50C2FB"/>
    <w:rsid w:val="0C8F43C7"/>
    <w:rsid w:val="0CEED6D7"/>
    <w:rsid w:val="0DD59353"/>
    <w:rsid w:val="0E069C5A"/>
    <w:rsid w:val="0E2F08DA"/>
    <w:rsid w:val="0EE97D81"/>
    <w:rsid w:val="0F16E995"/>
    <w:rsid w:val="0F27E4D1"/>
    <w:rsid w:val="108A71C5"/>
    <w:rsid w:val="10DF1E3E"/>
    <w:rsid w:val="111C8357"/>
    <w:rsid w:val="115DCFBA"/>
    <w:rsid w:val="121F0ECE"/>
    <w:rsid w:val="12393B14"/>
    <w:rsid w:val="125EF483"/>
    <w:rsid w:val="12AF903B"/>
    <w:rsid w:val="1392C95C"/>
    <w:rsid w:val="13BFFFEA"/>
    <w:rsid w:val="14852201"/>
    <w:rsid w:val="14DAEAB1"/>
    <w:rsid w:val="1523A955"/>
    <w:rsid w:val="15969545"/>
    <w:rsid w:val="15FB2036"/>
    <w:rsid w:val="160E00E6"/>
    <w:rsid w:val="16BF79B6"/>
    <w:rsid w:val="16D6E1A3"/>
    <w:rsid w:val="16EA77CC"/>
    <w:rsid w:val="16F14033"/>
    <w:rsid w:val="1707880F"/>
    <w:rsid w:val="171805BA"/>
    <w:rsid w:val="17212F6F"/>
    <w:rsid w:val="1738DF70"/>
    <w:rsid w:val="17BCC2C3"/>
    <w:rsid w:val="17C664B6"/>
    <w:rsid w:val="185B7848"/>
    <w:rsid w:val="18CE3607"/>
    <w:rsid w:val="190B450B"/>
    <w:rsid w:val="19128F16"/>
    <w:rsid w:val="196AF963"/>
    <w:rsid w:val="196E9453"/>
    <w:rsid w:val="198CAA42"/>
    <w:rsid w:val="19F748A9"/>
    <w:rsid w:val="1A0E8265"/>
    <w:rsid w:val="1A484F70"/>
    <w:rsid w:val="1B93190A"/>
    <w:rsid w:val="1BC75C27"/>
    <w:rsid w:val="1BEFDCF7"/>
    <w:rsid w:val="1C6DB3A0"/>
    <w:rsid w:val="1CA2BE83"/>
    <w:rsid w:val="1CFBCD58"/>
    <w:rsid w:val="1D13F818"/>
    <w:rsid w:val="1D8C687F"/>
    <w:rsid w:val="1DB9ECC8"/>
    <w:rsid w:val="207DC3E9"/>
    <w:rsid w:val="2139373D"/>
    <w:rsid w:val="214A27BE"/>
    <w:rsid w:val="21E5507D"/>
    <w:rsid w:val="2227CAC7"/>
    <w:rsid w:val="223E4F62"/>
    <w:rsid w:val="22FFDF1C"/>
    <w:rsid w:val="231F6F4B"/>
    <w:rsid w:val="236BF497"/>
    <w:rsid w:val="2384D55C"/>
    <w:rsid w:val="23D60959"/>
    <w:rsid w:val="2417927E"/>
    <w:rsid w:val="246BC575"/>
    <w:rsid w:val="2471690F"/>
    <w:rsid w:val="247C461B"/>
    <w:rsid w:val="24A1F1DE"/>
    <w:rsid w:val="24E0B5CF"/>
    <w:rsid w:val="2520A5BD"/>
    <w:rsid w:val="26B3E9F2"/>
    <w:rsid w:val="26BC761E"/>
    <w:rsid w:val="26F08042"/>
    <w:rsid w:val="278A7BBB"/>
    <w:rsid w:val="278F9E94"/>
    <w:rsid w:val="281B072B"/>
    <w:rsid w:val="2822CA08"/>
    <w:rsid w:val="283F1E22"/>
    <w:rsid w:val="28795B67"/>
    <w:rsid w:val="28D15715"/>
    <w:rsid w:val="28E33297"/>
    <w:rsid w:val="29101763"/>
    <w:rsid w:val="291493C5"/>
    <w:rsid w:val="29D3E77C"/>
    <w:rsid w:val="2A5F52B3"/>
    <w:rsid w:val="2AB041FF"/>
    <w:rsid w:val="2B1274D5"/>
    <w:rsid w:val="2B2F7395"/>
    <w:rsid w:val="2BB4B341"/>
    <w:rsid w:val="2BFB2314"/>
    <w:rsid w:val="2C088E45"/>
    <w:rsid w:val="2C0B54A6"/>
    <w:rsid w:val="2C1643AF"/>
    <w:rsid w:val="2CE36DE2"/>
    <w:rsid w:val="2D3D55B2"/>
    <w:rsid w:val="2D6E00CA"/>
    <w:rsid w:val="2D7ED54E"/>
    <w:rsid w:val="2D9E16B2"/>
    <w:rsid w:val="2DAE8243"/>
    <w:rsid w:val="2DBD3267"/>
    <w:rsid w:val="2E067F6E"/>
    <w:rsid w:val="2E4A77B0"/>
    <w:rsid w:val="2E5CA034"/>
    <w:rsid w:val="2E93E6F2"/>
    <w:rsid w:val="2EDF635F"/>
    <w:rsid w:val="2F446019"/>
    <w:rsid w:val="2F5FEE31"/>
    <w:rsid w:val="2F6202A5"/>
    <w:rsid w:val="2F66308A"/>
    <w:rsid w:val="300F6D44"/>
    <w:rsid w:val="302C0474"/>
    <w:rsid w:val="30467B89"/>
    <w:rsid w:val="30477951"/>
    <w:rsid w:val="306026AE"/>
    <w:rsid w:val="3067401E"/>
    <w:rsid w:val="309F1F38"/>
    <w:rsid w:val="311D6BA8"/>
    <w:rsid w:val="319F28B5"/>
    <w:rsid w:val="31D3EE18"/>
    <w:rsid w:val="31E20203"/>
    <w:rsid w:val="322396F4"/>
    <w:rsid w:val="327187D5"/>
    <w:rsid w:val="328F7ACC"/>
    <w:rsid w:val="33715AA0"/>
    <w:rsid w:val="33734C76"/>
    <w:rsid w:val="33A14AEC"/>
    <w:rsid w:val="3402BE67"/>
    <w:rsid w:val="3475C0F2"/>
    <w:rsid w:val="34D17F42"/>
    <w:rsid w:val="34DFF016"/>
    <w:rsid w:val="34EA2D9E"/>
    <w:rsid w:val="350AFD64"/>
    <w:rsid w:val="354C6D0E"/>
    <w:rsid w:val="35A07EB3"/>
    <w:rsid w:val="35D17CD6"/>
    <w:rsid w:val="35F24B08"/>
    <w:rsid w:val="370B16BD"/>
    <w:rsid w:val="3720970A"/>
    <w:rsid w:val="3722D5F6"/>
    <w:rsid w:val="3758F656"/>
    <w:rsid w:val="37AD61B4"/>
    <w:rsid w:val="37BBD871"/>
    <w:rsid w:val="37CB6F01"/>
    <w:rsid w:val="37DB4A55"/>
    <w:rsid w:val="3811C17E"/>
    <w:rsid w:val="382AE9DB"/>
    <w:rsid w:val="38D0AB77"/>
    <w:rsid w:val="390D12D0"/>
    <w:rsid w:val="3935A1C4"/>
    <w:rsid w:val="398CFA14"/>
    <w:rsid w:val="39BB6313"/>
    <w:rsid w:val="3A42B77F"/>
    <w:rsid w:val="3A69B951"/>
    <w:rsid w:val="3AB030B1"/>
    <w:rsid w:val="3B46D9D0"/>
    <w:rsid w:val="3C7740BA"/>
    <w:rsid w:val="3C917D93"/>
    <w:rsid w:val="3C9E38DC"/>
    <w:rsid w:val="3CB134F0"/>
    <w:rsid w:val="3CB49C12"/>
    <w:rsid w:val="3D486D29"/>
    <w:rsid w:val="3D80CDD2"/>
    <w:rsid w:val="3E12BBE1"/>
    <w:rsid w:val="3E31637C"/>
    <w:rsid w:val="3EAD16C4"/>
    <w:rsid w:val="3F24AE89"/>
    <w:rsid w:val="3F785675"/>
    <w:rsid w:val="3F940656"/>
    <w:rsid w:val="3FE94A1C"/>
    <w:rsid w:val="4022B4B2"/>
    <w:rsid w:val="4066A597"/>
    <w:rsid w:val="40ED5359"/>
    <w:rsid w:val="428875E8"/>
    <w:rsid w:val="42B59F48"/>
    <w:rsid w:val="42E6945A"/>
    <w:rsid w:val="4354E4D0"/>
    <w:rsid w:val="43CCFCB2"/>
    <w:rsid w:val="44135E1E"/>
    <w:rsid w:val="44516FA9"/>
    <w:rsid w:val="44B3DA7A"/>
    <w:rsid w:val="459723FF"/>
    <w:rsid w:val="45C016AA"/>
    <w:rsid w:val="45CE6F9C"/>
    <w:rsid w:val="45ED400A"/>
    <w:rsid w:val="46489CCF"/>
    <w:rsid w:val="466004BC"/>
    <w:rsid w:val="46D3CE5D"/>
    <w:rsid w:val="475D17A3"/>
    <w:rsid w:val="47635838"/>
    <w:rsid w:val="47687C60"/>
    <w:rsid w:val="47718363"/>
    <w:rsid w:val="47E46D30"/>
    <w:rsid w:val="48140698"/>
    <w:rsid w:val="482E941B"/>
    <w:rsid w:val="4835B758"/>
    <w:rsid w:val="48B74871"/>
    <w:rsid w:val="48E13D05"/>
    <w:rsid w:val="494425C5"/>
    <w:rsid w:val="494E9DA5"/>
    <w:rsid w:val="49E58517"/>
    <w:rsid w:val="4AC6F481"/>
    <w:rsid w:val="4AD147FF"/>
    <w:rsid w:val="4AD3D93A"/>
    <w:rsid w:val="4B1C0DF2"/>
    <w:rsid w:val="4B6273AD"/>
    <w:rsid w:val="4B7DC3AB"/>
    <w:rsid w:val="4B98BF6B"/>
    <w:rsid w:val="4C6240A8"/>
    <w:rsid w:val="4CB7DE53"/>
    <w:rsid w:val="4D09134B"/>
    <w:rsid w:val="4D0F706F"/>
    <w:rsid w:val="4D1232F6"/>
    <w:rsid w:val="4D1D25D9"/>
    <w:rsid w:val="4E3B5F68"/>
    <w:rsid w:val="4E6DB51F"/>
    <w:rsid w:val="4ECAD1A5"/>
    <w:rsid w:val="5001248B"/>
    <w:rsid w:val="50338DEE"/>
    <w:rsid w:val="50FA8839"/>
    <w:rsid w:val="511AB429"/>
    <w:rsid w:val="51258098"/>
    <w:rsid w:val="516152C3"/>
    <w:rsid w:val="5187158E"/>
    <w:rsid w:val="5232C361"/>
    <w:rsid w:val="5262685F"/>
    <w:rsid w:val="527BA952"/>
    <w:rsid w:val="53728575"/>
    <w:rsid w:val="537EB1F3"/>
    <w:rsid w:val="539205CB"/>
    <w:rsid w:val="539EF1FA"/>
    <w:rsid w:val="53A4B376"/>
    <w:rsid w:val="5411A93E"/>
    <w:rsid w:val="5483B552"/>
    <w:rsid w:val="54890F49"/>
    <w:rsid w:val="54A9C7DB"/>
    <w:rsid w:val="5583B559"/>
    <w:rsid w:val="56C61336"/>
    <w:rsid w:val="572444DE"/>
    <w:rsid w:val="57A3CDB4"/>
    <w:rsid w:val="57AB1393"/>
    <w:rsid w:val="57AC471F"/>
    <w:rsid w:val="58740B70"/>
    <w:rsid w:val="58A7887B"/>
    <w:rsid w:val="594050CA"/>
    <w:rsid w:val="5974ADCD"/>
    <w:rsid w:val="59BF8321"/>
    <w:rsid w:val="59C0A0C3"/>
    <w:rsid w:val="59D4CB1A"/>
    <w:rsid w:val="59E1C6F9"/>
    <w:rsid w:val="5A5801C5"/>
    <w:rsid w:val="5AC61431"/>
    <w:rsid w:val="5AF322B8"/>
    <w:rsid w:val="5B735E02"/>
    <w:rsid w:val="5B7B54AE"/>
    <w:rsid w:val="5BB17088"/>
    <w:rsid w:val="5BF6D528"/>
    <w:rsid w:val="5BFD5E61"/>
    <w:rsid w:val="5C5625B9"/>
    <w:rsid w:val="5C5BC270"/>
    <w:rsid w:val="5C87BD4C"/>
    <w:rsid w:val="5D26D0EE"/>
    <w:rsid w:val="5D8ADB42"/>
    <w:rsid w:val="5D8FA287"/>
    <w:rsid w:val="5D986FFD"/>
    <w:rsid w:val="5DB18575"/>
    <w:rsid w:val="5DBBC8CE"/>
    <w:rsid w:val="5DED30BD"/>
    <w:rsid w:val="5E1FEDF9"/>
    <w:rsid w:val="5E2596E2"/>
    <w:rsid w:val="5E46A842"/>
    <w:rsid w:val="5F116F42"/>
    <w:rsid w:val="60096BA9"/>
    <w:rsid w:val="6009C996"/>
    <w:rsid w:val="6072D7EB"/>
    <w:rsid w:val="6123BA8A"/>
    <w:rsid w:val="612CAA95"/>
    <w:rsid w:val="6141F32E"/>
    <w:rsid w:val="614584FB"/>
    <w:rsid w:val="615C7FBB"/>
    <w:rsid w:val="616B6F03"/>
    <w:rsid w:val="616D6EC8"/>
    <w:rsid w:val="6222FF2D"/>
    <w:rsid w:val="6263F4C5"/>
    <w:rsid w:val="633352D5"/>
    <w:rsid w:val="63A56E84"/>
    <w:rsid w:val="641853E3"/>
    <w:rsid w:val="6425FB49"/>
    <w:rsid w:val="6429B3F0"/>
    <w:rsid w:val="642F4624"/>
    <w:rsid w:val="6494207D"/>
    <w:rsid w:val="649820AF"/>
    <w:rsid w:val="655D8699"/>
    <w:rsid w:val="65CB1685"/>
    <w:rsid w:val="65E43EE2"/>
    <w:rsid w:val="66003E1A"/>
    <w:rsid w:val="660D722B"/>
    <w:rsid w:val="668454DC"/>
    <w:rsid w:val="66E2196F"/>
    <w:rsid w:val="673684CD"/>
    <w:rsid w:val="67763C46"/>
    <w:rsid w:val="679AE497"/>
    <w:rsid w:val="67A0B3F1"/>
    <w:rsid w:val="67F91998"/>
    <w:rsid w:val="683D419C"/>
    <w:rsid w:val="68D3C5EE"/>
    <w:rsid w:val="6911C8A8"/>
    <w:rsid w:val="69F70D7C"/>
    <w:rsid w:val="6A18DDED"/>
    <w:rsid w:val="6A295862"/>
    <w:rsid w:val="6A3D5E2C"/>
    <w:rsid w:val="6A8F0D41"/>
    <w:rsid w:val="6AAB8BAE"/>
    <w:rsid w:val="6AD28559"/>
    <w:rsid w:val="6B08D4D7"/>
    <w:rsid w:val="6B4159F6"/>
    <w:rsid w:val="6B74E25E"/>
    <w:rsid w:val="6B86C22F"/>
    <w:rsid w:val="6C2FDBF4"/>
    <w:rsid w:val="6C8A8E63"/>
    <w:rsid w:val="6CD0E042"/>
    <w:rsid w:val="6D42C74A"/>
    <w:rsid w:val="6D52E8D5"/>
    <w:rsid w:val="6D73E58E"/>
    <w:rsid w:val="6DD6286A"/>
    <w:rsid w:val="6E4AF907"/>
    <w:rsid w:val="6EB481B8"/>
    <w:rsid w:val="6F44AE19"/>
    <w:rsid w:val="6F71F8CB"/>
    <w:rsid w:val="6F929D79"/>
    <w:rsid w:val="6FABD7CB"/>
    <w:rsid w:val="6FC7C5EA"/>
    <w:rsid w:val="6FE47B3A"/>
    <w:rsid w:val="7065BBBE"/>
    <w:rsid w:val="708C8424"/>
    <w:rsid w:val="70CB50F3"/>
    <w:rsid w:val="70D4ADB1"/>
    <w:rsid w:val="70DD6713"/>
    <w:rsid w:val="71E8F704"/>
    <w:rsid w:val="7274E811"/>
    <w:rsid w:val="73160E1B"/>
    <w:rsid w:val="73214254"/>
    <w:rsid w:val="73A95DAE"/>
    <w:rsid w:val="73B4DA8F"/>
    <w:rsid w:val="73FBB242"/>
    <w:rsid w:val="74603F42"/>
    <w:rsid w:val="7479679F"/>
    <w:rsid w:val="747F48EE"/>
    <w:rsid w:val="75DA6AB9"/>
    <w:rsid w:val="75F2AEB2"/>
    <w:rsid w:val="76D019D3"/>
    <w:rsid w:val="76E0A2BE"/>
    <w:rsid w:val="775467EC"/>
    <w:rsid w:val="776456BD"/>
    <w:rsid w:val="776EDCA8"/>
    <w:rsid w:val="77A35E0A"/>
    <w:rsid w:val="7827432D"/>
    <w:rsid w:val="7897CF75"/>
    <w:rsid w:val="7986F449"/>
    <w:rsid w:val="79ED05FC"/>
    <w:rsid w:val="79FF7F17"/>
    <w:rsid w:val="7A62679A"/>
    <w:rsid w:val="7ABF3776"/>
    <w:rsid w:val="7AF62BCF"/>
    <w:rsid w:val="7B9BDC58"/>
    <w:rsid w:val="7BD993D4"/>
    <w:rsid w:val="7C8D2095"/>
    <w:rsid w:val="7C946783"/>
    <w:rsid w:val="7CDC02ED"/>
    <w:rsid w:val="7CFAB450"/>
    <w:rsid w:val="7E5A656C"/>
    <w:rsid w:val="7EC15496"/>
    <w:rsid w:val="7F101E6F"/>
    <w:rsid w:val="7F8A47A4"/>
    <w:rsid w:val="7F8E2720"/>
    <w:rsid w:val="7FAD0A7E"/>
    <w:rsid w:val="7FB9D24E"/>
    <w:rsid w:val="7FC4C157"/>
    <w:rsid w:val="7FD0344A"/>
    <w:rsid w:val="7FD924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6170A"/>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uiPriority w:val="99"/>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20"/>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link w:val="NoSpacingChar"/>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21"/>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22"/>
      </w:numPr>
    </w:pPr>
  </w:style>
  <w:style w:type="paragraph" w:styleId="BodyText3">
    <w:name w:val="Body Text 3"/>
    <w:basedOn w:val="Normal"/>
    <w:link w:val="BodyText3Char"/>
    <w:uiPriority w:val="99"/>
    <w:semiHidden/>
    <w:unhideWhenUsed/>
    <w:rsid w:val="00E836A6"/>
    <w:pPr>
      <w:spacing w:after="120"/>
    </w:pPr>
    <w:rPr>
      <w:sz w:val="16"/>
      <w:szCs w:val="16"/>
    </w:rPr>
  </w:style>
  <w:style w:type="character" w:customStyle="1" w:styleId="BodyText3Char">
    <w:name w:val="Body Text 3 Char"/>
    <w:basedOn w:val="DefaultParagraphFont"/>
    <w:link w:val="BodyText3"/>
    <w:uiPriority w:val="99"/>
    <w:semiHidden/>
    <w:rsid w:val="00E836A6"/>
    <w:rPr>
      <w:rFonts w:ascii="Verdana" w:eastAsia="Times New Roman" w:hAnsi="Verdana" w:cs="Times New Roman"/>
      <w:sz w:val="16"/>
      <w:szCs w:val="16"/>
      <w:lang w:eastAsia="en-GB"/>
    </w:rPr>
  </w:style>
  <w:style w:type="paragraph" w:customStyle="1" w:styleId="Pa1">
    <w:name w:val="Pa1"/>
    <w:basedOn w:val="Normal"/>
    <w:next w:val="Normal"/>
    <w:uiPriority w:val="99"/>
    <w:rsid w:val="005A53F2"/>
    <w:pPr>
      <w:autoSpaceDE w:val="0"/>
      <w:autoSpaceDN w:val="0"/>
      <w:adjustRightInd w:val="0"/>
      <w:spacing w:line="241" w:lineRule="atLeast"/>
    </w:pPr>
    <w:rPr>
      <w:rFonts w:ascii="DIN" w:eastAsia="Calibri" w:hAnsi="DIN"/>
      <w:szCs w:val="24"/>
      <w:lang w:eastAsia="en-US"/>
    </w:rPr>
  </w:style>
  <w:style w:type="character" w:customStyle="1" w:styleId="A1">
    <w:name w:val="A1"/>
    <w:uiPriority w:val="99"/>
    <w:rsid w:val="005A53F2"/>
    <w:rPr>
      <w:rFonts w:ascii="DIN" w:hAnsi="DIN" w:cs="DIN" w:hint="default"/>
      <w:color w:val="000000"/>
      <w:sz w:val="28"/>
      <w:szCs w:val="28"/>
    </w:rPr>
  </w:style>
  <w:style w:type="character" w:customStyle="1" w:styleId="NoSpacingChar">
    <w:name w:val="No Spacing Char"/>
    <w:link w:val="NoSpacing"/>
    <w:uiPriority w:val="1"/>
    <w:rsid w:val="00625816"/>
    <w:rPr>
      <w:rFonts w:ascii="Arial" w:eastAsia="Times New Roman" w:hAnsi="Arial" w:cs="Times New Roman"/>
      <w:sz w:val="24"/>
      <w:szCs w:val="20"/>
    </w:rPr>
  </w:style>
  <w:style w:type="character" w:customStyle="1" w:styleId="Bodytext2Bold">
    <w:name w:val="Body text (2) + Bold"/>
    <w:rsid w:val="0009734D"/>
    <w:rPr>
      <w:rFonts w:ascii="Arial" w:eastAsia="Arial" w:hAnsi="Arial" w:cs="Arial"/>
      <w:b/>
      <w:bCs/>
      <w:i w:val="0"/>
      <w:iCs w:val="0"/>
      <w:smallCaps w:val="0"/>
      <w:strike w:val="0"/>
      <w:color w:val="000000"/>
      <w:spacing w:val="0"/>
      <w:w w:val="100"/>
      <w:position w:val="0"/>
      <w:sz w:val="24"/>
      <w:szCs w:val="24"/>
      <w:u w:val="none"/>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 w:id="199402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belfasttrust.hscni.net" TargetMode="External"/><Relationship Id="rId26" Type="http://schemas.openxmlformats.org/officeDocument/2006/relationships/hyperlink" Target="https://belfasttrust.hscni.net/download/670/jan-mar-2024/19326/es-mar-24-12-regional-disciplinary-policy-and-procedure-screening.doc" TargetMode="External"/><Relationship Id="rId39" Type="http://schemas.openxmlformats.org/officeDocument/2006/relationships/hyperlink" Target="https://belfasttrust.hscni.net/download/670/jan-mar-2024/19331/es-oct-23-14-equality-screening-procedure-for-reviewing-investigating-incidents.docx" TargetMode="External"/><Relationship Id="rId3" Type="http://schemas.openxmlformats.org/officeDocument/2006/relationships/customXml" Target="../customXml/item3.xml"/><Relationship Id="rId21" Type="http://schemas.openxmlformats.org/officeDocument/2006/relationships/hyperlink" Target="https://belfasttrust.hscni.net/download/670/jan-mar-2024/19309/es-jan-24-03-continuous-ambulatory-peritoneal-dialysis.doc" TargetMode="External"/><Relationship Id="rId34" Type="http://schemas.openxmlformats.org/officeDocument/2006/relationships/hyperlink" Target="https://belfasttrust.hscni.net/download/670/jan-mar-2024/19318/es-mar-24-01-bbv-equality-screening-blood-bourne-virus.doc" TargetMode="External"/><Relationship Id="rId42" Type="http://schemas.openxmlformats.org/officeDocument/2006/relationships/hyperlink" Target="https://belfasttrust.hscni.net/download/670/jan-mar-2024/19323/es-mar-24-05-using-shared-care-guidelines-for-specialist-medicines-when-requesting-shared-care-with-the-patients-gp.doc" TargetMode="Externa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2.emf"/><Relationship Id="rId25" Type="http://schemas.openxmlformats.org/officeDocument/2006/relationships/hyperlink" Target="https://belfasttrust.hscni.net/download/670/jan-mar-2024/19311/es-jan-24-05-equalityscreening-treatment-of-hyperkalaemia-in-adults.docOutcome%20Report%20Jan%20-%20Mar%202024.docx" TargetMode="External"/><Relationship Id="rId33" Type="http://schemas.openxmlformats.org/officeDocument/2006/relationships/hyperlink" Target="https://belfasttrust.hscni.net/download/670/jan-mar-2024/19335/regional-polies-feb-24-03-cooperating-with-coroners-equality-screening-feb-24.doc" TargetMode="External"/><Relationship Id="rId38" Type="http://schemas.openxmlformats.org/officeDocument/2006/relationships/hyperlink" Target="https://belfasttrust.hscni.net/download/670/jan-mar-2024/19334/es-oct-23-13-equality-screening-procedure-for-reporting-approving-incidents.docx" TargetMode="External"/><Relationship Id="rId46" Type="http://schemas.openxmlformats.org/officeDocument/2006/relationships/hyperlink" Target="https://belfasttrust.hscni.net/download/670/jan-mar-2024/19327/es-mar-24-10-antenatal-anomalies-of-the-kidney-urinary-tract-guideline1.docx"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belfasttrust.hscni.net/download/670/jan-mar-2024/19307/es-jan-24-01-recognition-and-management-of-the-sleepy-or-reluctant-breastfed-baby-born-%e2%89%a5-37-weeks-gestation.doc" TargetMode="External"/><Relationship Id="rId29" Type="http://schemas.openxmlformats.org/officeDocument/2006/relationships/hyperlink" Target="https://belfasttrust.hscni.net/download/670/jan-mar-2024/19314/es-jan-24-06-protocol-for-telephone-nurse-led-follow-up-for-patients-with-ovarian-cancer.doc" TargetMode="External"/><Relationship Id="rId41" Type="http://schemas.openxmlformats.org/officeDocument/2006/relationships/hyperlink" Target="https://belfasttrust.hscni.net/download/670/jan-mar-2024/19319/es-mar-24-03-screening-of-latex.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belfasttrust.hscni.net/download/670/jan-mar-2024/19316/es-july-23-02-equality-screening-for-the-management-of-complex-lower-limb-trauma.pdf" TargetMode="External"/><Relationship Id="rId32" Type="http://schemas.openxmlformats.org/officeDocument/2006/relationships/hyperlink" Target="https://belfasttrust.hscni.net/download/670/jan-mar-2024/19308/es-feb-24-01-management-of-opioid-toxicity-and-use-of-naloxone-for-adult-inpatients-on-long-term-opioids-for-pain.doc" TargetMode="External"/><Relationship Id="rId37" Type="http://schemas.openxmlformats.org/officeDocument/2006/relationships/hyperlink" Target="https://belfasttrust.hscni.net/download/670/jan-mar-2024/19333/es-oct-23-12-equality-screening-procedure-for-grading-incidents.docx" TargetMode="External"/><Relationship Id="rId40" Type="http://schemas.openxmlformats.org/officeDocument/2006/relationships/hyperlink" Target="https://belfasttrust.hscni.net/download/670/jan-mar-2024/19320/es-mar-24-02-slips-trips-and-falls.doc" TargetMode="External"/><Relationship Id="rId45" Type="http://schemas.openxmlformats.org/officeDocument/2006/relationships/hyperlink" Target="https://belfasttrust.hscni.net/download/670/jan-mar-2024/19328/es-mar-24-08-general-health-safety-policy1.doc"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belfasttrust.hscni.net/download/670/jan-mar-2024/19330/es-nov-23-06-awol-jan-24-final.doc" TargetMode="External"/><Relationship Id="rId28" Type="http://schemas.openxmlformats.org/officeDocument/2006/relationships/hyperlink" Target="https://belfasttrust.hscni.net/download/670/jan-mar-2024/19310/es-jan-24-04-patients-with-spinal-cord-injury.pdf" TargetMode="External"/><Relationship Id="rId36" Type="http://schemas.openxmlformats.org/officeDocument/2006/relationships/hyperlink" Target="https://belfasttrust.hscni.net/download/670/jan-mar-2024/19312/es-jan-24-13-nines-referral-for-chest-x-ray.docx" TargetMode="External"/><Relationship Id="rId10" Type="http://schemas.openxmlformats.org/officeDocument/2006/relationships/endnotes" Target="endnotes.xml"/><Relationship Id="rId19" Type="http://schemas.openxmlformats.org/officeDocument/2006/relationships/hyperlink" Target="mailto:orla.barron@belfasttrust.hscni.net" TargetMode="External"/><Relationship Id="rId31" Type="http://schemas.openxmlformats.org/officeDocument/2006/relationships/hyperlink" Target="https://belfasttrust.hscni.net/download/670/jan-mar-2024/19306/es-feb-24-02-simple-wound-care-policy-2024-in-progress.doc" TargetMode="External"/><Relationship Id="rId44" Type="http://schemas.openxmlformats.org/officeDocument/2006/relationships/hyperlink" Target="https://belfasttrust.hscni.net/download/670/jan-mar-2024/19325/es-mar-24-07-driving-for-work-policy1.do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s://belfasttrust.hscni.net/download/670/jan-mar-2024/19332/patient-initiated-follow-up-pifu-sop-screening-v2-1.doc" TargetMode="External"/><Relationship Id="rId27" Type="http://schemas.openxmlformats.org/officeDocument/2006/relationships/hyperlink" Target="https://belfasttrust.hscni.net/download/670/jan-mar-2024/19315/es-jan-24-11-nican-checkpoint-inhibitor-immunotherapy-toxicity-management-guidelines.docx" TargetMode="External"/><Relationship Id="rId30" Type="http://schemas.openxmlformats.org/officeDocument/2006/relationships/hyperlink" Target="https://belfasttrust.hscni.net/download/670/jan-mar-2024/19313/es-jan-24-07-clinical-guideline-for-the-management-and-care-of-children-0-16years-epidural-analgesia-in-the-post-operative-setting.doc" TargetMode="External"/><Relationship Id="rId35" Type="http://schemas.openxmlformats.org/officeDocument/2006/relationships/hyperlink" Target="https://belfasttrust.hscni.net/download/670/jan-mar-2024/19317/es-jan-24-15-ot-professional-guidance-for-the-provision-of-housing-adaptations.doc" TargetMode="External"/><Relationship Id="rId43" Type="http://schemas.openxmlformats.org/officeDocument/2006/relationships/hyperlink" Target="https://belfasttrust.hscni.net/download/670/jan-mar-2024/19321/es-mar-24-06-lone-working-policy.doc"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53b967dc-fb83-4fec-921a-17559bd756a3">
      <UserInfo>
        <DisplayName>Growcott, Michelle</DisplayName>
        <AccountId>41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5600B-A243-488C-AF85-E12632E13E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9B9674-8A09-446D-866D-9F960D278DF0}">
  <ds:schemaRefs>
    <ds:schemaRef ds:uri="http://schemas.microsoft.com/sharepoint/v3/contenttype/forms"/>
  </ds:schemaRefs>
</ds:datastoreItem>
</file>

<file path=customXml/itemProps3.xml><?xml version="1.0" encoding="utf-8"?>
<ds:datastoreItem xmlns:ds="http://schemas.openxmlformats.org/officeDocument/2006/customXml" ds:itemID="{E6E6A0D0-CB5D-496C-8D6A-D8B441442E74}">
  <ds:schemaRefs>
    <ds:schemaRef ds:uri="http://schemas.microsoft.com/office/2006/metadata/properties"/>
    <ds:schemaRef ds:uri="http://schemas.microsoft.com/office/infopath/2007/PartnerControls"/>
    <ds:schemaRef ds:uri="53b967dc-fb83-4fec-921a-17559bd756a3"/>
  </ds:schemaRefs>
</ds:datastoreItem>
</file>

<file path=customXml/itemProps4.xml><?xml version="1.0" encoding="utf-8"?>
<ds:datastoreItem xmlns:ds="http://schemas.openxmlformats.org/officeDocument/2006/customXml" ds:itemID="{DBBF33DC-D0B4-4F0C-AD25-BE10C5B25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21</Pages>
  <Words>4931</Words>
  <Characters>28108</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32974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Growcott, Michelle</cp:lastModifiedBy>
  <cp:revision>22</cp:revision>
  <cp:lastPrinted>2020-03-31T12:51:00Z</cp:lastPrinted>
  <dcterms:created xsi:type="dcterms:W3CDTF">2023-03-16T10:57:00Z</dcterms:created>
  <dcterms:modified xsi:type="dcterms:W3CDTF">2024-04-24T11:01:00Z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0x010100BCC18FDB512A3B418FA0F493F576F55D</vt:lpwstr>
  </property>
</Properties>
</file>