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60288" behindDoc="0" locked="0" layoutInCell="1" allowOverlap="1" wp14:anchorId="73A89482" wp14:editId="255640DB">
                <wp:simplePos x="0" y="0"/>
                <wp:positionH relativeFrom="column">
                  <wp:posOffset>342900</wp:posOffset>
                </wp:positionH>
                <wp:positionV relativeFrom="paragraph">
                  <wp:posOffset>1600200</wp:posOffset>
                </wp:positionV>
                <wp:extent cx="5652135" cy="359600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2135" cy="359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FF3373">
                              <w:rPr>
                                <w:rFonts w:ascii="Arial" w:hAnsi="Arial" w:cs="Arial"/>
                                <w:sz w:val="44"/>
                                <w:szCs w:val="44"/>
                              </w:rPr>
                              <w:t>October</w:t>
                            </w:r>
                            <w:r w:rsidR="008166B4">
                              <w:rPr>
                                <w:rFonts w:ascii="Arial" w:hAnsi="Arial" w:cs="Arial"/>
                                <w:sz w:val="44"/>
                                <w:szCs w:val="44"/>
                              </w:rPr>
                              <w:t xml:space="preserve"> </w:t>
                            </w:r>
                            <w:r w:rsidR="00370836">
                              <w:rPr>
                                <w:rFonts w:ascii="Arial" w:hAnsi="Arial" w:cs="Arial"/>
                                <w:sz w:val="44"/>
                                <w:szCs w:val="44"/>
                              </w:rPr>
                              <w:t>2021</w:t>
                            </w:r>
                            <w:r w:rsidRPr="00166CB1">
                              <w:rPr>
                                <w:rFonts w:ascii="Arial" w:hAnsi="Arial" w:cs="Arial"/>
                                <w:sz w:val="44"/>
                                <w:szCs w:val="44"/>
                              </w:rPr>
                              <w:t xml:space="preserve"> – </w:t>
                            </w:r>
                            <w:r w:rsidR="00FF3373">
                              <w:rPr>
                                <w:rFonts w:ascii="Arial" w:hAnsi="Arial" w:cs="Arial"/>
                                <w:sz w:val="44"/>
                                <w:szCs w:val="44"/>
                              </w:rPr>
                              <w:t>31 December</w:t>
                            </w:r>
                            <w:r w:rsidR="00370836">
                              <w:rPr>
                                <w:rFonts w:ascii="Arial" w:hAnsi="Arial" w:cs="Arial"/>
                                <w:sz w:val="44"/>
                                <w:szCs w:val="44"/>
                              </w:rPr>
                              <w:t xml:space="preserve"> 2021</w:t>
                            </w:r>
                            <w:r>
                              <w:rPr>
                                <w:rFonts w:ascii="Arial" w:hAnsi="Arial" w:cs="Arial"/>
                                <w:sz w:val="44"/>
                                <w:szCs w:val="4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A89482" id="_x0000_t202" coordsize="21600,21600" o:spt="202" path="m,l,21600r21600,l21600,xe">
                <v:stroke joinstyle="miter"/>
                <v:path gradientshapeok="t" o:connecttype="rect"/>
              </v:shapetype>
              <v:shape id="Text Box 3" o:spid="_x0000_s1026" type="#_x0000_t202" style="position:absolute;left:0;text-align:left;margin-left:27pt;margin-top:126pt;width:445.05pt;height:28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U7tQIAALo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" filled="f" stroked="f">
                <v:textbo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FF3373">
                        <w:rPr>
                          <w:rFonts w:ascii="Arial" w:hAnsi="Arial" w:cs="Arial"/>
                          <w:sz w:val="44"/>
                          <w:szCs w:val="44"/>
                        </w:rPr>
                        <w:t>October</w:t>
                      </w:r>
                      <w:r w:rsidR="008166B4">
                        <w:rPr>
                          <w:rFonts w:ascii="Arial" w:hAnsi="Arial" w:cs="Arial"/>
                          <w:sz w:val="44"/>
                          <w:szCs w:val="44"/>
                        </w:rPr>
                        <w:t xml:space="preserve"> </w:t>
                      </w:r>
                      <w:r w:rsidR="00370836">
                        <w:rPr>
                          <w:rFonts w:ascii="Arial" w:hAnsi="Arial" w:cs="Arial"/>
                          <w:sz w:val="44"/>
                          <w:szCs w:val="44"/>
                        </w:rPr>
                        <w:t>2021</w:t>
                      </w:r>
                      <w:r w:rsidRPr="00166CB1">
                        <w:rPr>
                          <w:rFonts w:ascii="Arial" w:hAnsi="Arial" w:cs="Arial"/>
                          <w:sz w:val="44"/>
                          <w:szCs w:val="44"/>
                        </w:rPr>
                        <w:t xml:space="preserve"> – </w:t>
                      </w:r>
                      <w:r w:rsidR="00FF3373">
                        <w:rPr>
                          <w:rFonts w:ascii="Arial" w:hAnsi="Arial" w:cs="Arial"/>
                          <w:sz w:val="44"/>
                          <w:szCs w:val="44"/>
                        </w:rPr>
                        <w:t>31 December</w:t>
                      </w:r>
                      <w:r w:rsidR="00370836">
                        <w:rPr>
                          <w:rFonts w:ascii="Arial" w:hAnsi="Arial" w:cs="Arial"/>
                          <w:sz w:val="44"/>
                          <w:szCs w:val="44"/>
                        </w:rPr>
                        <w:t xml:space="preserve"> 2021</w:t>
                      </w:r>
                      <w:r>
                        <w:rPr>
                          <w:rFonts w:ascii="Arial" w:hAnsi="Arial" w:cs="Arial"/>
                          <w:sz w:val="44"/>
                          <w:szCs w:val="44"/>
                        </w:rPr>
                        <w:t xml:space="preserve">  </w:t>
                      </w:r>
                    </w:p>
                  </w:txbxContent>
                </v:textbox>
              </v:shape>
            </w:pict>
          </mc:Fallback>
        </mc:AlternateContent>
      </w:r>
      <w:r w:rsidRPr="009C2693">
        <w:rPr>
          <w:rFonts w:ascii="Arial" w:hAnsi="Arial" w:cs="Arial"/>
          <w:noProof/>
          <w:sz w:val="20"/>
        </w:rPr>
        <mc:AlternateContent>
          <mc:Choice Requires="wps">
            <w:drawing>
              <wp:anchor distT="0" distB="0" distL="114300" distR="114300" simplePos="0" relativeHeight="251659264"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2CE53" id="Text Box 2" o:spid="_x0000_s1027" type="#_x0000_t202" style="position:absolute;left:0;text-align:left;margin-left:27pt;margin-top:522pt;width:328.8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VOTvA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" filled="f" stroked="f">
                <v:textbo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rsidR="008B7446" w:rsidRPr="009C2693" w:rsidRDefault="008B7446" w:rsidP="008B7446">
      <w:pPr>
        <w:rPr>
          <w:rFonts w:ascii="Arial" w:hAnsi="Arial" w:cs="Arial"/>
        </w:rPr>
        <w:sectPr w:rsidR="008B7446" w:rsidRPr="009C2693" w:rsidSect="00107C2C">
          <w:headerReference w:type="default" r:id="rId9"/>
          <w:footerReference w:type="even" r:id="rId10"/>
          <w:footerReference w:type="default" r:id="rId11"/>
          <w:headerReference w:type="first" r:id="rId12"/>
          <w:footerReference w:type="first" r:id="rId13"/>
          <w:pgSz w:w="11906" w:h="16838" w:code="9"/>
          <w:pgMar w:top="0" w:right="0" w:bottom="0" w:left="0" w:header="709" w:footer="709" w:gutter="0"/>
          <w:pgNumType w:start="0"/>
          <w:cols w:space="708"/>
          <w:titlePg/>
          <w:docGrid w:linePitch="360"/>
        </w:sectPr>
      </w:pPr>
    </w:p>
    <w:p w:rsidR="008B7446" w:rsidRPr="009C2693" w:rsidRDefault="008B7446" w:rsidP="008B7446">
      <w:pPr>
        <w:rPr>
          <w:rFonts w:ascii="Arial" w:hAnsi="Arial" w:cs="Arial"/>
          <w:sz w:val="28"/>
          <w:szCs w:val="28"/>
        </w:rPr>
      </w:pPr>
    </w:p>
    <w:p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rsidR="008B7446" w:rsidRPr="009C2693" w:rsidRDefault="008B7446" w:rsidP="008B7446">
      <w:pPr>
        <w:ind w:right="-1234"/>
        <w:rPr>
          <w:rFonts w:ascii="Arial" w:hAnsi="Arial" w:cs="Arial"/>
          <w:sz w:val="28"/>
          <w:szCs w:val="28"/>
        </w:rPr>
      </w:pPr>
    </w:p>
    <w:p w:rsidR="008B7446" w:rsidRPr="009C2693" w:rsidRDefault="008B7446" w:rsidP="008B7446">
      <w:pPr>
        <w:rPr>
          <w:rFonts w:ascii="Arial" w:hAnsi="Arial" w:cs="Arial"/>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of different religious belief, political opinion, racial group, age, marital status or sexual orientation;</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men and women generally;</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a disability and persons without; and</w:t>
      </w:r>
    </w:p>
    <w:p w:rsidR="008B7446" w:rsidRPr="009C2693" w:rsidRDefault="008B7446" w:rsidP="008B7446">
      <w:pPr>
        <w:numPr>
          <w:ilvl w:val="0"/>
          <w:numId w:val="3"/>
        </w:numPr>
        <w:tabs>
          <w:tab w:val="left" w:pos="357"/>
        </w:tabs>
        <w:rPr>
          <w:rFonts w:ascii="Arial" w:hAnsi="Arial" w:cs="Arial"/>
          <w:szCs w:val="24"/>
        </w:rPr>
      </w:pPr>
      <w:proofErr w:type="gramStart"/>
      <w:r w:rsidRPr="009C2693">
        <w:rPr>
          <w:rFonts w:ascii="Arial" w:hAnsi="Arial" w:cs="Arial"/>
          <w:szCs w:val="24"/>
        </w:rPr>
        <w:t>between</w:t>
      </w:r>
      <w:proofErr w:type="gramEnd"/>
      <w:r w:rsidRPr="009C2693">
        <w:rPr>
          <w:rFonts w:ascii="Arial" w:hAnsi="Arial" w:cs="Arial"/>
          <w:szCs w:val="24"/>
        </w:rPr>
        <w:t xml:space="preserve"> persons with dependants and persons without.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proofErr w:type="gramStart"/>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proofErr w:type="gramEnd"/>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rsidR="008B7446" w:rsidRPr="009C2693" w:rsidRDefault="008B7446" w:rsidP="008B7446">
      <w:pPr>
        <w:tabs>
          <w:tab w:val="left" w:pos="357"/>
        </w:tabs>
        <w:ind w:left="720"/>
        <w:rPr>
          <w:rFonts w:ascii="Arial" w:hAnsi="Arial" w:cs="Arial"/>
          <w:szCs w:val="24"/>
        </w:rPr>
      </w:pPr>
    </w:p>
    <w:p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w:t>
      </w:r>
      <w:proofErr w:type="gramStart"/>
      <w:r w:rsidRPr="009C2693">
        <w:rPr>
          <w:rFonts w:ascii="Arial" w:hAnsi="Arial" w:cs="Arial"/>
          <w:bCs/>
          <w:szCs w:val="24"/>
        </w:rPr>
        <w:t>Scheme</w:t>
      </w:r>
      <w:proofErr w:type="gramEnd"/>
      <w:r w:rsidRPr="009C2693">
        <w:rPr>
          <w:rFonts w:ascii="Arial" w:hAnsi="Arial" w:cs="Arial"/>
          <w:bCs/>
          <w:szCs w:val="24"/>
        </w:rPr>
        <w:t xml:space="preserv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rsidR="008B7446" w:rsidRPr="007F2FF4" w:rsidRDefault="008B7446" w:rsidP="008B7446">
      <w:pPr>
        <w:tabs>
          <w:tab w:val="left" w:pos="357"/>
        </w:tabs>
        <w:rPr>
          <w:rFonts w:ascii="Arial" w:hAnsi="Arial" w:cs="Arial"/>
        </w:rPr>
      </w:pPr>
    </w:p>
    <w:p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w:t>
      </w:r>
      <w:proofErr w:type="gramStart"/>
      <w:r w:rsidRPr="007F2FF4">
        <w:rPr>
          <w:rFonts w:ascii="Arial" w:hAnsi="Arial" w:cs="Arial"/>
          <w:szCs w:val="24"/>
          <w:lang w:val="en-US"/>
        </w:rPr>
        <w:t>may be carried out</w:t>
      </w:r>
      <w:proofErr w:type="gramEnd"/>
      <w:r w:rsidRPr="007F2FF4">
        <w:rPr>
          <w:rFonts w:ascii="Arial" w:hAnsi="Arial" w:cs="Arial"/>
          <w:szCs w:val="24"/>
          <w:lang w:val="en-US"/>
        </w:rPr>
        <w: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none – screen out and give reasons.</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285"/>
        </w:tabs>
        <w:rPr>
          <w:rFonts w:ascii="Arial" w:hAnsi="Arial" w:cs="Arial"/>
          <w:szCs w:val="24"/>
        </w:rPr>
      </w:pPr>
      <w:r>
        <w:rPr>
          <w:rFonts w:ascii="Arial" w:hAnsi="Arial" w:cs="Arial"/>
          <w:szCs w:val="24"/>
        </w:rPr>
        <w:lastRenderedPageBreak/>
        <w:t xml:space="preserve">Figure 1 provides a flowchart of how screening </w:t>
      </w:r>
      <w:proofErr w:type="gramStart"/>
      <w:r>
        <w:rPr>
          <w:rFonts w:ascii="Arial" w:hAnsi="Arial" w:cs="Arial"/>
          <w:szCs w:val="24"/>
        </w:rPr>
        <w:t>is conducted</w:t>
      </w:r>
      <w:proofErr w:type="gramEnd"/>
      <w:r>
        <w:rPr>
          <w:rFonts w:ascii="Arial" w:hAnsi="Arial" w:cs="Arial"/>
          <w:szCs w:val="24"/>
        </w:rPr>
        <w:t xml:space="preserve"> in Belfast Trust.</w:t>
      </w:r>
    </w:p>
    <w:p w:rsidR="008B7446" w:rsidRPr="009C2693" w:rsidRDefault="008B7446" w:rsidP="008B7446">
      <w:pPr>
        <w:tabs>
          <w:tab w:val="left" w:pos="357"/>
        </w:tabs>
        <w:rPr>
          <w:rFonts w:ascii="Arial" w:hAnsi="Arial" w:cs="Arial"/>
          <w:szCs w:val="24"/>
        </w:rPr>
      </w:pPr>
      <w:r w:rsidRPr="0072489D">
        <w:rPr>
          <w:rFonts w:ascii="Arial" w:hAnsi="Arial" w:cs="Arial"/>
          <w:noProof/>
          <w:szCs w:val="24"/>
        </w:rPr>
        <w:drawing>
          <wp:inline distT="0" distB="0" distL="0" distR="0" wp14:anchorId="18F5CF88" wp14:editId="29274CE7">
            <wp:extent cx="4895850" cy="83153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95850" cy="8315325"/>
                    </a:xfrm>
                    <a:prstGeom prst="rect">
                      <a:avLst/>
                    </a:prstGeom>
                    <a:noFill/>
                    <a:ln>
                      <a:noFill/>
                    </a:ln>
                  </pic:spPr>
                </pic:pic>
              </a:graphicData>
            </a:graphic>
          </wp:inline>
        </w:drawing>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within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w:t>
      </w:r>
      <w:proofErr w:type="gramStart"/>
      <w:r>
        <w:rPr>
          <w:rFonts w:ascii="Arial" w:hAnsi="Arial" w:cs="Arial"/>
          <w:szCs w:val="24"/>
          <w:lang w:val="en-US"/>
        </w:rPr>
        <w:t>To further promote</w:t>
      </w:r>
      <w:proofErr w:type="gramEnd"/>
      <w:r>
        <w:rPr>
          <w:rFonts w:ascii="Arial" w:hAnsi="Arial" w:cs="Arial"/>
          <w:szCs w:val="24"/>
          <w:lang w:val="en-US"/>
        </w:rPr>
        <w:t xml:space="preserve"> openness and transparency, there is a link to each completed screening template on the Belfast Trust’s website. </w:t>
      </w:r>
      <w:hyperlink r:id="rId15"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bCs/>
          <w:szCs w:val="24"/>
        </w:rPr>
      </w:pPr>
      <w:r>
        <w:rPr>
          <w:rFonts w:ascii="Arial" w:hAnsi="Arial" w:cs="Arial"/>
          <w:szCs w:val="24"/>
          <w:lang w:val="en-US"/>
        </w:rPr>
        <w:t xml:space="preserve">The quarterly screening report shall detail all policies screened over a </w:t>
      </w:r>
      <w:proofErr w:type="gramStart"/>
      <w:r>
        <w:rPr>
          <w:rFonts w:ascii="Arial" w:hAnsi="Arial" w:cs="Arial"/>
          <w:szCs w:val="24"/>
          <w:lang w:val="en-US"/>
        </w:rPr>
        <w:t>three month</w:t>
      </w:r>
      <w:proofErr w:type="gramEnd"/>
      <w:r>
        <w:rPr>
          <w:rFonts w:ascii="Arial" w:hAnsi="Arial" w:cs="Arial"/>
          <w:szCs w:val="24"/>
          <w:lang w:val="en-US"/>
        </w:rPr>
        <w:t xml:space="preserve"> period and includes decisions reached.</w:t>
      </w:r>
    </w:p>
    <w:p w:rsidR="008B7446" w:rsidRDefault="008B7446" w:rsidP="008B7446">
      <w:pPr>
        <w:tabs>
          <w:tab w:val="left" w:pos="357"/>
        </w:tabs>
        <w:rPr>
          <w:rFonts w:ascii="Arial" w:hAnsi="Arial" w:cs="Arial"/>
          <w:bCs/>
          <w:szCs w:val="24"/>
        </w:rPr>
      </w:pPr>
    </w:p>
    <w:p w:rsidR="008B7446" w:rsidRDefault="008B7446" w:rsidP="008B7446">
      <w:pPr>
        <w:tabs>
          <w:tab w:val="left" w:pos="357"/>
        </w:tabs>
        <w:rPr>
          <w:rFonts w:ascii="Arial" w:hAnsi="Arial" w:cs="Arial"/>
          <w:szCs w:val="24"/>
        </w:rPr>
      </w:pPr>
      <w:r w:rsidRPr="00B15677">
        <w:rPr>
          <w:rFonts w:ascii="Arial" w:hAnsi="Arial" w:cs="Arial"/>
          <w:szCs w:val="24"/>
        </w:rPr>
        <w:t xml:space="preserve">This screening report outlines the screening outcomes </w:t>
      </w:r>
      <w:r>
        <w:rPr>
          <w:rFonts w:ascii="Arial" w:hAnsi="Arial" w:cs="Arial"/>
          <w:szCs w:val="24"/>
        </w:rPr>
        <w:t xml:space="preserve">from </w:t>
      </w:r>
      <w:r w:rsidR="00823D4A">
        <w:rPr>
          <w:rFonts w:ascii="Arial" w:hAnsi="Arial" w:cs="Arial"/>
          <w:szCs w:val="24"/>
        </w:rPr>
        <w:t xml:space="preserve">1 </w:t>
      </w:r>
      <w:r w:rsidR="00086820">
        <w:rPr>
          <w:rFonts w:ascii="Arial" w:hAnsi="Arial" w:cs="Arial"/>
          <w:szCs w:val="24"/>
        </w:rPr>
        <w:t xml:space="preserve">October– 31 December </w:t>
      </w:r>
      <w:r w:rsidR="008166B4">
        <w:rPr>
          <w:rFonts w:ascii="Arial" w:hAnsi="Arial" w:cs="Arial"/>
          <w:szCs w:val="24"/>
        </w:rPr>
        <w:t>2021.</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bCs/>
          <w:szCs w:val="24"/>
        </w:rPr>
      </w:pPr>
    </w:p>
    <w:p w:rsidR="008B7446" w:rsidRPr="009C2693" w:rsidRDefault="008B7446" w:rsidP="008B7446">
      <w:pPr>
        <w:tabs>
          <w:tab w:val="left" w:pos="357"/>
        </w:tabs>
        <w:rPr>
          <w:rFonts w:ascii="Arial" w:hAnsi="Arial" w:cs="Arial"/>
          <w:szCs w:val="24"/>
        </w:rPr>
      </w:pPr>
      <w:r>
        <w:rPr>
          <w:rFonts w:ascii="Arial" w:hAnsi="Arial" w:cs="Arial"/>
          <w:bCs/>
          <w:szCs w:val="24"/>
        </w:rPr>
        <w:br w:type="page"/>
      </w: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rsidR="008B7446" w:rsidRPr="009C2693" w:rsidRDefault="008B7446" w:rsidP="008B7446">
      <w:pPr>
        <w:rPr>
          <w:rFonts w:ascii="Arial" w:hAnsi="Arial" w:cs="Arial"/>
        </w:rPr>
      </w:pPr>
    </w:p>
    <w:p w:rsidR="008B7446" w:rsidRPr="009C2693" w:rsidRDefault="008B7446" w:rsidP="008B7446">
      <w:pPr>
        <w:jc w:val="both"/>
        <w:rPr>
          <w:rFonts w:ascii="Arial" w:hAnsi="Arial" w:cs="Arial"/>
        </w:rPr>
      </w:pPr>
    </w:p>
    <w:p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 xml:space="preserve">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w:t>
      </w:r>
      <w:proofErr w:type="gramStart"/>
      <w:r w:rsidRPr="002B1D78">
        <w:rPr>
          <w:rFonts w:ascii="Arial" w:hAnsi="Arial" w:cs="Arial"/>
          <w:szCs w:val="24"/>
        </w:rPr>
        <w:t>feedback</w:t>
      </w:r>
      <w:proofErr w:type="gramEnd"/>
      <w:r w:rsidRPr="002B1D78">
        <w:rPr>
          <w:rFonts w:ascii="Arial" w:hAnsi="Arial" w:cs="Arial"/>
          <w:szCs w:val="24"/>
        </w:rPr>
        <w:t xml:space="preserve">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rsidR="008B7446" w:rsidRPr="00B15677" w:rsidRDefault="008B7446" w:rsidP="008B7446">
      <w:pPr>
        <w:autoSpaceDE w:val="0"/>
        <w:autoSpaceDN w:val="0"/>
        <w:adjustRightInd w:val="0"/>
        <w:jc w:val="both"/>
        <w:rPr>
          <w:rFonts w:ascii="Arial" w:hAnsi="Arial" w:cs="Arial"/>
        </w:rPr>
      </w:pPr>
    </w:p>
    <w:p w:rsidR="008B7446" w:rsidRPr="00B15677" w:rsidRDefault="008B7446" w:rsidP="008B7446">
      <w:pPr>
        <w:jc w:val="both"/>
        <w:rPr>
          <w:rFonts w:ascii="Arial" w:hAnsi="Arial" w:cs="Arial"/>
          <w:szCs w:val="24"/>
        </w:rPr>
      </w:pPr>
      <w:r w:rsidRPr="00B15677">
        <w:rPr>
          <w:rFonts w:ascii="Arial" w:hAnsi="Arial" w:cs="Arial"/>
          <w:szCs w:val="24"/>
        </w:rPr>
        <w:t>The Trust is committed to promoting personal and public involvement in all its activities</w:t>
      </w:r>
      <w:r>
        <w:rPr>
          <w:rFonts w:ascii="Arial" w:hAnsi="Arial" w:cs="Arial"/>
          <w:szCs w:val="24"/>
        </w:rPr>
        <w:t xml:space="preserve">.  </w:t>
      </w:r>
      <w:proofErr w:type="gramStart"/>
      <w:r>
        <w:rPr>
          <w:rFonts w:ascii="Arial" w:hAnsi="Arial" w:cs="Arial"/>
          <w:szCs w:val="24"/>
        </w:rPr>
        <w:t>The development of new policies and proposals</w:t>
      </w:r>
      <w:r w:rsidRPr="00B15677">
        <w:rPr>
          <w:rFonts w:ascii="Arial" w:hAnsi="Arial" w:cs="Arial"/>
          <w:szCs w:val="24"/>
        </w:rPr>
        <w:t xml:space="preserve"> will be supported by effective engagement processes to ensure that staff, service users and all interested parties are fully involved</w:t>
      </w:r>
      <w:proofErr w:type="gramEnd"/>
      <w:r w:rsidRPr="00B15677">
        <w:rPr>
          <w:rFonts w:ascii="Arial" w:hAnsi="Arial" w:cs="Arial"/>
          <w:szCs w:val="24"/>
        </w:rPr>
        <w:t xml:space="preserve">.  </w:t>
      </w:r>
      <w:r w:rsidRPr="00B15677">
        <w:rPr>
          <w:rFonts w:ascii="Arial" w:hAnsi="Arial" w:cs="Arial"/>
        </w:rPr>
        <w:t>Planning for, and delivering safe, clinically effective and cost effective services requires close collaboration at many levels.</w:t>
      </w:r>
    </w:p>
    <w:p w:rsidR="008B7446" w:rsidRPr="00B15677" w:rsidRDefault="008B7446" w:rsidP="008B7446">
      <w:pPr>
        <w:autoSpaceDE w:val="0"/>
        <w:autoSpaceDN w:val="0"/>
        <w:adjustRightInd w:val="0"/>
        <w:jc w:val="both"/>
        <w:rPr>
          <w:rFonts w:ascii="Arial" w:hAnsi="Arial" w:cs="Arial"/>
          <w:szCs w:val="24"/>
        </w:rPr>
      </w:pPr>
    </w:p>
    <w:p w:rsidR="008B7446" w:rsidRDefault="008B7446" w:rsidP="008B7446">
      <w:pPr>
        <w:tabs>
          <w:tab w:val="left" w:pos="357"/>
        </w:tabs>
        <w:jc w:val="both"/>
        <w:rPr>
          <w:rFonts w:ascii="Arial" w:hAnsi="Arial" w:cs="Arial"/>
          <w:szCs w:val="24"/>
        </w:rPr>
      </w:pPr>
      <w:r w:rsidRPr="009C2693">
        <w:rPr>
          <w:rFonts w:ascii="Arial" w:hAnsi="Arial" w:cs="Arial"/>
          <w:szCs w:val="24"/>
        </w:rPr>
        <w:t xml:space="preserve">If you have any queries about this document, and its availability in alternative formats (including Braille, disk and </w:t>
      </w:r>
      <w:proofErr w:type="gramStart"/>
      <w:r w:rsidRPr="009C2693">
        <w:rPr>
          <w:rFonts w:ascii="Arial" w:hAnsi="Arial" w:cs="Arial"/>
          <w:szCs w:val="24"/>
        </w:rPr>
        <w:t>audio cassette</w:t>
      </w:r>
      <w:proofErr w:type="gramEnd"/>
      <w:r w:rsidRPr="009C2693">
        <w:rPr>
          <w:rFonts w:ascii="Arial" w:hAnsi="Arial" w:cs="Arial"/>
          <w:szCs w:val="24"/>
        </w:rPr>
        <w:t>, and in minority languages to meet the needs of those who are not fluent in English) then please contact: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rsidR="008B7446" w:rsidRDefault="008B7446" w:rsidP="008B7446">
      <w:pPr>
        <w:shd w:val="clear" w:color="auto" w:fill="FFFFFF"/>
        <w:tabs>
          <w:tab w:val="left" w:pos="357"/>
        </w:tabs>
        <w:rPr>
          <w:rFonts w:ascii="Arial" w:hAnsi="Arial" w:cs="Arial"/>
          <w:szCs w:val="24"/>
        </w:rPr>
      </w:pPr>
      <w:r>
        <w:rPr>
          <w:rFonts w:ascii="Arial" w:hAnsi="Arial" w:cs="Arial"/>
          <w:szCs w:val="24"/>
        </w:rPr>
        <w:t>Knockbracken Healthcare Park</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Saintfield</w:t>
      </w:r>
      <w:proofErr w:type="spellEnd"/>
      <w:r>
        <w:rPr>
          <w:rFonts w:ascii="Arial" w:hAnsi="Arial" w:cs="Arial"/>
          <w:szCs w:val="24"/>
        </w:rPr>
        <w:t xml:space="preserve"> Road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Textphone</w:t>
      </w:r>
      <w:proofErr w:type="spellEnd"/>
      <w:r>
        <w:rPr>
          <w:rFonts w:ascii="Arial" w:hAnsi="Arial" w:cs="Arial"/>
          <w:szCs w:val="24"/>
        </w:rPr>
        <w:t>: 028 90637406</w:t>
      </w:r>
    </w:p>
    <w:p w:rsidR="008B7446" w:rsidRDefault="005071CA" w:rsidP="008B7446">
      <w:pPr>
        <w:shd w:val="clear" w:color="auto" w:fill="FFFFFF"/>
        <w:tabs>
          <w:tab w:val="left" w:pos="357"/>
        </w:tabs>
        <w:rPr>
          <w:rFonts w:ascii="Arial" w:hAnsi="Arial" w:cs="Arial"/>
          <w:szCs w:val="24"/>
        </w:rPr>
      </w:pPr>
      <w:hyperlink r:id="rId16" w:history="1">
        <w:r w:rsidR="008B7446" w:rsidRPr="00CB2084">
          <w:rPr>
            <w:rStyle w:val="Hyperlink"/>
            <w:rFonts w:ascii="Arial" w:hAnsi="Arial" w:cs="Arial"/>
            <w:szCs w:val="24"/>
          </w:rPr>
          <w:t>orla.barron@belfasttrust.hscni.net</w:t>
        </w:r>
      </w:hyperlink>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w:t>
      </w:r>
      <w:proofErr w:type="gramStart"/>
      <w:r>
        <w:rPr>
          <w:rFonts w:ascii="Arial" w:hAnsi="Arial" w:cs="Arial"/>
          <w:szCs w:val="24"/>
        </w:rPr>
        <w:t>full completed</w:t>
      </w:r>
      <w:proofErr w:type="gramEnd"/>
      <w:r>
        <w:rPr>
          <w:rFonts w:ascii="Arial" w:hAnsi="Arial" w:cs="Arial"/>
          <w:szCs w:val="24"/>
        </w:rPr>
        <w:t xml:space="preserve"> screening template via a link to the Trust website. Should you have </w:t>
      </w:r>
      <w:proofErr w:type="gramStart"/>
      <w:r>
        <w:rPr>
          <w:rFonts w:ascii="Arial" w:hAnsi="Arial" w:cs="Arial"/>
          <w:szCs w:val="24"/>
        </w:rPr>
        <w:t>concerns which</w:t>
      </w:r>
      <w:proofErr w:type="gramEnd"/>
      <w:r>
        <w:rPr>
          <w:rFonts w:ascii="Arial" w:hAnsi="Arial" w:cs="Arial"/>
          <w:szCs w:val="24"/>
        </w:rPr>
        <w:t xml:space="preserve"> are based on supporting evidence regarding the screening decision, please contact the Health and Social Inequalities Manager as above and outline your concern along with the supporting evidence. Belfast Trust will duly consider rescreening the proposal. </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rsidR="008B7446" w:rsidRPr="009C2693" w:rsidRDefault="008B7446" w:rsidP="008B7446">
      <w:pPr>
        <w:tabs>
          <w:tab w:val="left" w:pos="357"/>
        </w:tabs>
        <w:rPr>
          <w:rFonts w:ascii="Arial" w:hAnsi="Arial" w:cs="Arial"/>
          <w:szCs w:val="24"/>
          <w:lang w:val="pt-PT"/>
        </w:rPr>
      </w:pP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t>Outcome of Screening</w:t>
      </w:r>
    </w:p>
    <w:p w:rsidR="008B7446" w:rsidRPr="009C2693" w:rsidRDefault="008B7446" w:rsidP="008B7446">
      <w:pPr>
        <w:tabs>
          <w:tab w:val="left" w:pos="357"/>
        </w:tabs>
        <w:rPr>
          <w:rFonts w:ascii="Arial" w:hAnsi="Arial" w:cs="Arial"/>
          <w:b/>
          <w:bCs/>
          <w:sz w:val="28"/>
          <w:szCs w:val="28"/>
        </w:rPr>
      </w:pPr>
    </w:p>
    <w:p w:rsidR="008B7446" w:rsidRDefault="008B7446" w:rsidP="008B7446">
      <w:pPr>
        <w:pStyle w:val="Default"/>
      </w:pPr>
      <w:r w:rsidRPr="00923347">
        <w:t xml:space="preserve">The screening outcomes </w:t>
      </w:r>
      <w:proofErr w:type="gramStart"/>
      <w:r w:rsidRPr="00923347">
        <w:t>are outlined</w:t>
      </w:r>
      <w:proofErr w:type="gramEnd"/>
      <w:r w:rsidRPr="00923347">
        <w:t xml:space="preserve"> below. </w:t>
      </w:r>
      <w:r>
        <w:t xml:space="preserve"> </w:t>
      </w:r>
      <w:r w:rsidRPr="00923347">
        <w:t>Four</w:t>
      </w:r>
      <w:r w:rsidR="00FB3405">
        <w:t xml:space="preserve"> possible outcomes </w:t>
      </w:r>
      <w:proofErr w:type="gramStart"/>
      <w:r w:rsidR="00FB3405">
        <w:t>are recorded</w:t>
      </w:r>
      <w:proofErr w:type="gramEnd"/>
      <w:r w:rsidR="00FB3405">
        <w:t>:</w:t>
      </w:r>
      <w:r w:rsidRPr="00923347">
        <w:t xml:space="preserve"> </w:t>
      </w:r>
    </w:p>
    <w:p w:rsidR="008B7446" w:rsidRPr="00923347" w:rsidRDefault="008B7446" w:rsidP="008B7446">
      <w:pPr>
        <w:pStyle w:val="Default"/>
      </w:pPr>
    </w:p>
    <w:p w:rsidR="008B7446" w:rsidRDefault="008B7446" w:rsidP="008B7446">
      <w:pPr>
        <w:pStyle w:val="Default"/>
        <w:numPr>
          <w:ilvl w:val="0"/>
          <w:numId w:val="4"/>
        </w:numPr>
      </w:pPr>
      <w:r w:rsidRPr="00923347">
        <w:t xml:space="preserve">The policy has been </w:t>
      </w:r>
      <w:r w:rsidRPr="00923347">
        <w:rPr>
          <w:b/>
          <w:bCs/>
        </w:rPr>
        <w:t>‘screened in’ for equality impact assessment</w:t>
      </w:r>
      <w:r w:rsidRPr="00923347">
        <w:t xml:space="preserve">;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The policy has been „</w:t>
      </w:r>
      <w:r w:rsidRPr="00923347">
        <w:rPr>
          <w:b/>
          <w:bCs/>
        </w:rPr>
        <w:t xml:space="preserve">screened out’ with mitigation or an alternative policy proposed to be adopted;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 xml:space="preserve">The policy has been </w:t>
      </w:r>
      <w:r w:rsidRPr="00923347">
        <w:rPr>
          <w:b/>
          <w:bCs/>
        </w:rPr>
        <w:t xml:space="preserve">‘screened out’ without mitigation or an alternative policy proposed to </w:t>
      </w:r>
      <w:proofErr w:type="gramStart"/>
      <w:r w:rsidRPr="00923347">
        <w:rPr>
          <w:b/>
          <w:bCs/>
        </w:rPr>
        <w:t>be adopted</w:t>
      </w:r>
      <w:proofErr w:type="gramEnd"/>
      <w:r w:rsidRPr="00923347">
        <w:rPr>
          <w:b/>
          <w:bCs/>
        </w:rPr>
        <w:t xml:space="preserve">. </w:t>
      </w:r>
    </w:p>
    <w:p w:rsidR="008B7446" w:rsidRDefault="008B7446" w:rsidP="008B7446">
      <w:pPr>
        <w:pStyle w:val="Default"/>
        <w:ind w:left="720"/>
        <w:rPr>
          <w:b/>
          <w:bCs/>
        </w:rPr>
      </w:pPr>
    </w:p>
    <w:p w:rsidR="008B7446" w:rsidRPr="00FD43B7" w:rsidRDefault="008B7446" w:rsidP="008B7446">
      <w:pPr>
        <w:pStyle w:val="Default"/>
        <w:numPr>
          <w:ilvl w:val="0"/>
          <w:numId w:val="4"/>
        </w:numPr>
        <w:rPr>
          <w:b/>
          <w:bCs/>
        </w:rPr>
      </w:pPr>
      <w:r w:rsidRPr="00FD43B7">
        <w:t xml:space="preserve">The policy </w:t>
      </w:r>
      <w:proofErr w:type="gramStart"/>
      <w:r w:rsidRPr="00FD43B7">
        <w:t xml:space="preserve">will be </w:t>
      </w:r>
      <w:r w:rsidRPr="00FD43B7">
        <w:rPr>
          <w:b/>
          <w:bCs/>
        </w:rPr>
        <w:t>subjected</w:t>
      </w:r>
      <w:proofErr w:type="gramEnd"/>
      <w:r w:rsidRPr="00FD43B7">
        <w:rPr>
          <w:b/>
          <w:bCs/>
        </w:rPr>
        <w:t xml:space="preserve"> to ongoing screening. </w:t>
      </w:r>
      <w:r w:rsidRPr="00FD43B7">
        <w:t>For more detailed strategies or policies that are to be put in place through a series of stages, screening should be considered at various times during implementation.</w:t>
      </w:r>
      <w:r w:rsidRPr="00FD43B7">
        <w:rPr>
          <w:sz w:val="28"/>
          <w:szCs w:val="28"/>
        </w:rPr>
        <w:t xml:space="preserve"> </w:t>
      </w:r>
      <w:r w:rsidRPr="00FD43B7">
        <w:rPr>
          <w:bCs/>
        </w:rPr>
        <w:br w:type="page"/>
      </w:r>
    </w:p>
    <w:tbl>
      <w:tblPr>
        <w:tblW w:w="9782" w:type="dxa"/>
        <w:tblInd w:w="-284" w:type="dxa"/>
        <w:tblLayout w:type="fixed"/>
        <w:tblLook w:val="0000" w:firstRow="0" w:lastRow="0" w:firstColumn="0" w:lastColumn="0" w:noHBand="0" w:noVBand="0"/>
      </w:tblPr>
      <w:tblGrid>
        <w:gridCol w:w="5813"/>
        <w:gridCol w:w="3969"/>
      </w:tblGrid>
      <w:tr w:rsidR="00B74820" w:rsidRPr="00E718BE" w:rsidTr="00086820">
        <w:trPr>
          <w:trHeight w:val="703"/>
        </w:trPr>
        <w:tc>
          <w:tcPr>
            <w:tcW w:w="5813" w:type="dxa"/>
            <w:tcBorders>
              <w:top w:val="single" w:sz="4" w:space="0" w:color="000000"/>
              <w:left w:val="nil"/>
              <w:bottom w:val="single" w:sz="4" w:space="0" w:color="000000"/>
              <w:right w:val="nil"/>
            </w:tcBorders>
            <w:shd w:val="clear" w:color="auto" w:fill="00A2BC"/>
            <w:vAlign w:val="bottom"/>
          </w:tcPr>
          <w:p w:rsidR="00B74820" w:rsidRPr="00E718BE" w:rsidRDefault="00B74820" w:rsidP="00107C2C">
            <w:pPr>
              <w:rPr>
                <w:rFonts w:ascii="Arial" w:hAnsi="Arial" w:cs="Arial"/>
                <w:b/>
                <w:bCs/>
                <w:color w:val="FF0000"/>
                <w:szCs w:val="24"/>
              </w:rPr>
            </w:pPr>
            <w:r w:rsidRPr="00E718BE">
              <w:rPr>
                <w:rFonts w:ascii="Arial" w:hAnsi="Arial" w:cs="Arial"/>
                <w:b/>
                <w:bCs/>
                <w:color w:val="FF0000"/>
                <w:szCs w:val="24"/>
              </w:rPr>
              <w:lastRenderedPageBreak/>
              <w:t>Description of Policy or Proposal</w:t>
            </w:r>
          </w:p>
        </w:tc>
        <w:tc>
          <w:tcPr>
            <w:tcW w:w="3969" w:type="dxa"/>
            <w:tcBorders>
              <w:top w:val="single" w:sz="4" w:space="0" w:color="000000"/>
              <w:left w:val="single" w:sz="4" w:space="0" w:color="000000"/>
              <w:bottom w:val="single" w:sz="4" w:space="0" w:color="000000"/>
              <w:right w:val="single" w:sz="4" w:space="0" w:color="000000"/>
            </w:tcBorders>
            <w:shd w:val="clear" w:color="auto" w:fill="00A2BC"/>
            <w:vAlign w:val="bottom"/>
          </w:tcPr>
          <w:p w:rsidR="00B74820" w:rsidRPr="00E718BE" w:rsidRDefault="00B74820" w:rsidP="00107C2C">
            <w:pPr>
              <w:jc w:val="center"/>
              <w:rPr>
                <w:rFonts w:ascii="Arial" w:hAnsi="Arial" w:cs="Arial"/>
                <w:b/>
                <w:bCs/>
                <w:color w:val="FF0000"/>
                <w:szCs w:val="24"/>
              </w:rPr>
            </w:pPr>
            <w:r w:rsidRPr="00E718BE">
              <w:rPr>
                <w:rFonts w:ascii="Arial" w:hAnsi="Arial" w:cs="Arial"/>
                <w:b/>
                <w:bCs/>
                <w:color w:val="FF0000"/>
                <w:szCs w:val="24"/>
              </w:rPr>
              <w:t>Screening Outcome</w:t>
            </w:r>
          </w:p>
        </w:tc>
      </w:tr>
      <w:tr w:rsidR="00086820" w:rsidRPr="00847FAF" w:rsidTr="0008682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086820" w:rsidRPr="00251A27" w:rsidRDefault="00086820" w:rsidP="00E718B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086820" w:rsidRDefault="00086820" w:rsidP="00E718BE">
            <w:pPr>
              <w:rPr>
                <w:rFonts w:ascii="Arial" w:hAnsi="Arial" w:cs="Arial"/>
                <w:szCs w:val="24"/>
              </w:rPr>
            </w:pPr>
          </w:p>
        </w:tc>
      </w:tr>
      <w:tr w:rsidR="00AE617B" w:rsidRPr="00847FAF" w:rsidTr="00BC21D8">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AE617B" w:rsidRPr="00AE617B" w:rsidRDefault="00AE617B" w:rsidP="00AE617B">
            <w:pPr>
              <w:pStyle w:val="NoSpacing"/>
              <w:rPr>
                <w:rFonts w:eastAsia="Calibri" w:cs="Arial"/>
                <w:b/>
                <w:szCs w:val="24"/>
              </w:rPr>
            </w:pPr>
            <w:r w:rsidRPr="00AE617B">
              <w:rPr>
                <w:rFonts w:eastAsia="Calibri" w:cs="Arial"/>
                <w:b/>
                <w:szCs w:val="24"/>
              </w:rPr>
              <w:t>4/10/21</w:t>
            </w:r>
          </w:p>
          <w:p w:rsidR="00AE617B" w:rsidRDefault="005071CA" w:rsidP="00AE617B">
            <w:pPr>
              <w:pStyle w:val="NoSpacing"/>
              <w:rPr>
                <w:b/>
              </w:rPr>
            </w:pPr>
            <w:hyperlink r:id="rId17" w:history="1">
              <w:r w:rsidR="00AE617B" w:rsidRPr="00E66DDF">
                <w:rPr>
                  <w:rStyle w:val="Hyperlink"/>
                  <w:b/>
                </w:rPr>
                <w:t>Accessing and Retention of Previous Maternity Records which are Required for the First Antenatal Clinic Appointment</w:t>
              </w:r>
            </w:hyperlink>
          </w:p>
          <w:p w:rsidR="00AE617B" w:rsidRDefault="00AE617B" w:rsidP="00AE617B">
            <w:pPr>
              <w:pStyle w:val="NoSpacing"/>
              <w:rPr>
                <w:b/>
              </w:rPr>
            </w:pPr>
          </w:p>
          <w:p w:rsidR="00AE617B" w:rsidRPr="00AE617B" w:rsidRDefault="00AE617B" w:rsidP="00AE617B">
            <w:pPr>
              <w:rPr>
                <w:rFonts w:ascii="Arial" w:hAnsi="Arial" w:cs="Arial"/>
              </w:rPr>
            </w:pPr>
            <w:r w:rsidRPr="00AE617B">
              <w:rPr>
                <w:rFonts w:ascii="Arial" w:hAnsi="Arial" w:cs="Arial"/>
                <w:b/>
              </w:rPr>
              <w:t xml:space="preserve">Purpose:  </w:t>
            </w:r>
            <w:r w:rsidRPr="00AE617B">
              <w:rPr>
                <w:rFonts w:ascii="Arial" w:hAnsi="Arial" w:cs="Arial"/>
              </w:rPr>
              <w:t xml:space="preserve">The overall purpose of this policy is: </w:t>
            </w:r>
          </w:p>
          <w:p w:rsidR="00AE617B" w:rsidRPr="00AE617B" w:rsidRDefault="00AE617B" w:rsidP="00AE617B">
            <w:pPr>
              <w:ind w:left="720"/>
              <w:rPr>
                <w:rFonts w:ascii="Arial" w:hAnsi="Arial" w:cs="Arial"/>
              </w:rPr>
            </w:pPr>
          </w:p>
          <w:p w:rsidR="00AE617B" w:rsidRPr="00AE617B" w:rsidRDefault="00AE617B" w:rsidP="00AE617B">
            <w:pPr>
              <w:ind w:left="720"/>
              <w:rPr>
                <w:rFonts w:ascii="Arial" w:hAnsi="Arial" w:cs="Arial"/>
              </w:rPr>
            </w:pPr>
            <w:r w:rsidRPr="00AE617B">
              <w:rPr>
                <w:rFonts w:ascii="Arial" w:hAnsi="Arial" w:cs="Arial"/>
              </w:rPr>
              <w:t>●</w:t>
            </w:r>
            <w:r w:rsidRPr="00AE617B">
              <w:rPr>
                <w:rFonts w:ascii="Arial" w:hAnsi="Arial" w:cs="Arial"/>
              </w:rPr>
              <w:tab/>
              <w:t>To ensure that women with previous relevant history will have their previous maternity records made available for their antenatal clinic appointment (ANC).</w:t>
            </w:r>
          </w:p>
          <w:p w:rsidR="00AE617B" w:rsidRPr="00AE617B" w:rsidRDefault="00AE617B" w:rsidP="00AE617B">
            <w:pPr>
              <w:ind w:left="720"/>
              <w:rPr>
                <w:rFonts w:ascii="Arial" w:hAnsi="Arial" w:cs="Arial"/>
              </w:rPr>
            </w:pPr>
            <w:r w:rsidRPr="00AE617B">
              <w:rPr>
                <w:rFonts w:ascii="Arial" w:hAnsi="Arial" w:cs="Arial"/>
              </w:rPr>
              <w:t>●</w:t>
            </w:r>
            <w:r w:rsidRPr="00AE617B">
              <w:rPr>
                <w:rFonts w:ascii="Arial" w:hAnsi="Arial" w:cs="Arial"/>
              </w:rPr>
              <w:tab/>
              <w:t xml:space="preserve">To ensure the medical team can review previous deliveries and note any potential risks that could </w:t>
            </w:r>
            <w:proofErr w:type="gramStart"/>
            <w:r w:rsidRPr="00AE617B">
              <w:rPr>
                <w:rFonts w:ascii="Arial" w:hAnsi="Arial" w:cs="Arial"/>
              </w:rPr>
              <w:t>impact on</w:t>
            </w:r>
            <w:proofErr w:type="gramEnd"/>
            <w:r w:rsidRPr="00AE617B">
              <w:rPr>
                <w:rFonts w:ascii="Arial" w:hAnsi="Arial" w:cs="Arial"/>
              </w:rPr>
              <w:t xml:space="preserve"> the current pregnancy/delivery.</w:t>
            </w:r>
          </w:p>
          <w:p w:rsidR="00AE617B" w:rsidRPr="00AE617B" w:rsidRDefault="00AE617B" w:rsidP="00AE617B">
            <w:pPr>
              <w:ind w:left="720"/>
              <w:rPr>
                <w:rFonts w:ascii="Arial" w:hAnsi="Arial" w:cs="Arial"/>
              </w:rPr>
            </w:pPr>
            <w:r w:rsidRPr="00AE617B">
              <w:rPr>
                <w:rFonts w:ascii="Arial" w:hAnsi="Arial" w:cs="Arial"/>
              </w:rPr>
              <w:t>●</w:t>
            </w:r>
            <w:r w:rsidRPr="00AE617B">
              <w:rPr>
                <w:rFonts w:ascii="Arial" w:hAnsi="Arial" w:cs="Arial"/>
              </w:rPr>
              <w:tab/>
              <w:t>To assist discussion between a woman and the consultant obstetrician.</w:t>
            </w:r>
          </w:p>
          <w:p w:rsidR="00AE617B" w:rsidRPr="00AE617B" w:rsidRDefault="00AE617B" w:rsidP="00AE617B">
            <w:pPr>
              <w:ind w:left="720"/>
              <w:rPr>
                <w:rFonts w:ascii="Arial" w:hAnsi="Arial" w:cs="Arial"/>
              </w:rPr>
            </w:pPr>
            <w:r w:rsidRPr="00AE617B">
              <w:rPr>
                <w:rFonts w:ascii="Arial" w:hAnsi="Arial" w:cs="Arial"/>
              </w:rPr>
              <w:t>●</w:t>
            </w:r>
            <w:r w:rsidRPr="00AE617B">
              <w:rPr>
                <w:rFonts w:ascii="Arial" w:hAnsi="Arial" w:cs="Arial"/>
              </w:rPr>
              <w:tab/>
              <w:t>To plan appropriate care management.</w:t>
            </w:r>
          </w:p>
          <w:p w:rsidR="00AE617B" w:rsidRPr="00AE617B" w:rsidRDefault="00AE617B" w:rsidP="00AE617B">
            <w:pPr>
              <w:ind w:left="720"/>
              <w:rPr>
                <w:rFonts w:ascii="Arial" w:hAnsi="Arial" w:cs="Arial"/>
              </w:rPr>
            </w:pPr>
            <w:r w:rsidRPr="00AE617B">
              <w:rPr>
                <w:rFonts w:ascii="Arial" w:hAnsi="Arial" w:cs="Arial"/>
              </w:rPr>
              <w:t>●</w:t>
            </w:r>
            <w:r w:rsidRPr="00AE617B">
              <w:rPr>
                <w:rFonts w:ascii="Arial" w:hAnsi="Arial" w:cs="Arial"/>
              </w:rPr>
              <w:tab/>
              <w:t>To assist midwifery and medical staff in their role.</w:t>
            </w:r>
          </w:p>
          <w:p w:rsidR="00AE617B" w:rsidRPr="00476003" w:rsidRDefault="00AE617B" w:rsidP="00AE617B">
            <w:pPr>
              <w:pStyle w:val="NoSpacing"/>
              <w:rPr>
                <w:rFonts w:eastAsia="Calibri" w:cs="Arial"/>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AE617B" w:rsidRPr="00BC21D8" w:rsidRDefault="00AE617B" w:rsidP="00AE617B">
            <w:pPr>
              <w:rPr>
                <w:rFonts w:ascii="Arial" w:hAnsi="Arial" w:cs="Arial"/>
                <w:b/>
                <w:i/>
                <w:szCs w:val="24"/>
              </w:rPr>
            </w:pPr>
            <w:r>
              <w:rPr>
                <w:rFonts w:ascii="Arial" w:hAnsi="Arial" w:cs="Arial"/>
                <w:b/>
                <w:i/>
                <w:szCs w:val="24"/>
              </w:rPr>
              <w:t>Screened out without mitigation as is clinical/technical in nature.</w:t>
            </w:r>
          </w:p>
        </w:tc>
      </w:tr>
      <w:tr w:rsidR="00AE617B" w:rsidRPr="00847FAF" w:rsidTr="00476003">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E617B" w:rsidRPr="00476003" w:rsidRDefault="00AE617B" w:rsidP="00AE617B">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E617B" w:rsidRDefault="00AE617B" w:rsidP="00AE617B">
            <w:pPr>
              <w:rPr>
                <w:rFonts w:ascii="Arial" w:hAnsi="Arial" w:cs="Arial"/>
                <w:b/>
                <w:i/>
                <w:szCs w:val="24"/>
              </w:rPr>
            </w:pPr>
          </w:p>
        </w:tc>
      </w:tr>
      <w:tr w:rsidR="008B07F2" w:rsidRPr="00847FAF" w:rsidTr="008B07F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Default="008B07F2" w:rsidP="008B07F2">
            <w:pPr>
              <w:autoSpaceDE w:val="0"/>
              <w:autoSpaceDN w:val="0"/>
              <w:adjustRightInd w:val="0"/>
              <w:rPr>
                <w:rFonts w:ascii="Arial" w:hAnsi="Arial" w:cs="Arial"/>
                <w:b/>
                <w:bCs/>
              </w:rPr>
            </w:pPr>
            <w:r>
              <w:rPr>
                <w:rFonts w:ascii="Arial" w:hAnsi="Arial" w:cs="Arial"/>
                <w:b/>
                <w:bCs/>
              </w:rPr>
              <w:t>23/10/21</w:t>
            </w:r>
          </w:p>
          <w:p w:rsidR="008B07F2" w:rsidRDefault="005071CA" w:rsidP="008B07F2">
            <w:pPr>
              <w:autoSpaceDE w:val="0"/>
              <w:autoSpaceDN w:val="0"/>
              <w:adjustRightInd w:val="0"/>
              <w:rPr>
                <w:rFonts w:ascii="Arial" w:hAnsi="Arial" w:cs="Arial"/>
                <w:bCs/>
              </w:rPr>
            </w:pPr>
            <w:hyperlink r:id="rId18" w:history="1">
              <w:r w:rsidR="008B07F2" w:rsidRPr="00377302">
                <w:rPr>
                  <w:rStyle w:val="Hyperlink"/>
                  <w:rFonts w:ascii="Arial" w:hAnsi="Arial" w:cs="Arial"/>
                  <w:b/>
                  <w:bCs/>
                </w:rPr>
                <w:t>Guidance for Prescribing and Monitoring of High Dose Antipsychotics in Mental Health Services</w:t>
              </w:r>
            </w:hyperlink>
          </w:p>
          <w:p w:rsidR="008B07F2" w:rsidRDefault="008B07F2" w:rsidP="008B07F2">
            <w:pPr>
              <w:autoSpaceDE w:val="0"/>
              <w:autoSpaceDN w:val="0"/>
              <w:adjustRightInd w:val="0"/>
              <w:rPr>
                <w:rFonts w:ascii="Arial" w:hAnsi="Arial" w:cs="Arial"/>
                <w:bCs/>
              </w:rPr>
            </w:pPr>
          </w:p>
          <w:p w:rsidR="008B07F2" w:rsidRPr="008B07F2" w:rsidRDefault="008B07F2" w:rsidP="008B07F2">
            <w:pPr>
              <w:autoSpaceDE w:val="0"/>
              <w:autoSpaceDN w:val="0"/>
              <w:adjustRightInd w:val="0"/>
              <w:rPr>
                <w:rFonts w:ascii="Arial" w:eastAsia="Calibri" w:hAnsi="Arial" w:cs="Arial"/>
                <w:color w:val="000000"/>
                <w:szCs w:val="24"/>
              </w:rPr>
            </w:pPr>
            <w:r w:rsidRPr="008B07F2">
              <w:rPr>
                <w:rFonts w:ascii="Arial" w:hAnsi="Arial" w:cs="Arial"/>
              </w:rPr>
              <w:t xml:space="preserve">This Guidance is to ensure that the BNF advice based on the Royal College of Psychiatrists on the prescribing and monitoring of doses above the BNF upper limit </w:t>
            </w:r>
            <w:proofErr w:type="gramStart"/>
            <w:r w:rsidRPr="008B07F2">
              <w:rPr>
                <w:rFonts w:ascii="Arial" w:hAnsi="Arial" w:cs="Arial"/>
              </w:rPr>
              <w:t>is followed</w:t>
            </w:r>
            <w:proofErr w:type="gramEnd"/>
            <w:r w:rsidRPr="008B07F2">
              <w:rPr>
                <w:rFonts w:ascii="Arial" w:hAnsi="Arial" w:cs="Arial"/>
              </w:rPr>
              <w:t xml:space="preserve"> when high doses of antipsychotic medications are prescribed.</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Pr="00BC21D8" w:rsidRDefault="008B07F2"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8B07F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Default="008B07F2" w:rsidP="008B07F2">
            <w:pPr>
              <w:autoSpaceDE w:val="0"/>
              <w:autoSpaceDN w:val="0"/>
              <w:adjustRightInd w:val="0"/>
              <w:rPr>
                <w:rFonts w:ascii="Arial" w:hAnsi="Arial" w:cs="Arial"/>
                <w:b/>
                <w:bCs/>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D965F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Pr="00D965F4" w:rsidRDefault="008B07F2" w:rsidP="008B07F2">
            <w:pPr>
              <w:autoSpaceDE w:val="0"/>
              <w:autoSpaceDN w:val="0"/>
              <w:adjustRightInd w:val="0"/>
              <w:rPr>
                <w:rFonts w:ascii="Arial" w:eastAsia="Calibri" w:hAnsi="Arial" w:cs="Arial"/>
                <w:b/>
                <w:color w:val="000000"/>
                <w:szCs w:val="24"/>
              </w:rPr>
            </w:pPr>
            <w:r w:rsidRPr="00D965F4">
              <w:rPr>
                <w:rFonts w:ascii="Arial" w:eastAsia="Calibri" w:hAnsi="Arial" w:cs="Arial"/>
                <w:b/>
                <w:color w:val="000000"/>
                <w:szCs w:val="24"/>
              </w:rPr>
              <w:lastRenderedPageBreak/>
              <w:t>25/10/21</w:t>
            </w:r>
          </w:p>
          <w:p w:rsidR="008B07F2" w:rsidRPr="00D965F4" w:rsidRDefault="005071CA" w:rsidP="008B07F2">
            <w:pPr>
              <w:autoSpaceDE w:val="0"/>
              <w:autoSpaceDN w:val="0"/>
              <w:adjustRightInd w:val="0"/>
              <w:rPr>
                <w:rFonts w:ascii="Arial" w:eastAsia="Calibri" w:hAnsi="Arial" w:cs="Arial"/>
                <w:b/>
                <w:color w:val="000000"/>
                <w:szCs w:val="24"/>
              </w:rPr>
            </w:pPr>
            <w:hyperlink r:id="rId19" w:history="1">
              <w:r w:rsidR="008B07F2" w:rsidRPr="00377302">
                <w:rPr>
                  <w:rStyle w:val="Hyperlink"/>
                  <w:rFonts w:ascii="Arial" w:eastAsia="Calibri" w:hAnsi="Arial" w:cs="Arial"/>
                  <w:b/>
                  <w:szCs w:val="24"/>
                </w:rPr>
                <w:t>Restrictive Practices Policy</w:t>
              </w:r>
            </w:hyperlink>
          </w:p>
          <w:p w:rsidR="008B07F2" w:rsidRPr="00D965F4" w:rsidRDefault="008B07F2" w:rsidP="008B07F2">
            <w:pPr>
              <w:autoSpaceDE w:val="0"/>
              <w:autoSpaceDN w:val="0"/>
              <w:adjustRightInd w:val="0"/>
              <w:rPr>
                <w:rFonts w:ascii="Arial" w:eastAsia="Calibri" w:hAnsi="Arial" w:cs="Arial"/>
                <w:color w:val="000000"/>
                <w:szCs w:val="24"/>
              </w:rPr>
            </w:pPr>
          </w:p>
          <w:p w:rsidR="008B07F2" w:rsidRPr="00D965F4" w:rsidRDefault="008B07F2" w:rsidP="008B07F2">
            <w:pPr>
              <w:rPr>
                <w:rFonts w:ascii="Arial" w:hAnsi="Arial" w:cs="Arial"/>
              </w:rPr>
            </w:pPr>
            <w:r w:rsidRPr="00D965F4">
              <w:rPr>
                <w:rFonts w:ascii="Arial" w:hAnsi="Arial" w:cs="Arial"/>
              </w:rPr>
              <w:t>The Policy details specific roles and responsibilities for the Trust Board – Chief Executive, Directors and Co-Directors, Managers and Training Providers. The Policy also notes the following:</w:t>
            </w:r>
          </w:p>
          <w:p w:rsidR="008B07F2" w:rsidRPr="00D965F4" w:rsidRDefault="008B07F2" w:rsidP="008B07F2">
            <w:pPr>
              <w:rPr>
                <w:rFonts w:ascii="Arial" w:hAnsi="Arial" w:cs="Arial"/>
                <w:b/>
                <w:color w:val="000000"/>
              </w:rPr>
            </w:pPr>
            <w:r w:rsidRPr="00D965F4">
              <w:rPr>
                <w:rFonts w:ascii="Arial" w:hAnsi="Arial" w:cs="Arial"/>
                <w:b/>
                <w:color w:val="000000"/>
              </w:rPr>
              <w:t>All Staff</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Have individual responsibility to ensure they work within the legal and ethical framework that pertains to practice and interventions that would be defined as restrictive with a pro-active response to poor practice</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ensure they comply with the Trust policy relating to restrictive practice and contribute to activities designed to support a reduction or elimination of restrictive practices</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ensure they are competent within their role and within the setting in which they are employed in order to meet the needs of the service user being cared for</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ensure that any gaps in knowledge, skills or practice in the area of restrictive practices and/or restrictive interventions are raised swiftly to their manage</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ensure they attend the appropriate training in relation to this policy</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take reasonable care of their own health and safety and that of others</w:t>
            </w:r>
          </w:p>
          <w:p w:rsidR="008B07F2" w:rsidRPr="00D965F4" w:rsidRDefault="008B07F2" w:rsidP="008B07F2">
            <w:pPr>
              <w:pStyle w:val="ListParagraph"/>
              <w:numPr>
                <w:ilvl w:val="0"/>
                <w:numId w:val="11"/>
              </w:numPr>
              <w:spacing w:after="0" w:line="240" w:lineRule="auto"/>
              <w:rPr>
                <w:rFonts w:ascii="Arial" w:hAnsi="Arial" w:cs="Arial"/>
                <w:b/>
                <w:color w:val="000000"/>
                <w:sz w:val="24"/>
              </w:rPr>
            </w:pPr>
            <w:r w:rsidRPr="00D965F4">
              <w:rPr>
                <w:rFonts w:ascii="Arial" w:hAnsi="Arial" w:cs="Arial"/>
                <w:color w:val="000000"/>
                <w:sz w:val="24"/>
              </w:rPr>
              <w:t>Must ensure they report all incidences of restrictive practices and/or interventions</w:t>
            </w:r>
          </w:p>
          <w:p w:rsidR="008B07F2" w:rsidRPr="00D965F4" w:rsidRDefault="008B07F2" w:rsidP="008B07F2">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8B07F2" w:rsidP="008B07F2">
            <w:pPr>
              <w:rPr>
                <w:rFonts w:ascii="Arial" w:hAnsi="Arial" w:cs="Arial"/>
                <w:b/>
                <w:i/>
                <w:szCs w:val="24"/>
              </w:rPr>
            </w:pPr>
            <w:r>
              <w:rPr>
                <w:rFonts w:ascii="Arial" w:hAnsi="Arial" w:cs="Arial"/>
                <w:b/>
                <w:i/>
                <w:szCs w:val="24"/>
              </w:rPr>
              <w:t>Screened out with mitigation</w:t>
            </w:r>
          </w:p>
        </w:tc>
      </w:tr>
      <w:tr w:rsidR="008B07F2" w:rsidRPr="00847FAF" w:rsidTr="00D965F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Pr="00D965F4"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BC21D8">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Default="008B07F2"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2/11/21</w:t>
            </w:r>
          </w:p>
          <w:p w:rsidR="008B07F2" w:rsidRDefault="005071CA" w:rsidP="008B07F2">
            <w:pPr>
              <w:autoSpaceDE w:val="0"/>
              <w:autoSpaceDN w:val="0"/>
              <w:adjustRightInd w:val="0"/>
              <w:rPr>
                <w:rFonts w:ascii="Arial" w:eastAsia="Calibri" w:hAnsi="Arial" w:cs="Arial"/>
                <w:bCs/>
                <w:color w:val="000000"/>
              </w:rPr>
            </w:pPr>
            <w:hyperlink r:id="rId20" w:history="1">
              <w:r w:rsidR="008B07F2" w:rsidRPr="00377302">
                <w:rPr>
                  <w:rStyle w:val="Hyperlink"/>
                  <w:rFonts w:ascii="Arial" w:eastAsia="Calibri" w:hAnsi="Arial" w:cs="Arial"/>
                  <w:b/>
                  <w:bCs/>
                </w:rPr>
                <w:t>Employers Procedures for External Beam Radiotherapy and Sealed Source Brachytherapy</w:t>
              </w:r>
            </w:hyperlink>
          </w:p>
          <w:p w:rsidR="008B07F2" w:rsidRDefault="008B07F2" w:rsidP="008B07F2">
            <w:pPr>
              <w:autoSpaceDE w:val="0"/>
              <w:autoSpaceDN w:val="0"/>
              <w:adjustRightInd w:val="0"/>
              <w:rPr>
                <w:rFonts w:ascii="Arial" w:eastAsia="Calibri" w:hAnsi="Arial" w:cs="Arial"/>
                <w:bCs/>
                <w:color w:val="000000"/>
              </w:rPr>
            </w:pPr>
          </w:p>
          <w:p w:rsidR="008B07F2" w:rsidRPr="00C440A1" w:rsidRDefault="008B07F2" w:rsidP="008B07F2">
            <w:pPr>
              <w:autoSpaceDE w:val="0"/>
              <w:autoSpaceDN w:val="0"/>
              <w:adjustRightInd w:val="0"/>
              <w:rPr>
                <w:rFonts w:ascii="Arial" w:eastAsia="Calibri" w:hAnsi="Arial" w:cs="Arial"/>
                <w:color w:val="000000"/>
              </w:rPr>
            </w:pPr>
            <w:r w:rsidRPr="00C440A1">
              <w:rPr>
                <w:rFonts w:ascii="Arial" w:eastAsia="Calibri" w:hAnsi="Arial" w:cs="Arial"/>
                <w:b/>
                <w:color w:val="000000"/>
              </w:rPr>
              <w:t xml:space="preserve">Purpose:  </w:t>
            </w:r>
            <w:r w:rsidRPr="00C440A1">
              <w:rPr>
                <w:rFonts w:ascii="Arial" w:eastAsia="Calibri" w:hAnsi="Arial" w:cs="Arial"/>
                <w:color w:val="000000"/>
              </w:rPr>
              <w:t xml:space="preserve">These employer’s procedures have been revised in line with </w:t>
            </w:r>
            <w:proofErr w:type="gramStart"/>
            <w:r w:rsidRPr="00C440A1">
              <w:rPr>
                <w:rFonts w:ascii="Arial" w:eastAsia="Calibri" w:hAnsi="Arial" w:cs="Arial"/>
                <w:color w:val="000000"/>
              </w:rPr>
              <w:t>IR(</w:t>
            </w:r>
            <w:proofErr w:type="gramEnd"/>
            <w:r w:rsidRPr="00C440A1">
              <w:rPr>
                <w:rFonts w:ascii="Arial" w:eastAsia="Calibri" w:hAnsi="Arial" w:cs="Arial"/>
                <w:color w:val="000000"/>
              </w:rPr>
              <w:t>ME)R to ensure that the Belfast Health &amp; Social Care Trust, hereafter referred to as the BHSCT, complies with the regulations.</w:t>
            </w:r>
            <w:r>
              <w:rPr>
                <w:rFonts w:ascii="Arial" w:eastAsia="Calibri" w:hAnsi="Arial" w:cs="Arial"/>
                <w:color w:val="000000"/>
              </w:rPr>
              <w:t xml:space="preserve">  </w:t>
            </w:r>
            <w:r w:rsidRPr="00C440A1">
              <w:rPr>
                <w:rFonts w:ascii="Arial" w:hAnsi="Arial" w:cs="Arial"/>
              </w:rPr>
              <w:t xml:space="preserve">To meet legislative requirements of </w:t>
            </w:r>
            <w:proofErr w:type="gramStart"/>
            <w:r w:rsidRPr="00C440A1">
              <w:rPr>
                <w:rFonts w:ascii="Arial" w:hAnsi="Arial" w:cs="Arial"/>
              </w:rPr>
              <w:t>IR(</w:t>
            </w:r>
            <w:proofErr w:type="gramEnd"/>
            <w:r w:rsidRPr="00C440A1">
              <w:rPr>
                <w:rFonts w:ascii="Arial" w:hAnsi="Arial" w:cs="Arial"/>
              </w:rPr>
              <w:t>ME)R.</w:t>
            </w:r>
            <w:r w:rsidRPr="00446A14">
              <w:rPr>
                <w:rFonts w:cs="Arial"/>
              </w:rPr>
              <w:t xml:space="preserve"> </w:t>
            </w:r>
            <w:r w:rsidRPr="00C440A1">
              <w:rPr>
                <w:rFonts w:ascii="Arial" w:eastAsia="Calibri" w:hAnsi="Arial" w:cs="Arial"/>
                <w:color w:val="000000"/>
              </w:rPr>
              <w:t xml:space="preserve"> </w:t>
            </w:r>
          </w:p>
          <w:p w:rsidR="008B07F2" w:rsidRPr="00C440A1" w:rsidRDefault="008B07F2" w:rsidP="008B07F2">
            <w:pPr>
              <w:autoSpaceDE w:val="0"/>
              <w:autoSpaceDN w:val="0"/>
              <w:adjustRightInd w:val="0"/>
              <w:rPr>
                <w:rFonts w:ascii="Arial" w:eastAsia="Calibri" w:hAnsi="Arial" w:cs="Arial"/>
                <w:color w:val="000000"/>
              </w:rPr>
            </w:pPr>
          </w:p>
          <w:p w:rsidR="008B07F2" w:rsidRPr="00476003"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Pr="00BC21D8" w:rsidRDefault="008B07F2"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C440A1">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CC6B33">
        <w:trPr>
          <w:cantSplit/>
          <w:trHeight w:val="934"/>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Default="008B07F2"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9/11/21</w:t>
            </w:r>
          </w:p>
          <w:p w:rsidR="008B07F2" w:rsidRDefault="005071CA" w:rsidP="008B07F2">
            <w:pPr>
              <w:autoSpaceDE w:val="0"/>
              <w:autoSpaceDN w:val="0"/>
              <w:adjustRightInd w:val="0"/>
              <w:rPr>
                <w:rFonts w:ascii="Arial" w:hAnsi="Arial" w:cs="Arial"/>
                <w:iCs/>
                <w:color w:val="000000"/>
              </w:rPr>
            </w:pPr>
            <w:hyperlink r:id="rId21" w:history="1">
              <w:r w:rsidR="008B07F2" w:rsidRPr="00377302">
                <w:rPr>
                  <w:rStyle w:val="Hyperlink"/>
                  <w:rFonts w:ascii="Arial" w:hAnsi="Arial" w:cs="Arial"/>
                  <w:b/>
                  <w:iCs/>
                </w:rPr>
                <w:t>Guidelines for empirical antibiotic prescribing in hospitalised adults</w:t>
              </w:r>
            </w:hyperlink>
          </w:p>
          <w:p w:rsidR="008B07F2" w:rsidRDefault="008B07F2" w:rsidP="008B07F2">
            <w:pPr>
              <w:autoSpaceDE w:val="0"/>
              <w:autoSpaceDN w:val="0"/>
              <w:adjustRightInd w:val="0"/>
              <w:rPr>
                <w:rFonts w:ascii="Arial" w:hAnsi="Arial" w:cs="Arial"/>
                <w:iCs/>
                <w:color w:val="000000"/>
              </w:rPr>
            </w:pPr>
          </w:p>
          <w:p w:rsidR="008B07F2" w:rsidRPr="00CC6B33" w:rsidRDefault="008B07F2" w:rsidP="008B07F2">
            <w:pPr>
              <w:rPr>
                <w:rFonts w:ascii="Arial" w:hAnsi="Arial" w:cs="Arial"/>
                <w:szCs w:val="24"/>
              </w:rPr>
            </w:pPr>
            <w:r w:rsidRPr="00CC6B33">
              <w:rPr>
                <w:rFonts w:ascii="Arial" w:hAnsi="Arial" w:cs="Arial"/>
                <w:b/>
                <w:szCs w:val="24"/>
              </w:rPr>
              <w:t xml:space="preserve">Purpose:  </w:t>
            </w:r>
            <w:r w:rsidRPr="00CC6B33">
              <w:rPr>
                <w:rFonts w:ascii="Arial" w:hAnsi="Arial" w:cs="Arial"/>
                <w:szCs w:val="24"/>
              </w:rPr>
              <w:t xml:space="preserve">The purpose of this guideline is to provide consistent Trust-wide guidance for the empirical antibiotic management of hospitalised patients with the commonly encountered bacterial infections.  This will not change how services </w:t>
            </w:r>
            <w:proofErr w:type="gramStart"/>
            <w:r w:rsidRPr="00CC6B33">
              <w:rPr>
                <w:rFonts w:ascii="Arial" w:hAnsi="Arial" w:cs="Arial"/>
                <w:szCs w:val="24"/>
              </w:rPr>
              <w:t>are delivered</w:t>
            </w:r>
            <w:proofErr w:type="gramEnd"/>
            <w:r w:rsidRPr="00CC6B33">
              <w:rPr>
                <w:rFonts w:ascii="Arial" w:hAnsi="Arial" w:cs="Arial"/>
                <w:szCs w:val="24"/>
              </w:rPr>
              <w:t xml:space="preserve"> or current practice.</w:t>
            </w:r>
          </w:p>
          <w:p w:rsidR="008B07F2" w:rsidRPr="00CC6B33" w:rsidRDefault="008B07F2" w:rsidP="008B07F2">
            <w:pPr>
              <w:rPr>
                <w:rFonts w:ascii="Arial" w:hAnsi="Arial" w:cs="Arial"/>
                <w:szCs w:val="24"/>
              </w:rPr>
            </w:pPr>
            <w:r w:rsidRPr="00CC6B33">
              <w:rPr>
                <w:rFonts w:ascii="Arial" w:hAnsi="Arial" w:cs="Arial"/>
                <w:b/>
                <w:szCs w:val="24"/>
              </w:rPr>
              <w:t xml:space="preserve">Objectives:  </w:t>
            </w:r>
            <w:r w:rsidRPr="00CC6B33">
              <w:rPr>
                <w:rFonts w:ascii="Arial" w:hAnsi="Arial" w:cs="Arial"/>
                <w:szCs w:val="24"/>
              </w:rPr>
              <w:t>To improve the quality of antibiotic prescribing and standardise the use of antibiotics across the Trust.</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8B07F2"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CC6B33">
        <w:trPr>
          <w:cantSplit/>
          <w:trHeight w:val="318"/>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CC6B33">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Pr="009B0592" w:rsidRDefault="008B07F2" w:rsidP="008B07F2">
            <w:pPr>
              <w:autoSpaceDE w:val="0"/>
              <w:autoSpaceDN w:val="0"/>
              <w:adjustRightInd w:val="0"/>
              <w:rPr>
                <w:rFonts w:ascii="Arial" w:eastAsia="Calibri" w:hAnsi="Arial" w:cs="Arial"/>
                <w:b/>
                <w:color w:val="000000"/>
                <w:szCs w:val="24"/>
              </w:rPr>
            </w:pPr>
            <w:r w:rsidRPr="009B0592">
              <w:rPr>
                <w:rFonts w:ascii="Arial" w:eastAsia="Calibri" w:hAnsi="Arial" w:cs="Arial"/>
                <w:b/>
                <w:color w:val="000000"/>
                <w:szCs w:val="24"/>
              </w:rPr>
              <w:t>9/11/21</w:t>
            </w:r>
          </w:p>
          <w:p w:rsidR="008B07F2" w:rsidRDefault="005071CA" w:rsidP="008B07F2">
            <w:pPr>
              <w:autoSpaceDE w:val="0"/>
              <w:autoSpaceDN w:val="0"/>
              <w:adjustRightInd w:val="0"/>
              <w:rPr>
                <w:rFonts w:ascii="Arial" w:hAnsi="Arial" w:cs="Arial"/>
                <w:bCs/>
              </w:rPr>
            </w:pPr>
            <w:hyperlink r:id="rId22" w:history="1">
              <w:r w:rsidR="008B07F2" w:rsidRPr="00E66DDF">
                <w:rPr>
                  <w:rStyle w:val="Hyperlink"/>
                  <w:rFonts w:ascii="Arial" w:hAnsi="Arial" w:cs="Arial"/>
                  <w:b/>
                  <w:bCs/>
                </w:rPr>
                <w:t>Policy for the administration of intra-venous(IV) and oral iodinated contrast media to adult patients by Radiographers</w:t>
              </w:r>
            </w:hyperlink>
          </w:p>
          <w:p w:rsidR="008B07F2" w:rsidRDefault="008B07F2" w:rsidP="008B07F2">
            <w:pPr>
              <w:autoSpaceDE w:val="0"/>
              <w:autoSpaceDN w:val="0"/>
              <w:adjustRightInd w:val="0"/>
              <w:rPr>
                <w:rFonts w:ascii="Arial" w:hAnsi="Arial" w:cs="Arial"/>
                <w:bCs/>
              </w:rPr>
            </w:pPr>
          </w:p>
          <w:p w:rsidR="008B07F2" w:rsidRPr="009B0592" w:rsidRDefault="008B07F2" w:rsidP="008B07F2">
            <w:pPr>
              <w:rPr>
                <w:rFonts w:ascii="Arial" w:hAnsi="Arial" w:cs="Arial"/>
                <w:b/>
              </w:rPr>
            </w:pPr>
            <w:r w:rsidRPr="009B0592">
              <w:rPr>
                <w:rFonts w:ascii="Arial" w:hAnsi="Arial" w:cs="Arial"/>
                <w:b/>
              </w:rPr>
              <w:t xml:space="preserve">Purpose:  </w:t>
            </w:r>
            <w:r w:rsidRPr="009B0592">
              <w:rPr>
                <w:rFonts w:ascii="Arial" w:hAnsi="Arial" w:cs="Arial"/>
              </w:rPr>
              <w:t>The purpose to this policy is to provide guidance to Radiographers for the safe and effective administration of contrast agents and direction on how to manage patients should an adverse event occur.  This policy merges the legacy trust protocols for iodinated contrast media administration to provide staff with a consistent trust-wide approach.</w:t>
            </w:r>
          </w:p>
          <w:p w:rsidR="008B07F2" w:rsidRPr="009B0592" w:rsidRDefault="008B07F2" w:rsidP="008B07F2">
            <w:pPr>
              <w:ind w:left="720"/>
              <w:rPr>
                <w:rFonts w:ascii="Arial" w:hAnsi="Arial" w:cs="Arial"/>
              </w:rPr>
            </w:pPr>
          </w:p>
          <w:p w:rsidR="008B07F2" w:rsidRPr="009B0592" w:rsidRDefault="008B07F2" w:rsidP="008B07F2">
            <w:pPr>
              <w:rPr>
                <w:rFonts w:ascii="Arial" w:hAnsi="Arial" w:cs="Arial"/>
              </w:rPr>
            </w:pPr>
            <w:r w:rsidRPr="009B0592">
              <w:rPr>
                <w:rFonts w:ascii="Arial" w:hAnsi="Arial" w:cs="Arial"/>
                <w:b/>
              </w:rPr>
              <w:t>Objectives:</w:t>
            </w:r>
          </w:p>
          <w:p w:rsidR="008B07F2" w:rsidRPr="009B0592" w:rsidRDefault="008B07F2" w:rsidP="008B07F2">
            <w:pPr>
              <w:numPr>
                <w:ilvl w:val="0"/>
                <w:numId w:val="9"/>
              </w:numPr>
              <w:tabs>
                <w:tab w:val="left" w:pos="360"/>
              </w:tabs>
              <w:rPr>
                <w:rFonts w:ascii="Arial" w:hAnsi="Arial" w:cs="Arial"/>
              </w:rPr>
            </w:pPr>
            <w:r w:rsidRPr="009B0592">
              <w:rPr>
                <w:rFonts w:ascii="Arial" w:hAnsi="Arial" w:cs="Arial"/>
              </w:rPr>
              <w:t xml:space="preserve">To ensure patients potentially at risk of an adverse reaction/event are identified </w:t>
            </w:r>
          </w:p>
          <w:p w:rsidR="008B07F2" w:rsidRPr="009B0592" w:rsidRDefault="008B07F2" w:rsidP="008B07F2">
            <w:pPr>
              <w:numPr>
                <w:ilvl w:val="0"/>
                <w:numId w:val="9"/>
              </w:numPr>
              <w:tabs>
                <w:tab w:val="left" w:pos="360"/>
              </w:tabs>
              <w:rPr>
                <w:rFonts w:ascii="Arial" w:hAnsi="Arial" w:cs="Arial"/>
              </w:rPr>
            </w:pPr>
            <w:r w:rsidRPr="009B0592">
              <w:rPr>
                <w:rFonts w:ascii="Arial" w:hAnsi="Arial" w:cs="Arial"/>
              </w:rPr>
              <w:t xml:space="preserve">To provide guidance for safe and effective administration of contrast agents.  </w:t>
            </w:r>
          </w:p>
          <w:p w:rsidR="008B07F2" w:rsidRPr="009B0592" w:rsidRDefault="008B07F2" w:rsidP="008B07F2">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8B07F2"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9B0592">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Pr="009B0592"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CC6B33">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Pr="00682788" w:rsidRDefault="008B07F2" w:rsidP="008B07F2">
            <w:pPr>
              <w:autoSpaceDE w:val="0"/>
              <w:autoSpaceDN w:val="0"/>
              <w:adjustRightInd w:val="0"/>
              <w:rPr>
                <w:rFonts w:ascii="Arial" w:eastAsia="Calibri" w:hAnsi="Arial" w:cs="Arial"/>
                <w:b/>
                <w:color w:val="000000"/>
                <w:szCs w:val="24"/>
              </w:rPr>
            </w:pPr>
            <w:r w:rsidRPr="00682788">
              <w:rPr>
                <w:rFonts w:ascii="Arial" w:eastAsia="Calibri" w:hAnsi="Arial" w:cs="Arial"/>
                <w:b/>
                <w:color w:val="000000"/>
                <w:szCs w:val="24"/>
              </w:rPr>
              <w:lastRenderedPageBreak/>
              <w:t>11/11/21</w:t>
            </w:r>
          </w:p>
          <w:p w:rsidR="008B07F2" w:rsidRDefault="005071CA" w:rsidP="008B07F2">
            <w:pPr>
              <w:autoSpaceDE w:val="0"/>
              <w:autoSpaceDN w:val="0"/>
              <w:adjustRightInd w:val="0"/>
              <w:rPr>
                <w:rFonts w:ascii="Arial" w:hAnsi="Arial" w:cs="Arial"/>
              </w:rPr>
            </w:pPr>
            <w:hyperlink r:id="rId23" w:history="1">
              <w:r w:rsidR="008B07F2" w:rsidRPr="00377302">
                <w:rPr>
                  <w:rStyle w:val="Hyperlink"/>
                  <w:rFonts w:ascii="Arial" w:hAnsi="Arial" w:cs="Arial"/>
                  <w:b/>
                </w:rPr>
                <w:t>Security in Shannon Clinic Medium Secure Unit</w:t>
              </w:r>
            </w:hyperlink>
          </w:p>
          <w:p w:rsidR="008B07F2" w:rsidRDefault="008B07F2" w:rsidP="008B07F2">
            <w:pPr>
              <w:autoSpaceDE w:val="0"/>
              <w:autoSpaceDN w:val="0"/>
              <w:adjustRightInd w:val="0"/>
              <w:rPr>
                <w:rFonts w:ascii="Arial" w:hAnsi="Arial" w:cs="Arial"/>
              </w:rPr>
            </w:pPr>
          </w:p>
          <w:p w:rsidR="008B07F2" w:rsidRPr="00682788" w:rsidRDefault="008B07F2" w:rsidP="008B07F2">
            <w:pPr>
              <w:rPr>
                <w:rFonts w:ascii="Arial" w:hAnsi="Arial" w:cs="Arial"/>
                <w:b/>
              </w:rPr>
            </w:pPr>
            <w:r w:rsidRPr="00682788">
              <w:rPr>
                <w:rFonts w:ascii="Arial" w:hAnsi="Arial" w:cs="Arial"/>
                <w:b/>
              </w:rPr>
              <w:t xml:space="preserve">Aim </w:t>
            </w:r>
          </w:p>
          <w:p w:rsidR="008B07F2" w:rsidRPr="00682788" w:rsidRDefault="008B07F2" w:rsidP="008B07F2">
            <w:pPr>
              <w:rPr>
                <w:rFonts w:ascii="Arial" w:hAnsi="Arial" w:cs="Arial"/>
              </w:rPr>
            </w:pPr>
            <w:r w:rsidRPr="00682788">
              <w:rPr>
                <w:rFonts w:ascii="Arial" w:hAnsi="Arial" w:cs="Arial"/>
              </w:rPr>
              <w:t xml:space="preserve">Shannon Clinic Medium Secure Unit aims to provide a safe and secure environment for patients, staff who work in or enter and visitors, as well as ensuring that the human rights of all patients and staff </w:t>
            </w:r>
            <w:proofErr w:type="gramStart"/>
            <w:r w:rsidRPr="00682788">
              <w:rPr>
                <w:rFonts w:ascii="Arial" w:hAnsi="Arial" w:cs="Arial"/>
              </w:rPr>
              <w:t>are respected and protected</w:t>
            </w:r>
            <w:proofErr w:type="gramEnd"/>
            <w:r w:rsidRPr="00682788">
              <w:rPr>
                <w:rFonts w:ascii="Arial" w:hAnsi="Arial" w:cs="Arial"/>
              </w:rPr>
              <w:t>.</w:t>
            </w:r>
          </w:p>
          <w:p w:rsidR="008B07F2" w:rsidRPr="00682788" w:rsidRDefault="008B07F2" w:rsidP="008B07F2">
            <w:pPr>
              <w:rPr>
                <w:rFonts w:ascii="Arial" w:hAnsi="Arial" w:cs="Arial"/>
              </w:rPr>
            </w:pPr>
            <w:r w:rsidRPr="00682788">
              <w:rPr>
                <w:rFonts w:ascii="Arial" w:hAnsi="Arial" w:cs="Arial"/>
              </w:rPr>
              <w:tab/>
            </w:r>
          </w:p>
          <w:p w:rsidR="008B07F2" w:rsidRPr="00682788" w:rsidRDefault="008B07F2" w:rsidP="008B07F2">
            <w:pPr>
              <w:rPr>
                <w:rFonts w:ascii="Arial" w:hAnsi="Arial" w:cs="Arial"/>
              </w:rPr>
            </w:pPr>
            <w:r w:rsidRPr="00682788">
              <w:rPr>
                <w:rFonts w:ascii="Arial" w:hAnsi="Arial" w:cs="Arial"/>
              </w:rPr>
              <w:t>There are three types of security that contribute to this:-</w:t>
            </w:r>
          </w:p>
          <w:p w:rsidR="008B07F2" w:rsidRPr="00682788" w:rsidRDefault="008B07F2" w:rsidP="008B07F2">
            <w:pPr>
              <w:rPr>
                <w:rFonts w:ascii="Arial" w:hAnsi="Arial" w:cs="Arial"/>
              </w:rPr>
            </w:pPr>
          </w:p>
          <w:p w:rsidR="008B07F2" w:rsidRPr="00682788" w:rsidRDefault="008B07F2" w:rsidP="008B07F2">
            <w:pPr>
              <w:numPr>
                <w:ilvl w:val="0"/>
                <w:numId w:val="10"/>
              </w:numPr>
              <w:rPr>
                <w:rFonts w:ascii="Arial" w:hAnsi="Arial" w:cs="Arial"/>
              </w:rPr>
            </w:pPr>
            <w:r w:rsidRPr="00682788">
              <w:rPr>
                <w:rFonts w:ascii="Arial" w:hAnsi="Arial" w:cs="Arial"/>
              </w:rPr>
              <w:t xml:space="preserve">Physical security </w:t>
            </w:r>
          </w:p>
          <w:p w:rsidR="008B07F2" w:rsidRPr="00682788" w:rsidRDefault="008B07F2" w:rsidP="008B07F2">
            <w:pPr>
              <w:numPr>
                <w:ilvl w:val="0"/>
                <w:numId w:val="10"/>
              </w:numPr>
              <w:rPr>
                <w:rFonts w:ascii="Arial" w:hAnsi="Arial" w:cs="Arial"/>
              </w:rPr>
            </w:pPr>
            <w:r w:rsidRPr="00682788">
              <w:rPr>
                <w:rFonts w:ascii="Arial" w:hAnsi="Arial" w:cs="Arial"/>
              </w:rPr>
              <w:t xml:space="preserve">Procedural security </w:t>
            </w:r>
          </w:p>
          <w:p w:rsidR="008B07F2" w:rsidRPr="00682788" w:rsidRDefault="008B07F2" w:rsidP="008B07F2">
            <w:pPr>
              <w:numPr>
                <w:ilvl w:val="0"/>
                <w:numId w:val="10"/>
              </w:numPr>
              <w:rPr>
                <w:rFonts w:ascii="Arial" w:hAnsi="Arial" w:cs="Arial"/>
              </w:rPr>
            </w:pPr>
            <w:r w:rsidRPr="00682788">
              <w:rPr>
                <w:rFonts w:ascii="Arial" w:hAnsi="Arial" w:cs="Arial"/>
              </w:rPr>
              <w:t>Relational security</w:t>
            </w:r>
          </w:p>
          <w:p w:rsidR="008B07F2" w:rsidRPr="00682788" w:rsidRDefault="008B07F2" w:rsidP="008B07F2">
            <w:pPr>
              <w:rPr>
                <w:rFonts w:ascii="Arial" w:hAnsi="Arial" w:cs="Arial"/>
              </w:rPr>
            </w:pPr>
          </w:p>
          <w:p w:rsidR="008B07F2" w:rsidRPr="00682788" w:rsidRDefault="008B07F2" w:rsidP="008B07F2">
            <w:pPr>
              <w:pStyle w:val="NoSpacing"/>
              <w:rPr>
                <w:rFonts w:eastAsia="Calibri" w:cs="Arial"/>
                <w:b/>
                <w:i/>
                <w:szCs w:val="24"/>
              </w:rPr>
            </w:pPr>
            <w:r w:rsidRPr="00682788">
              <w:rPr>
                <w:rFonts w:eastAsia="Calibri" w:cs="Arial"/>
                <w:szCs w:val="24"/>
              </w:rPr>
              <w:t xml:space="preserve">This procedure </w:t>
            </w:r>
            <w:proofErr w:type="gramStart"/>
            <w:r w:rsidRPr="00682788">
              <w:rPr>
                <w:rFonts w:eastAsia="Calibri" w:cs="Arial"/>
                <w:szCs w:val="24"/>
              </w:rPr>
              <w:t>has been developed</w:t>
            </w:r>
            <w:proofErr w:type="gramEnd"/>
            <w:r w:rsidRPr="00682788">
              <w:rPr>
                <w:rFonts w:eastAsia="Calibri" w:cs="Arial"/>
                <w:szCs w:val="24"/>
              </w:rPr>
              <w:t xml:space="preserve"> as a reference for all staff working in or entering the Unit and visitors to ensure they are aware of the level of safety and security required to reduce safety breaches. </w:t>
            </w:r>
            <w:r w:rsidRPr="00682788">
              <w:rPr>
                <w:rFonts w:eastAsia="Calibri" w:cs="Arial"/>
                <w:b/>
                <w:i/>
                <w:szCs w:val="24"/>
              </w:rPr>
              <w:t xml:space="preserve">This procedure </w:t>
            </w:r>
            <w:proofErr w:type="gramStart"/>
            <w:r w:rsidRPr="00682788">
              <w:rPr>
                <w:rFonts w:eastAsia="Calibri" w:cs="Arial"/>
                <w:b/>
                <w:i/>
                <w:szCs w:val="24"/>
              </w:rPr>
              <w:t>should not be read</w:t>
            </w:r>
            <w:proofErr w:type="gramEnd"/>
            <w:r w:rsidRPr="00682788">
              <w:rPr>
                <w:rFonts w:eastAsia="Calibri" w:cs="Arial"/>
                <w:b/>
                <w:i/>
                <w:szCs w:val="24"/>
              </w:rPr>
              <w:t xml:space="preserve"> in isolation but should be read alongside security induction booklet and other relevant local/trust procedures.</w:t>
            </w:r>
            <w:r w:rsidRPr="00CB7671">
              <w:rPr>
                <w:rFonts w:eastAsia="Calibri" w:cs="Arial"/>
                <w:b/>
                <w:i/>
                <w:szCs w:val="24"/>
              </w:rPr>
              <w:t xml:space="preserve">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8B07F2" w:rsidP="008B07F2">
            <w:pPr>
              <w:rPr>
                <w:rFonts w:ascii="Arial" w:hAnsi="Arial" w:cs="Arial"/>
                <w:b/>
                <w:i/>
                <w:szCs w:val="24"/>
              </w:rPr>
            </w:pPr>
            <w:r>
              <w:rPr>
                <w:rFonts w:ascii="Arial" w:hAnsi="Arial" w:cs="Arial"/>
                <w:b/>
                <w:i/>
                <w:szCs w:val="24"/>
              </w:rPr>
              <w:t>Screened out with mitigation</w:t>
            </w:r>
          </w:p>
        </w:tc>
      </w:tr>
      <w:tr w:rsidR="008B07F2" w:rsidRPr="00847FAF" w:rsidTr="00682788">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Pr="00682788"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CC6B33">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Default="008B07F2"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15/11/21</w:t>
            </w:r>
          </w:p>
          <w:p w:rsidR="008B07F2" w:rsidRDefault="005071CA" w:rsidP="008B07F2">
            <w:pPr>
              <w:autoSpaceDE w:val="0"/>
              <w:autoSpaceDN w:val="0"/>
              <w:adjustRightInd w:val="0"/>
              <w:rPr>
                <w:rFonts w:ascii="Arial" w:hAnsi="Arial" w:cs="Arial"/>
                <w:bCs/>
              </w:rPr>
            </w:pPr>
            <w:hyperlink r:id="rId24" w:history="1">
              <w:r w:rsidR="008B07F2" w:rsidRPr="00377302">
                <w:rPr>
                  <w:rStyle w:val="Hyperlink"/>
                  <w:rFonts w:ascii="Arial" w:hAnsi="Arial" w:cs="Arial"/>
                  <w:b/>
                  <w:bCs/>
                </w:rPr>
                <w:t xml:space="preserve">Management of patients admitted to hospital who are on oral substitution therapy (methadone, </w:t>
              </w:r>
              <w:proofErr w:type="spellStart"/>
              <w:r w:rsidR="008B07F2" w:rsidRPr="00377302">
                <w:rPr>
                  <w:rStyle w:val="Hyperlink"/>
                  <w:rFonts w:ascii="Arial" w:hAnsi="Arial" w:cs="Arial"/>
                  <w:b/>
                  <w:bCs/>
                </w:rPr>
                <w:t>Subutex</w:t>
              </w:r>
              <w:proofErr w:type="spellEnd"/>
              <w:r w:rsidR="008B07F2" w:rsidRPr="00377302">
                <w:rPr>
                  <w:rStyle w:val="Hyperlink"/>
                  <w:rFonts w:ascii="Arial" w:hAnsi="Arial" w:cs="Arial"/>
                  <w:b/>
                  <w:bCs/>
                </w:rPr>
                <w:t xml:space="preserve">, </w:t>
              </w:r>
              <w:proofErr w:type="spellStart"/>
              <w:r w:rsidR="008B07F2" w:rsidRPr="00377302">
                <w:rPr>
                  <w:rStyle w:val="Hyperlink"/>
                  <w:rFonts w:ascii="Arial" w:hAnsi="Arial" w:cs="Arial"/>
                  <w:b/>
                  <w:bCs/>
                </w:rPr>
                <w:t>Suboxone</w:t>
              </w:r>
              <w:proofErr w:type="spellEnd"/>
              <w:r w:rsidR="008B07F2" w:rsidRPr="00377302">
                <w:rPr>
                  <w:rStyle w:val="Hyperlink"/>
                  <w:rFonts w:ascii="Arial" w:hAnsi="Arial" w:cs="Arial"/>
                  <w:b/>
                  <w:bCs/>
                </w:rPr>
                <w:t xml:space="preserve">, </w:t>
              </w:r>
              <w:proofErr w:type="spellStart"/>
              <w:r w:rsidR="008B07F2" w:rsidRPr="00377302">
                <w:rPr>
                  <w:rStyle w:val="Hyperlink"/>
                  <w:rFonts w:ascii="Arial" w:hAnsi="Arial" w:cs="Arial"/>
                  <w:b/>
                  <w:bCs/>
                </w:rPr>
                <w:t>Espranor</w:t>
              </w:r>
              <w:proofErr w:type="spellEnd"/>
              <w:r w:rsidR="008B07F2" w:rsidRPr="00377302">
                <w:rPr>
                  <w:rStyle w:val="Hyperlink"/>
                  <w:rFonts w:ascii="Arial" w:hAnsi="Arial" w:cs="Arial"/>
                  <w:b/>
                  <w:bCs/>
                </w:rPr>
                <w:t>)  or subcutaneous substitution therapy (</w:t>
              </w:r>
              <w:proofErr w:type="spellStart"/>
              <w:r w:rsidR="008B07F2" w:rsidRPr="00377302">
                <w:rPr>
                  <w:rStyle w:val="Hyperlink"/>
                  <w:rFonts w:ascii="Arial" w:hAnsi="Arial" w:cs="Arial"/>
                  <w:b/>
                  <w:bCs/>
                </w:rPr>
                <w:t>Buvidal</w:t>
              </w:r>
              <w:proofErr w:type="spellEnd"/>
              <w:r w:rsidR="008B07F2" w:rsidRPr="00377302">
                <w:rPr>
                  <w:rStyle w:val="Hyperlink"/>
                  <w:rFonts w:ascii="Arial" w:hAnsi="Arial" w:cs="Arial"/>
                  <w:b/>
                  <w:bCs/>
                </w:rPr>
                <w:t>)</w:t>
              </w:r>
            </w:hyperlink>
          </w:p>
          <w:p w:rsidR="008B07F2" w:rsidRDefault="008B07F2" w:rsidP="008B07F2">
            <w:pPr>
              <w:autoSpaceDE w:val="0"/>
              <w:autoSpaceDN w:val="0"/>
              <w:adjustRightInd w:val="0"/>
              <w:rPr>
                <w:rFonts w:ascii="Arial" w:hAnsi="Arial" w:cs="Arial"/>
                <w:bCs/>
              </w:rPr>
            </w:pPr>
          </w:p>
          <w:p w:rsidR="008B07F2" w:rsidRPr="00F06B65" w:rsidRDefault="008B07F2" w:rsidP="008B07F2">
            <w:pPr>
              <w:rPr>
                <w:rFonts w:ascii="Arial" w:hAnsi="Arial" w:cs="Arial"/>
                <w:color w:val="385623"/>
              </w:rPr>
            </w:pPr>
            <w:r w:rsidRPr="00F06B65">
              <w:rPr>
                <w:rFonts w:ascii="Arial" w:hAnsi="Arial" w:cs="Arial"/>
                <w:b/>
              </w:rPr>
              <w:t>Purpose:</w:t>
            </w:r>
            <w:r w:rsidRPr="00F06B65">
              <w:rPr>
                <w:rFonts w:ascii="Arial" w:hAnsi="Arial" w:cs="Arial"/>
                <w:b/>
                <w:color w:val="385623"/>
              </w:rPr>
              <w:t xml:space="preserve">  </w:t>
            </w:r>
            <w:r w:rsidRPr="00F06B65">
              <w:rPr>
                <w:rFonts w:ascii="Arial" w:hAnsi="Arial" w:cs="Arial"/>
              </w:rPr>
              <w:t>This policy is to ensure that patients on Opioid Substitution Therapy (OST) receive safe and timely prescribing of their OST medication on admission to hospital and on discharge from hospital.</w:t>
            </w:r>
          </w:p>
          <w:p w:rsidR="008B07F2" w:rsidRPr="00F06B65" w:rsidRDefault="008B07F2" w:rsidP="008B07F2">
            <w:pPr>
              <w:rPr>
                <w:rFonts w:ascii="Arial" w:hAnsi="Arial" w:cs="Arial"/>
                <w:color w:val="385623"/>
              </w:rPr>
            </w:pPr>
          </w:p>
          <w:p w:rsidR="008B07F2" w:rsidRPr="00F06B65" w:rsidRDefault="008B07F2" w:rsidP="008B07F2">
            <w:pPr>
              <w:jc w:val="both"/>
              <w:rPr>
                <w:rFonts w:ascii="Arial" w:hAnsi="Arial" w:cs="Arial"/>
              </w:rPr>
            </w:pPr>
            <w:r w:rsidRPr="00F06B65">
              <w:rPr>
                <w:rFonts w:ascii="Arial" w:hAnsi="Arial" w:cs="Arial"/>
                <w:b/>
              </w:rPr>
              <w:t>Objectives:</w:t>
            </w:r>
            <w:r w:rsidRPr="00F06B65">
              <w:rPr>
                <w:rFonts w:ascii="Arial" w:hAnsi="Arial" w:cs="Arial"/>
                <w:b/>
                <w:color w:val="385623"/>
              </w:rPr>
              <w:t xml:space="preserve">  </w:t>
            </w:r>
            <w:r w:rsidRPr="00F06B65">
              <w:rPr>
                <w:rFonts w:ascii="Arial" w:hAnsi="Arial" w:cs="Arial"/>
              </w:rPr>
              <w:t xml:space="preserve">This policy aims to give direction on good communication with all involved parties to ensure that patients on oral substitution therapy receive the appropriate prescribed doses in a timely manner on both admission </w:t>
            </w:r>
            <w:r>
              <w:rPr>
                <w:rFonts w:ascii="Arial" w:hAnsi="Arial" w:cs="Arial"/>
              </w:rPr>
              <w:t>to and discharge form hospital.</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8B07F2"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F06B65">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Default="008B07F2"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bl>
    <w:p w:rsidR="00F06B65" w:rsidRDefault="00F06B65">
      <w:r>
        <w:br w:type="page"/>
      </w:r>
    </w:p>
    <w:tbl>
      <w:tblPr>
        <w:tblW w:w="9782" w:type="dxa"/>
        <w:tblInd w:w="-289" w:type="dxa"/>
        <w:tblLayout w:type="fixed"/>
        <w:tblLook w:val="0000" w:firstRow="0" w:lastRow="0" w:firstColumn="0" w:lastColumn="0" w:noHBand="0" w:noVBand="0"/>
      </w:tblPr>
      <w:tblGrid>
        <w:gridCol w:w="5813"/>
        <w:gridCol w:w="3969"/>
      </w:tblGrid>
      <w:tr w:rsidR="00F06B65" w:rsidRPr="00847FAF" w:rsidTr="00F06B65">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E836A6" w:rsidRDefault="00E836A6" w:rsidP="00E836A6">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16/11/21</w:t>
            </w:r>
          </w:p>
          <w:p w:rsidR="00E836A6" w:rsidRDefault="005071CA" w:rsidP="00E836A6">
            <w:pPr>
              <w:autoSpaceDE w:val="0"/>
              <w:autoSpaceDN w:val="0"/>
              <w:adjustRightInd w:val="0"/>
              <w:rPr>
                <w:rFonts w:ascii="Arial" w:hAnsi="Arial" w:cs="Arial"/>
                <w:b/>
              </w:rPr>
            </w:pPr>
            <w:hyperlink r:id="rId25" w:history="1">
              <w:r w:rsidR="00E836A6" w:rsidRPr="00377302">
                <w:rPr>
                  <w:rStyle w:val="Hyperlink"/>
                  <w:rFonts w:ascii="Arial" w:hAnsi="Arial" w:cs="Arial"/>
                  <w:b/>
                </w:rPr>
                <w:t>Management of Ligature Points in Mental Health Inpatient, residential and community facilities within the Mental Health Service Group.</w:t>
              </w:r>
            </w:hyperlink>
          </w:p>
          <w:p w:rsidR="00E836A6" w:rsidRDefault="00E836A6" w:rsidP="00E836A6">
            <w:pPr>
              <w:autoSpaceDE w:val="0"/>
              <w:autoSpaceDN w:val="0"/>
              <w:adjustRightInd w:val="0"/>
              <w:rPr>
                <w:rFonts w:ascii="Arial" w:hAnsi="Arial" w:cs="Arial"/>
                <w:b/>
              </w:rPr>
            </w:pPr>
          </w:p>
          <w:p w:rsidR="00E836A6" w:rsidRPr="00E836A6" w:rsidRDefault="00E836A6" w:rsidP="00E836A6">
            <w:pPr>
              <w:pStyle w:val="BodyText3"/>
              <w:spacing w:after="0"/>
              <w:rPr>
                <w:rFonts w:ascii="Arial" w:hAnsi="Arial" w:cs="Arial"/>
                <w:b/>
                <w:sz w:val="24"/>
                <w:szCs w:val="24"/>
              </w:rPr>
            </w:pPr>
            <w:r w:rsidRPr="00E836A6">
              <w:rPr>
                <w:rFonts w:ascii="Arial" w:hAnsi="Arial" w:cs="Arial"/>
                <w:b/>
                <w:sz w:val="24"/>
                <w:szCs w:val="24"/>
              </w:rPr>
              <w:t xml:space="preserve">Objectives:  </w:t>
            </w:r>
          </w:p>
          <w:p w:rsidR="00E836A6" w:rsidRPr="00E836A6" w:rsidRDefault="00E836A6" w:rsidP="00E836A6">
            <w:pPr>
              <w:pStyle w:val="BodyText3"/>
              <w:spacing w:after="0"/>
              <w:rPr>
                <w:rFonts w:ascii="Arial" w:hAnsi="Arial" w:cs="Arial"/>
                <w:b/>
                <w:sz w:val="24"/>
                <w:szCs w:val="24"/>
              </w:rPr>
            </w:pPr>
          </w:p>
          <w:p w:rsidR="00E836A6" w:rsidRPr="00E836A6" w:rsidRDefault="00E836A6" w:rsidP="00E836A6">
            <w:pPr>
              <w:pStyle w:val="BodyText3"/>
              <w:spacing w:after="0"/>
              <w:rPr>
                <w:rFonts w:ascii="Arial" w:hAnsi="Arial" w:cs="Arial"/>
                <w:bCs/>
                <w:sz w:val="24"/>
                <w:szCs w:val="24"/>
              </w:rPr>
            </w:pPr>
            <w:r w:rsidRPr="00E836A6">
              <w:rPr>
                <w:rFonts w:ascii="Arial" w:hAnsi="Arial" w:cs="Arial"/>
                <w:bCs/>
                <w:sz w:val="24"/>
                <w:szCs w:val="24"/>
              </w:rPr>
              <w:t>To provide clear guidance for all staff and managers with reference to the ligature survey, assessment and management of the risk of self-strangulation or hanging by patients within a mental health inpatient facility.</w:t>
            </w:r>
          </w:p>
          <w:p w:rsidR="00E836A6" w:rsidRPr="00E836A6" w:rsidRDefault="00E836A6" w:rsidP="00E836A6">
            <w:pPr>
              <w:pStyle w:val="BodyText3"/>
              <w:spacing w:after="0"/>
              <w:rPr>
                <w:rFonts w:ascii="Arial" w:hAnsi="Arial" w:cs="Arial"/>
                <w:bCs/>
                <w:sz w:val="24"/>
                <w:szCs w:val="24"/>
              </w:rPr>
            </w:pPr>
          </w:p>
          <w:p w:rsidR="00E836A6" w:rsidRPr="00E836A6" w:rsidRDefault="00E836A6" w:rsidP="00E836A6">
            <w:pPr>
              <w:pStyle w:val="BodyText3"/>
              <w:spacing w:after="0"/>
              <w:rPr>
                <w:rFonts w:ascii="Arial" w:hAnsi="Arial" w:cs="Arial"/>
                <w:bCs/>
                <w:sz w:val="24"/>
                <w:szCs w:val="24"/>
              </w:rPr>
            </w:pPr>
            <w:r w:rsidRPr="00E836A6">
              <w:rPr>
                <w:rFonts w:ascii="Arial" w:hAnsi="Arial" w:cs="Arial"/>
                <w:bCs/>
                <w:sz w:val="24"/>
                <w:szCs w:val="24"/>
              </w:rPr>
              <w:t>To ensure compliance with recommendations by the Regulation and Quality Improvement Authority (RQIA), National Inquiry into Suicide and Homicide (NICSH), Medical Device Alerts (MDEAs), Estates and Facilities Alerts (EFAs) and the Belfast Trust Risk Assessment Audit Tool (BRAAT).</w:t>
            </w:r>
          </w:p>
          <w:p w:rsidR="00E836A6" w:rsidRPr="00E836A6" w:rsidRDefault="00E836A6" w:rsidP="00E836A6">
            <w:pPr>
              <w:pStyle w:val="BodyText3"/>
              <w:spacing w:after="0"/>
              <w:rPr>
                <w:rFonts w:ascii="Arial" w:hAnsi="Arial" w:cs="Arial"/>
                <w:bCs/>
                <w:sz w:val="24"/>
                <w:szCs w:val="24"/>
              </w:rPr>
            </w:pPr>
          </w:p>
          <w:p w:rsidR="00E836A6" w:rsidRPr="00E836A6" w:rsidRDefault="00E836A6" w:rsidP="00E836A6">
            <w:pPr>
              <w:pStyle w:val="BodyText3"/>
              <w:spacing w:after="0"/>
              <w:rPr>
                <w:rFonts w:ascii="Arial" w:hAnsi="Arial" w:cs="Arial"/>
                <w:bCs/>
                <w:sz w:val="24"/>
                <w:szCs w:val="24"/>
              </w:rPr>
            </w:pPr>
            <w:r w:rsidRPr="00E836A6">
              <w:rPr>
                <w:rFonts w:ascii="Arial" w:hAnsi="Arial" w:cs="Arial"/>
                <w:bCs/>
                <w:sz w:val="24"/>
                <w:szCs w:val="24"/>
              </w:rPr>
              <w:t>The policy should be read in conjunction with: -</w:t>
            </w:r>
          </w:p>
          <w:p w:rsidR="00E836A6" w:rsidRPr="00E836A6" w:rsidRDefault="00E836A6" w:rsidP="00C475CE">
            <w:pPr>
              <w:pStyle w:val="BodyText3"/>
              <w:numPr>
                <w:ilvl w:val="0"/>
                <w:numId w:val="12"/>
              </w:numPr>
              <w:spacing w:after="0"/>
              <w:ind w:left="1134" w:hanging="283"/>
              <w:rPr>
                <w:rFonts w:ascii="Arial" w:hAnsi="Arial" w:cs="Arial"/>
                <w:bCs/>
                <w:sz w:val="24"/>
                <w:szCs w:val="24"/>
              </w:rPr>
            </w:pPr>
            <w:r w:rsidRPr="00E836A6">
              <w:rPr>
                <w:rFonts w:ascii="Arial" w:hAnsi="Arial" w:cs="Arial"/>
                <w:sz w:val="24"/>
                <w:szCs w:val="24"/>
              </w:rPr>
              <w:t>Observations within Mental Health Services</w:t>
            </w:r>
          </w:p>
          <w:p w:rsidR="00E836A6" w:rsidRPr="00E836A6" w:rsidRDefault="00E836A6" w:rsidP="00C475CE">
            <w:pPr>
              <w:pStyle w:val="BodyText3"/>
              <w:numPr>
                <w:ilvl w:val="0"/>
                <w:numId w:val="12"/>
              </w:numPr>
              <w:spacing w:after="0"/>
              <w:ind w:left="1134" w:hanging="283"/>
              <w:rPr>
                <w:rFonts w:ascii="Arial" w:hAnsi="Arial" w:cs="Arial"/>
                <w:bCs/>
                <w:sz w:val="24"/>
                <w:szCs w:val="24"/>
              </w:rPr>
            </w:pPr>
            <w:r w:rsidRPr="00E836A6">
              <w:rPr>
                <w:rFonts w:ascii="Arial" w:hAnsi="Arial" w:cs="Arial"/>
                <w:bCs/>
                <w:sz w:val="24"/>
                <w:szCs w:val="24"/>
              </w:rPr>
              <w:t>General Health and Safety Policy</w:t>
            </w:r>
          </w:p>
          <w:p w:rsidR="00E836A6" w:rsidRPr="00E836A6" w:rsidRDefault="005071CA" w:rsidP="00C475CE">
            <w:pPr>
              <w:numPr>
                <w:ilvl w:val="0"/>
                <w:numId w:val="12"/>
              </w:numPr>
              <w:ind w:left="1134" w:hanging="283"/>
              <w:rPr>
                <w:rFonts w:ascii="Arial" w:hAnsi="Arial" w:cs="Arial"/>
              </w:rPr>
            </w:pPr>
            <w:hyperlink r:id="rId26" w:history="1">
              <w:r w:rsidR="00E836A6" w:rsidRPr="00E836A6">
                <w:rPr>
                  <w:rFonts w:ascii="Arial" w:hAnsi="Arial" w:cs="Arial"/>
                </w:rPr>
                <w:t>Guidance on General Health and Safety Risk Assessments</w:t>
              </w:r>
            </w:hyperlink>
          </w:p>
          <w:p w:rsidR="00E836A6" w:rsidRPr="00E836A6" w:rsidRDefault="00E836A6" w:rsidP="00C475CE">
            <w:pPr>
              <w:numPr>
                <w:ilvl w:val="0"/>
                <w:numId w:val="12"/>
              </w:numPr>
              <w:ind w:left="1134" w:hanging="283"/>
              <w:rPr>
                <w:rFonts w:ascii="Arial" w:hAnsi="Arial" w:cs="Arial"/>
              </w:rPr>
            </w:pPr>
            <w:r w:rsidRPr="00E836A6">
              <w:rPr>
                <w:rFonts w:ascii="Arial" w:hAnsi="Arial" w:cs="Arial"/>
              </w:rPr>
              <w:t>Procedure on the Use of Ligature Cutters</w:t>
            </w:r>
          </w:p>
          <w:p w:rsidR="00E836A6" w:rsidRPr="00E836A6" w:rsidRDefault="00E836A6" w:rsidP="00C475CE">
            <w:pPr>
              <w:numPr>
                <w:ilvl w:val="0"/>
                <w:numId w:val="12"/>
              </w:numPr>
              <w:ind w:left="1134" w:hanging="283"/>
              <w:rPr>
                <w:rFonts w:ascii="Arial" w:hAnsi="Arial" w:cs="Arial"/>
              </w:rPr>
            </w:pPr>
            <w:r w:rsidRPr="00E836A6">
              <w:rPr>
                <w:rFonts w:ascii="Arial" w:hAnsi="Arial" w:cs="Arial"/>
              </w:rPr>
              <w:t>Promoting Quality Care – the Assessment and Management of Risk, DHSSPSNI, May 2010</w:t>
            </w:r>
          </w:p>
          <w:p w:rsidR="00E836A6" w:rsidRPr="00E836A6" w:rsidRDefault="00E836A6" w:rsidP="00C475CE">
            <w:pPr>
              <w:numPr>
                <w:ilvl w:val="0"/>
                <w:numId w:val="12"/>
              </w:numPr>
              <w:ind w:left="1134" w:hanging="283"/>
              <w:rPr>
                <w:rFonts w:ascii="Arial" w:hAnsi="Arial" w:cs="Arial"/>
              </w:rPr>
            </w:pPr>
            <w:r w:rsidRPr="00E836A6">
              <w:rPr>
                <w:rFonts w:ascii="Arial" w:hAnsi="Arial" w:cs="Arial"/>
              </w:rPr>
              <w:t>Preventing Suicide: A toolkit for mental health (National Patient Safety Agency)</w:t>
            </w:r>
          </w:p>
        </w:tc>
        <w:tc>
          <w:tcPr>
            <w:tcW w:w="3969" w:type="dxa"/>
            <w:tcBorders>
              <w:top w:val="single" w:sz="4" w:space="0" w:color="auto"/>
              <w:left w:val="nil"/>
              <w:bottom w:val="single" w:sz="4" w:space="0" w:color="auto"/>
              <w:right w:val="single" w:sz="4" w:space="0" w:color="000000"/>
            </w:tcBorders>
            <w:shd w:val="clear" w:color="auto" w:fill="auto"/>
            <w:vAlign w:val="bottom"/>
          </w:tcPr>
          <w:p w:rsidR="00F06B65" w:rsidRDefault="00E836A6" w:rsidP="00F06B65">
            <w:pPr>
              <w:rPr>
                <w:rFonts w:ascii="Arial" w:hAnsi="Arial" w:cs="Arial"/>
                <w:b/>
                <w:i/>
                <w:szCs w:val="24"/>
              </w:rPr>
            </w:pPr>
            <w:r>
              <w:rPr>
                <w:rFonts w:ascii="Arial" w:hAnsi="Arial" w:cs="Arial"/>
                <w:b/>
                <w:i/>
                <w:szCs w:val="24"/>
              </w:rPr>
              <w:t>Screened out with mitigation</w:t>
            </w:r>
          </w:p>
        </w:tc>
      </w:tr>
      <w:tr w:rsidR="00E836A6" w:rsidRPr="00847FAF" w:rsidTr="00E836A6">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E836A6" w:rsidRDefault="00E836A6" w:rsidP="00E836A6">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E836A6" w:rsidRDefault="00E836A6" w:rsidP="00F06B65">
            <w:pPr>
              <w:rPr>
                <w:rFonts w:ascii="Arial" w:hAnsi="Arial" w:cs="Arial"/>
                <w:b/>
                <w:i/>
                <w:szCs w:val="24"/>
              </w:rPr>
            </w:pPr>
          </w:p>
        </w:tc>
      </w:tr>
      <w:tr w:rsidR="00C475CE" w:rsidRPr="00847FAF" w:rsidTr="00E836A6">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C475CE" w:rsidRPr="00C475CE" w:rsidRDefault="00C475CE" w:rsidP="00C475CE">
            <w:pPr>
              <w:autoSpaceDE w:val="0"/>
              <w:autoSpaceDN w:val="0"/>
              <w:adjustRightInd w:val="0"/>
              <w:rPr>
                <w:rFonts w:ascii="Arial" w:eastAsia="Calibri" w:hAnsi="Arial" w:cs="Arial"/>
                <w:b/>
                <w:color w:val="000000"/>
                <w:szCs w:val="24"/>
              </w:rPr>
            </w:pPr>
            <w:r w:rsidRPr="00C475CE">
              <w:rPr>
                <w:rFonts w:ascii="Arial" w:eastAsia="Calibri" w:hAnsi="Arial" w:cs="Arial"/>
                <w:b/>
                <w:color w:val="000000"/>
                <w:szCs w:val="24"/>
              </w:rPr>
              <w:lastRenderedPageBreak/>
              <w:t>17/11/21</w:t>
            </w:r>
          </w:p>
          <w:p w:rsidR="00C475CE" w:rsidRPr="00C475CE" w:rsidRDefault="005071CA" w:rsidP="00C475CE">
            <w:pPr>
              <w:autoSpaceDE w:val="0"/>
              <w:autoSpaceDN w:val="0"/>
              <w:adjustRightInd w:val="0"/>
              <w:rPr>
                <w:rFonts w:ascii="Arial" w:hAnsi="Arial" w:cs="Arial"/>
                <w:bCs/>
              </w:rPr>
            </w:pPr>
            <w:hyperlink r:id="rId27" w:history="1">
              <w:r w:rsidR="00C475CE" w:rsidRPr="00377302">
                <w:rPr>
                  <w:rStyle w:val="Hyperlink"/>
                  <w:rFonts w:ascii="Arial" w:hAnsi="Arial" w:cs="Arial"/>
                  <w:b/>
                  <w:bCs/>
                </w:rPr>
                <w:t>Patients’ Finances and Private Property – Policy for Inpatients within Learning Disability Inpatient settings.</w:t>
              </w:r>
            </w:hyperlink>
          </w:p>
          <w:p w:rsidR="00C475CE" w:rsidRPr="00C475CE" w:rsidRDefault="00C475CE" w:rsidP="00C475CE">
            <w:pPr>
              <w:autoSpaceDE w:val="0"/>
              <w:autoSpaceDN w:val="0"/>
              <w:adjustRightInd w:val="0"/>
              <w:rPr>
                <w:rFonts w:ascii="Arial" w:hAnsi="Arial" w:cs="Arial"/>
                <w:bCs/>
              </w:rPr>
            </w:pPr>
          </w:p>
          <w:p w:rsidR="00C475CE" w:rsidRPr="00C475CE" w:rsidRDefault="00C475CE" w:rsidP="00C475CE">
            <w:pPr>
              <w:tabs>
                <w:tab w:val="left" w:pos="360"/>
              </w:tabs>
              <w:jc w:val="both"/>
              <w:rPr>
                <w:rFonts w:ascii="Arial" w:hAnsi="Arial" w:cs="Arial"/>
              </w:rPr>
            </w:pPr>
            <w:r w:rsidRPr="00C475CE">
              <w:rPr>
                <w:rFonts w:ascii="Arial" w:hAnsi="Arial" w:cs="Arial"/>
              </w:rPr>
              <w:t>This policy provides staff with guidelines regarding the handling of patients’ finances and private property across the Belfast Health and Social Care Trust in-patient learning disability wards.</w:t>
            </w:r>
          </w:p>
          <w:p w:rsidR="00C475CE" w:rsidRPr="00C475CE" w:rsidRDefault="00C475CE" w:rsidP="00C475CE">
            <w:pPr>
              <w:pStyle w:val="BodyText"/>
              <w:ind w:right="175"/>
              <w:rPr>
                <w:rFonts w:cs="Arial"/>
                <w:spacing w:val="-1"/>
                <w:sz w:val="24"/>
                <w:u w:val="single"/>
              </w:rPr>
            </w:pPr>
          </w:p>
          <w:p w:rsidR="00C475CE" w:rsidRPr="00C475CE" w:rsidRDefault="00C475CE" w:rsidP="00C475CE">
            <w:pPr>
              <w:pStyle w:val="BodyText"/>
              <w:ind w:right="175"/>
              <w:rPr>
                <w:rFonts w:cs="Arial"/>
                <w:spacing w:val="-1"/>
                <w:sz w:val="24"/>
                <w:u w:val="single"/>
              </w:rPr>
            </w:pPr>
            <w:r w:rsidRPr="00C475CE">
              <w:rPr>
                <w:rFonts w:cs="Arial"/>
                <w:spacing w:val="-1"/>
                <w:sz w:val="24"/>
                <w:u w:val="single"/>
              </w:rPr>
              <w:t>Policy Objectives</w:t>
            </w:r>
          </w:p>
          <w:p w:rsidR="00C475CE" w:rsidRPr="00C475CE" w:rsidRDefault="00C475CE" w:rsidP="00C475CE">
            <w:pPr>
              <w:pStyle w:val="BodyText"/>
              <w:ind w:right="175"/>
              <w:rPr>
                <w:rFonts w:cs="Arial"/>
                <w:spacing w:val="-1"/>
                <w:sz w:val="24"/>
                <w:u w:val="single"/>
              </w:rPr>
            </w:pPr>
            <w:r w:rsidRPr="00C475CE">
              <w:rPr>
                <w:rFonts w:cs="Arial"/>
                <w:sz w:val="24"/>
              </w:rPr>
              <w:t>This document aims to:</w:t>
            </w:r>
          </w:p>
          <w:p w:rsidR="00C475CE" w:rsidRPr="00C475CE" w:rsidRDefault="00C475CE" w:rsidP="00C475CE">
            <w:pPr>
              <w:numPr>
                <w:ilvl w:val="0"/>
                <w:numId w:val="13"/>
              </w:numPr>
              <w:tabs>
                <w:tab w:val="left" w:pos="360"/>
              </w:tabs>
              <w:jc w:val="both"/>
              <w:rPr>
                <w:rFonts w:ascii="Arial" w:hAnsi="Arial" w:cs="Arial"/>
              </w:rPr>
            </w:pPr>
            <w:r w:rsidRPr="00C475CE">
              <w:rPr>
                <w:rFonts w:ascii="Arial" w:hAnsi="Arial" w:cs="Arial"/>
              </w:rPr>
              <w:t>Establish clear guidance for staff in relation to the handling of patients’ finances and private property;</w:t>
            </w:r>
          </w:p>
          <w:p w:rsidR="00C475CE" w:rsidRPr="00C475CE" w:rsidRDefault="00C475CE" w:rsidP="00C475CE">
            <w:pPr>
              <w:numPr>
                <w:ilvl w:val="0"/>
                <w:numId w:val="13"/>
              </w:numPr>
              <w:tabs>
                <w:tab w:val="left" w:pos="360"/>
              </w:tabs>
              <w:jc w:val="both"/>
              <w:rPr>
                <w:rFonts w:ascii="Arial" w:hAnsi="Arial" w:cs="Arial"/>
              </w:rPr>
            </w:pPr>
            <w:r w:rsidRPr="00C475CE">
              <w:rPr>
                <w:rFonts w:ascii="Arial" w:hAnsi="Arial" w:cs="Arial"/>
              </w:rPr>
              <w:t>Safeguard the interests of patients;</w:t>
            </w:r>
          </w:p>
          <w:p w:rsidR="00C475CE" w:rsidRPr="00C475CE" w:rsidRDefault="00C475CE" w:rsidP="00C475CE">
            <w:pPr>
              <w:numPr>
                <w:ilvl w:val="0"/>
                <w:numId w:val="13"/>
              </w:numPr>
              <w:tabs>
                <w:tab w:val="left" w:pos="360"/>
              </w:tabs>
              <w:jc w:val="both"/>
              <w:rPr>
                <w:rFonts w:ascii="Arial" w:hAnsi="Arial" w:cs="Arial"/>
              </w:rPr>
            </w:pPr>
            <w:r w:rsidRPr="00C475CE">
              <w:rPr>
                <w:rFonts w:ascii="Arial" w:hAnsi="Arial" w:cs="Arial"/>
              </w:rPr>
              <w:t>Guide and protect staff when dealing with patients’ finances and private property</w:t>
            </w:r>
          </w:p>
          <w:p w:rsidR="00C475CE" w:rsidRPr="00C475CE" w:rsidRDefault="00C475CE" w:rsidP="00C475CE">
            <w:pPr>
              <w:pStyle w:val="Default"/>
            </w:pPr>
          </w:p>
          <w:p w:rsidR="00C475CE" w:rsidRPr="00C475CE" w:rsidRDefault="00C475CE" w:rsidP="00C475CE">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C475CE" w:rsidRDefault="00C475CE" w:rsidP="00C475CE">
            <w:pPr>
              <w:rPr>
                <w:rFonts w:ascii="Arial" w:hAnsi="Arial" w:cs="Arial"/>
                <w:b/>
                <w:i/>
                <w:szCs w:val="24"/>
              </w:rPr>
            </w:pPr>
            <w:r>
              <w:rPr>
                <w:rFonts w:ascii="Arial" w:hAnsi="Arial" w:cs="Arial"/>
                <w:b/>
                <w:i/>
                <w:szCs w:val="24"/>
              </w:rPr>
              <w:t>Screened out with mitigation</w:t>
            </w:r>
          </w:p>
        </w:tc>
      </w:tr>
      <w:tr w:rsidR="00C475CE" w:rsidRPr="00847FAF" w:rsidTr="00C475CE">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C475CE" w:rsidRPr="00C475CE" w:rsidRDefault="00C475CE" w:rsidP="00C475C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C475CE" w:rsidRDefault="00C475CE" w:rsidP="00C475CE">
            <w:pPr>
              <w:rPr>
                <w:rFonts w:ascii="Arial" w:hAnsi="Arial" w:cs="Arial"/>
                <w:b/>
                <w:i/>
                <w:szCs w:val="24"/>
              </w:rPr>
            </w:pPr>
          </w:p>
        </w:tc>
      </w:tr>
      <w:tr w:rsidR="00BA1185" w:rsidRPr="00847FAF" w:rsidTr="00BA1185">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A1185" w:rsidRDefault="00BA1185" w:rsidP="00BA1185">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23/11/21</w:t>
            </w:r>
          </w:p>
          <w:p w:rsidR="00BA1185" w:rsidRDefault="005071CA" w:rsidP="00BA1185">
            <w:pPr>
              <w:autoSpaceDE w:val="0"/>
              <w:autoSpaceDN w:val="0"/>
              <w:adjustRightInd w:val="0"/>
              <w:rPr>
                <w:rFonts w:ascii="Arial" w:hAnsi="Arial" w:cs="Arial"/>
                <w:b/>
                <w:bCs/>
              </w:rPr>
            </w:pPr>
            <w:hyperlink r:id="rId28" w:history="1">
              <w:r w:rsidR="00BA1185" w:rsidRPr="00377302">
                <w:rPr>
                  <w:rStyle w:val="Hyperlink"/>
                  <w:rFonts w:ascii="Arial" w:hAnsi="Arial" w:cs="Arial"/>
                  <w:b/>
                  <w:bCs/>
                </w:rPr>
                <w:t>Policy and Procedure for Use of Seclusion in Adult Learning Disability Inpatient Services</w:t>
              </w:r>
            </w:hyperlink>
          </w:p>
          <w:p w:rsidR="00BA1185" w:rsidRDefault="00BA1185" w:rsidP="00BA1185">
            <w:pPr>
              <w:autoSpaceDE w:val="0"/>
              <w:autoSpaceDN w:val="0"/>
              <w:adjustRightInd w:val="0"/>
              <w:rPr>
                <w:rFonts w:ascii="Arial" w:hAnsi="Arial" w:cs="Arial"/>
                <w:b/>
                <w:bCs/>
              </w:rPr>
            </w:pPr>
          </w:p>
          <w:p w:rsidR="00BA1185" w:rsidRPr="00BA1185" w:rsidRDefault="00BA1185" w:rsidP="00BA1185">
            <w:pPr>
              <w:pStyle w:val="BodyText"/>
              <w:spacing w:after="0" w:line="240" w:lineRule="auto"/>
              <w:ind w:right="175"/>
              <w:rPr>
                <w:rFonts w:cs="Arial"/>
                <w:sz w:val="24"/>
              </w:rPr>
            </w:pPr>
            <w:r w:rsidRPr="00BA1185">
              <w:rPr>
                <w:rFonts w:cs="Arial"/>
                <w:spacing w:val="-1"/>
                <w:sz w:val="24"/>
              </w:rPr>
              <w:t>Objectives include:</w:t>
            </w:r>
            <w:r w:rsidRPr="00BA1185">
              <w:rPr>
                <w:rFonts w:cs="Arial"/>
                <w:spacing w:val="4"/>
                <w:sz w:val="24"/>
              </w:rPr>
              <w:t xml:space="preserve"> </w:t>
            </w:r>
          </w:p>
          <w:p w:rsidR="00BA1185" w:rsidRPr="00BA1185" w:rsidRDefault="00BA1185" w:rsidP="00BA1185">
            <w:pPr>
              <w:numPr>
                <w:ilvl w:val="0"/>
                <w:numId w:val="14"/>
              </w:numPr>
              <w:contextualSpacing/>
              <w:rPr>
                <w:rFonts w:ascii="Arial" w:hAnsi="Arial" w:cs="Arial"/>
              </w:rPr>
            </w:pPr>
            <w:r w:rsidRPr="00BA1185">
              <w:rPr>
                <w:rFonts w:ascii="Arial" w:hAnsi="Arial" w:cs="Arial"/>
              </w:rPr>
              <w:t>To ensure the physical, psychological and emotional safety and wellbeing of patients</w:t>
            </w:r>
          </w:p>
          <w:p w:rsidR="00BA1185" w:rsidRPr="00BA1185" w:rsidRDefault="00BA1185" w:rsidP="00BA1185">
            <w:pPr>
              <w:ind w:left="360"/>
              <w:contextualSpacing/>
              <w:rPr>
                <w:rFonts w:ascii="Arial" w:hAnsi="Arial" w:cs="Arial"/>
              </w:rPr>
            </w:pPr>
          </w:p>
          <w:p w:rsidR="00BA1185" w:rsidRDefault="00BA1185" w:rsidP="00BA1185">
            <w:pPr>
              <w:numPr>
                <w:ilvl w:val="0"/>
                <w:numId w:val="14"/>
              </w:numPr>
              <w:contextualSpacing/>
              <w:rPr>
                <w:rFonts w:ascii="Arial" w:hAnsi="Arial" w:cs="Arial"/>
              </w:rPr>
            </w:pPr>
            <w:r w:rsidRPr="00BA1185">
              <w:rPr>
                <w:rFonts w:ascii="Arial" w:hAnsi="Arial" w:cs="Arial"/>
              </w:rPr>
              <w:t>To ensure that restrictive practices remain proportionate, least restrictive, last for no more than necessary and take account of patient preference whenever possible (NICE NG 10, 2015)</w:t>
            </w:r>
          </w:p>
          <w:p w:rsidR="00BA1185" w:rsidRPr="00BA1185" w:rsidRDefault="00BA1185" w:rsidP="00BA1185">
            <w:pPr>
              <w:contextualSpacing/>
              <w:rPr>
                <w:rFonts w:ascii="Arial" w:hAnsi="Arial" w:cs="Arial"/>
              </w:rPr>
            </w:pPr>
          </w:p>
          <w:p w:rsidR="00BA1185" w:rsidRPr="00BA1185" w:rsidRDefault="00BA1185" w:rsidP="00BA1185">
            <w:pPr>
              <w:numPr>
                <w:ilvl w:val="0"/>
                <w:numId w:val="14"/>
              </w:numPr>
              <w:contextualSpacing/>
              <w:rPr>
                <w:rFonts w:ascii="Arial" w:hAnsi="Arial" w:cs="Arial"/>
              </w:rPr>
            </w:pPr>
            <w:r w:rsidRPr="00BA1185">
              <w:rPr>
                <w:rFonts w:ascii="Arial" w:hAnsi="Arial" w:cs="Arial"/>
              </w:rPr>
              <w:t xml:space="preserve">To ensure that inpatient areas have robust and transparent governance processes that support, monitor, </w:t>
            </w:r>
            <w:proofErr w:type="gramStart"/>
            <w:r w:rsidRPr="00BA1185">
              <w:rPr>
                <w:rFonts w:ascii="Arial" w:hAnsi="Arial" w:cs="Arial"/>
              </w:rPr>
              <w:t>advise</w:t>
            </w:r>
            <w:proofErr w:type="gramEnd"/>
            <w:r w:rsidRPr="00BA1185">
              <w:rPr>
                <w:rFonts w:ascii="Arial" w:hAnsi="Arial" w:cs="Arial"/>
              </w:rPr>
              <w:t xml:space="preserve"> and report on the use of restrictive practice of seclusion.</w:t>
            </w:r>
          </w:p>
          <w:p w:rsidR="00BA1185" w:rsidRPr="00C475CE" w:rsidRDefault="00BA1185" w:rsidP="00C475C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BA1185" w:rsidRDefault="00BA1185" w:rsidP="00C475CE">
            <w:pPr>
              <w:rPr>
                <w:rFonts w:ascii="Arial" w:hAnsi="Arial" w:cs="Arial"/>
                <w:b/>
                <w:i/>
                <w:szCs w:val="24"/>
              </w:rPr>
            </w:pPr>
          </w:p>
        </w:tc>
      </w:tr>
      <w:tr w:rsidR="00C475CE" w:rsidRPr="00847FAF" w:rsidTr="00E836A6">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BA1185" w:rsidRPr="00BA1185" w:rsidRDefault="00BA1185" w:rsidP="00BA1185">
            <w:pPr>
              <w:ind w:left="720"/>
              <w:contextualSpacing/>
              <w:rPr>
                <w:rFonts w:ascii="Arial" w:hAnsi="Arial" w:cs="Arial"/>
              </w:rPr>
            </w:pPr>
          </w:p>
          <w:p w:rsidR="00BA1185" w:rsidRPr="00BA1185" w:rsidRDefault="00BA1185" w:rsidP="00BA1185">
            <w:pPr>
              <w:numPr>
                <w:ilvl w:val="0"/>
                <w:numId w:val="14"/>
              </w:numPr>
              <w:contextualSpacing/>
              <w:rPr>
                <w:rFonts w:ascii="Arial" w:hAnsi="Arial" w:cs="Arial"/>
              </w:rPr>
            </w:pPr>
            <w:r w:rsidRPr="00BA1185">
              <w:rPr>
                <w:rFonts w:ascii="Arial" w:hAnsi="Arial" w:cs="Arial"/>
              </w:rPr>
              <w:t>To ensure that patients receive the necessary care and support before, during and after seclusion</w:t>
            </w:r>
          </w:p>
          <w:p w:rsidR="00BA1185" w:rsidRPr="00BA1185" w:rsidRDefault="00BA1185" w:rsidP="00BA1185">
            <w:pPr>
              <w:ind w:left="720"/>
              <w:contextualSpacing/>
              <w:rPr>
                <w:rFonts w:ascii="Arial" w:hAnsi="Arial" w:cs="Arial"/>
              </w:rPr>
            </w:pPr>
          </w:p>
          <w:p w:rsidR="00BA1185" w:rsidRPr="00BA1185" w:rsidRDefault="00BA1185" w:rsidP="00BA1185">
            <w:pPr>
              <w:numPr>
                <w:ilvl w:val="0"/>
                <w:numId w:val="14"/>
              </w:numPr>
              <w:contextualSpacing/>
              <w:rPr>
                <w:rFonts w:ascii="Arial" w:hAnsi="Arial" w:cs="Arial"/>
              </w:rPr>
            </w:pPr>
            <w:r w:rsidRPr="00BA1185">
              <w:rPr>
                <w:rFonts w:ascii="Arial" w:hAnsi="Arial" w:cs="Arial"/>
              </w:rPr>
              <w:t>To designate a suitable environment that takes account of patients’ dignity and physical and psychological safety and wellbeing</w:t>
            </w:r>
          </w:p>
          <w:p w:rsidR="00BA1185" w:rsidRPr="00BA1185" w:rsidRDefault="00BA1185" w:rsidP="00BA1185">
            <w:pPr>
              <w:ind w:left="720"/>
              <w:contextualSpacing/>
              <w:rPr>
                <w:rFonts w:ascii="Arial" w:hAnsi="Arial" w:cs="Arial"/>
              </w:rPr>
            </w:pPr>
          </w:p>
          <w:p w:rsidR="00BA1185" w:rsidRPr="00BA1185" w:rsidRDefault="00BA1185" w:rsidP="00BA1185">
            <w:pPr>
              <w:numPr>
                <w:ilvl w:val="0"/>
                <w:numId w:val="14"/>
              </w:numPr>
              <w:contextualSpacing/>
              <w:rPr>
                <w:rFonts w:ascii="Arial" w:hAnsi="Arial" w:cs="Arial"/>
              </w:rPr>
            </w:pPr>
            <w:r w:rsidRPr="00BA1185">
              <w:rPr>
                <w:rFonts w:ascii="Arial" w:hAnsi="Arial" w:cs="Arial"/>
              </w:rPr>
              <w:t>To set out roles and responsibilities of staff</w:t>
            </w:r>
          </w:p>
          <w:p w:rsidR="00BA1185" w:rsidRPr="00BA1185" w:rsidRDefault="00BA1185" w:rsidP="00BA1185">
            <w:pPr>
              <w:ind w:left="720"/>
              <w:contextualSpacing/>
              <w:rPr>
                <w:rFonts w:ascii="Arial" w:hAnsi="Arial" w:cs="Arial"/>
              </w:rPr>
            </w:pPr>
          </w:p>
          <w:p w:rsidR="00BA1185" w:rsidRPr="00BA1185" w:rsidRDefault="00BA1185" w:rsidP="00BA1185">
            <w:pPr>
              <w:numPr>
                <w:ilvl w:val="0"/>
                <w:numId w:val="14"/>
              </w:numPr>
              <w:rPr>
                <w:rFonts w:ascii="Arial" w:hAnsi="Arial" w:cs="Arial"/>
              </w:rPr>
            </w:pPr>
            <w:r w:rsidRPr="00BA1185">
              <w:rPr>
                <w:rFonts w:ascii="Arial" w:hAnsi="Arial" w:cs="Arial"/>
              </w:rPr>
              <w:t xml:space="preserve">Then sure processes </w:t>
            </w:r>
            <w:proofErr w:type="gramStart"/>
            <w:r w:rsidRPr="00BA1185">
              <w:rPr>
                <w:rFonts w:ascii="Arial" w:hAnsi="Arial" w:cs="Arial"/>
              </w:rPr>
              <w:t>are followed</w:t>
            </w:r>
            <w:proofErr w:type="gramEnd"/>
            <w:r w:rsidRPr="00BA1185">
              <w:rPr>
                <w:rFonts w:ascii="Arial" w:hAnsi="Arial" w:cs="Arial"/>
              </w:rPr>
              <w:t xml:space="preserve"> for monitoring, recording and reviewing the use of seclusion and that learning is identified and shared. </w:t>
            </w:r>
          </w:p>
          <w:p w:rsidR="00BA1185" w:rsidRPr="00BA1185" w:rsidRDefault="00BA1185" w:rsidP="00BA1185">
            <w:pPr>
              <w:ind w:left="720"/>
              <w:contextualSpacing/>
              <w:rPr>
                <w:rFonts w:ascii="Arial" w:hAnsi="Arial" w:cs="Arial"/>
              </w:rPr>
            </w:pPr>
          </w:p>
          <w:p w:rsidR="00BA1185" w:rsidRPr="00BA1185" w:rsidRDefault="00BA1185" w:rsidP="00BA1185">
            <w:pPr>
              <w:numPr>
                <w:ilvl w:val="0"/>
                <w:numId w:val="14"/>
              </w:numPr>
              <w:contextualSpacing/>
              <w:jc w:val="both"/>
              <w:rPr>
                <w:rFonts w:ascii="Arial" w:eastAsia="SimSun" w:hAnsi="Arial" w:cs="Arial"/>
              </w:rPr>
            </w:pPr>
            <w:r w:rsidRPr="00BA1185">
              <w:rPr>
                <w:rFonts w:ascii="Arial" w:eastAsia="SimSun" w:hAnsi="Arial" w:cs="Arial"/>
              </w:rPr>
              <w:t>To promote person centred practices by working in partnership with the patient and their carer (as appropriate) to review available options to minimise the potential for harm</w:t>
            </w:r>
          </w:p>
          <w:p w:rsidR="00BA1185" w:rsidRPr="00BA1185" w:rsidRDefault="00BA1185" w:rsidP="00BA1185">
            <w:pPr>
              <w:ind w:left="720"/>
              <w:contextualSpacing/>
              <w:rPr>
                <w:rFonts w:ascii="Arial" w:eastAsia="SimSun" w:hAnsi="Arial" w:cs="Arial"/>
                <w:strike/>
              </w:rPr>
            </w:pPr>
          </w:p>
          <w:p w:rsidR="00BA1185" w:rsidRPr="00BA1185" w:rsidRDefault="00BA1185" w:rsidP="00BA1185">
            <w:pPr>
              <w:numPr>
                <w:ilvl w:val="0"/>
                <w:numId w:val="14"/>
              </w:numPr>
              <w:contextualSpacing/>
              <w:rPr>
                <w:rFonts w:ascii="Arial" w:eastAsia="SimSun" w:hAnsi="Arial" w:cs="Arial"/>
              </w:rPr>
            </w:pPr>
            <w:r w:rsidRPr="00BA1185">
              <w:rPr>
                <w:rFonts w:ascii="Arial" w:eastAsia="SimSun" w:hAnsi="Arial" w:cs="Arial"/>
              </w:rPr>
              <w:t>To minimise the frequency and duration of seclusion and prevent any inappropriate use of seclusion with an aim to support the Trust commitment to reduce restrictive interventions.</w:t>
            </w:r>
          </w:p>
          <w:p w:rsidR="00BA1185" w:rsidRPr="00BA1185" w:rsidRDefault="00BA1185" w:rsidP="00C475CE">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C475CE" w:rsidRPr="00BA1185" w:rsidRDefault="00BA1185" w:rsidP="00C475CE">
            <w:pPr>
              <w:rPr>
                <w:rFonts w:ascii="Arial" w:hAnsi="Arial" w:cs="Arial"/>
                <w:b/>
                <w:i/>
                <w:szCs w:val="24"/>
              </w:rPr>
            </w:pPr>
            <w:r w:rsidRPr="00BA1185">
              <w:rPr>
                <w:rFonts w:ascii="Arial" w:hAnsi="Arial" w:cs="Arial"/>
                <w:b/>
                <w:i/>
                <w:szCs w:val="24"/>
              </w:rPr>
              <w:t>Screened out with mitigation</w:t>
            </w:r>
          </w:p>
        </w:tc>
      </w:tr>
      <w:tr w:rsidR="00BA1185" w:rsidRPr="00847FAF" w:rsidTr="00BA1185">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A1185" w:rsidRPr="00BA1185" w:rsidRDefault="00BA1185" w:rsidP="00BA1185">
            <w:pPr>
              <w:ind w:left="720"/>
              <w:contextualSpacing/>
              <w:rPr>
                <w:rFonts w:ascii="Arial" w:hAnsi="Arial" w:cs="Arial"/>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A1185" w:rsidRDefault="00BA1185" w:rsidP="00C475CE">
            <w:pPr>
              <w:rPr>
                <w:rFonts w:ascii="Arial" w:hAnsi="Arial" w:cs="Arial"/>
                <w:szCs w:val="24"/>
              </w:rPr>
            </w:pPr>
          </w:p>
        </w:tc>
      </w:tr>
      <w:tr w:rsidR="00BA1185" w:rsidRPr="00847FAF" w:rsidTr="00E836A6">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BA1185" w:rsidRPr="00EC0AF7" w:rsidRDefault="00EC0AF7" w:rsidP="00EC0AF7">
            <w:pPr>
              <w:contextualSpacing/>
              <w:rPr>
                <w:rFonts w:ascii="Arial" w:hAnsi="Arial" w:cs="Arial"/>
                <w:b/>
              </w:rPr>
            </w:pPr>
            <w:r w:rsidRPr="00EC0AF7">
              <w:rPr>
                <w:rFonts w:ascii="Arial" w:hAnsi="Arial" w:cs="Arial"/>
                <w:b/>
              </w:rPr>
              <w:t>25/11/21</w:t>
            </w:r>
          </w:p>
          <w:p w:rsidR="00EC0AF7" w:rsidRDefault="005071CA" w:rsidP="00EC0AF7">
            <w:pPr>
              <w:contextualSpacing/>
              <w:rPr>
                <w:rFonts w:ascii="Arial" w:hAnsi="Arial" w:cs="Arial"/>
              </w:rPr>
            </w:pPr>
            <w:hyperlink r:id="rId29" w:history="1">
              <w:r w:rsidR="00EC0AF7" w:rsidRPr="00377302">
                <w:rPr>
                  <w:rStyle w:val="Hyperlink"/>
                  <w:rFonts w:ascii="Arial" w:hAnsi="Arial" w:cs="Arial"/>
                  <w:b/>
                </w:rPr>
                <w:t>Community Nursing ‘Patient Specific Direction (PSD) to Administer Medication’ and Medicine Administration Recording charts</w:t>
              </w:r>
            </w:hyperlink>
          </w:p>
          <w:p w:rsidR="00EC0AF7" w:rsidRDefault="00EC0AF7" w:rsidP="00EC0AF7">
            <w:pPr>
              <w:contextualSpacing/>
              <w:rPr>
                <w:rFonts w:ascii="Arial" w:hAnsi="Arial" w:cs="Arial"/>
              </w:rPr>
            </w:pPr>
          </w:p>
          <w:p w:rsidR="00EC0AF7" w:rsidRPr="00EC0AF7" w:rsidRDefault="00EC0AF7" w:rsidP="00EC0AF7">
            <w:pPr>
              <w:jc w:val="both"/>
              <w:rPr>
                <w:rFonts w:ascii="Arial" w:hAnsi="Arial" w:cs="Arial"/>
              </w:rPr>
            </w:pPr>
            <w:r w:rsidRPr="00EC0AF7">
              <w:rPr>
                <w:rFonts w:ascii="Arial" w:hAnsi="Arial" w:cs="Arial"/>
                <w:b/>
              </w:rPr>
              <w:t xml:space="preserve">Objectives:  </w:t>
            </w:r>
            <w:r w:rsidRPr="00EC0AF7">
              <w:rPr>
                <w:rFonts w:ascii="Arial" w:hAnsi="Arial" w:cs="Arial"/>
              </w:rPr>
              <w:t>The objectives of the policy is to minimise risk in administration of medication for patients within a community setting and ensure adherence to RPS/RCN professional guidance for administration of medicines in Healthcare settings and BHSCT Community Medicines Code.</w:t>
            </w:r>
          </w:p>
          <w:p w:rsidR="00EC0AF7" w:rsidRPr="00EC0AF7" w:rsidRDefault="00EC0AF7" w:rsidP="00EC0AF7">
            <w:pPr>
              <w:contextualSpacing/>
              <w:rPr>
                <w:rFonts w:ascii="Arial" w:hAnsi="Arial" w:cs="Arial"/>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BA1185" w:rsidRDefault="00EC0AF7" w:rsidP="00C475CE">
            <w:pPr>
              <w:rPr>
                <w:rFonts w:ascii="Arial" w:hAnsi="Arial" w:cs="Arial"/>
                <w:szCs w:val="24"/>
              </w:rPr>
            </w:pPr>
            <w:r>
              <w:rPr>
                <w:rFonts w:ascii="Arial" w:hAnsi="Arial" w:cs="Arial"/>
                <w:b/>
                <w:i/>
                <w:szCs w:val="24"/>
              </w:rPr>
              <w:t>Screened out without mitigation as is clinical/technical in nature.</w:t>
            </w:r>
          </w:p>
        </w:tc>
      </w:tr>
      <w:tr w:rsidR="00EC0AF7" w:rsidRPr="00847FAF" w:rsidTr="00EC0AF7">
        <w:trPr>
          <w:cantSplit/>
          <w:trHeight w:val="361"/>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EC0AF7" w:rsidRPr="00EC0AF7" w:rsidRDefault="00EC0AF7" w:rsidP="00EC0AF7">
            <w:pPr>
              <w:contextualSpacing/>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EC0AF7" w:rsidRDefault="00EC0AF7" w:rsidP="00C475CE">
            <w:pPr>
              <w:rPr>
                <w:rFonts w:ascii="Arial" w:hAnsi="Arial" w:cs="Arial"/>
                <w:b/>
                <w:i/>
                <w:szCs w:val="24"/>
              </w:rPr>
            </w:pPr>
          </w:p>
        </w:tc>
      </w:tr>
    </w:tbl>
    <w:p w:rsidR="00FB2E89" w:rsidRDefault="00FB2E89">
      <w:r>
        <w:br w:type="page"/>
      </w:r>
    </w:p>
    <w:tbl>
      <w:tblPr>
        <w:tblW w:w="9782" w:type="dxa"/>
        <w:tblInd w:w="-289" w:type="dxa"/>
        <w:tblLayout w:type="fixed"/>
        <w:tblLook w:val="0000" w:firstRow="0" w:lastRow="0" w:firstColumn="0" w:lastColumn="0" w:noHBand="0" w:noVBand="0"/>
      </w:tblPr>
      <w:tblGrid>
        <w:gridCol w:w="5813"/>
        <w:gridCol w:w="3969"/>
      </w:tblGrid>
      <w:tr w:rsidR="00FB2E89" w:rsidRPr="00847FAF" w:rsidTr="00FB2E89">
        <w:trPr>
          <w:cantSplit/>
          <w:trHeight w:val="292"/>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FB2E89" w:rsidRDefault="00FB2E89" w:rsidP="00EC0AF7">
            <w:pPr>
              <w:contextualSpacing/>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FB2E89" w:rsidRDefault="00FB2E89" w:rsidP="00C475CE">
            <w:pPr>
              <w:rPr>
                <w:rFonts w:ascii="Arial" w:hAnsi="Arial" w:cs="Arial"/>
                <w:b/>
                <w:i/>
                <w:szCs w:val="24"/>
              </w:rPr>
            </w:pPr>
          </w:p>
        </w:tc>
      </w:tr>
      <w:tr w:rsidR="00FB2E89"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FB2E89" w:rsidRPr="00A61FB2" w:rsidRDefault="00A61FB2" w:rsidP="00EC0AF7">
            <w:pPr>
              <w:contextualSpacing/>
              <w:rPr>
                <w:rFonts w:ascii="Arial" w:hAnsi="Arial" w:cs="Arial"/>
                <w:b/>
                <w:szCs w:val="24"/>
              </w:rPr>
            </w:pPr>
            <w:r w:rsidRPr="00A61FB2">
              <w:rPr>
                <w:rFonts w:ascii="Arial" w:hAnsi="Arial" w:cs="Arial"/>
                <w:b/>
                <w:szCs w:val="24"/>
              </w:rPr>
              <w:t>29/11/21</w:t>
            </w:r>
          </w:p>
          <w:p w:rsidR="00A61FB2" w:rsidRPr="00A61FB2" w:rsidRDefault="005071CA" w:rsidP="00EC0AF7">
            <w:pPr>
              <w:contextualSpacing/>
              <w:rPr>
                <w:rFonts w:ascii="Arial" w:hAnsi="Arial" w:cs="Arial"/>
                <w:b/>
                <w:bCs/>
                <w:szCs w:val="24"/>
              </w:rPr>
            </w:pPr>
            <w:hyperlink r:id="rId30" w:history="1">
              <w:r w:rsidR="00A61FB2" w:rsidRPr="00377302">
                <w:rPr>
                  <w:rStyle w:val="Hyperlink"/>
                  <w:rFonts w:ascii="Arial" w:hAnsi="Arial" w:cs="Arial"/>
                  <w:b/>
                  <w:bCs/>
                  <w:szCs w:val="24"/>
                </w:rPr>
                <w:t>Nurse-Led Review of Patients with Early and Locally Advanced Breast Cancer, Cancer Centre</w:t>
              </w:r>
            </w:hyperlink>
          </w:p>
          <w:p w:rsidR="00A61FB2" w:rsidRPr="00A61FB2" w:rsidRDefault="00A61FB2" w:rsidP="00EC0AF7">
            <w:pPr>
              <w:contextualSpacing/>
              <w:rPr>
                <w:rFonts w:ascii="Arial" w:hAnsi="Arial" w:cs="Arial"/>
                <w:b/>
                <w:bCs/>
                <w:szCs w:val="24"/>
              </w:rPr>
            </w:pPr>
          </w:p>
          <w:p w:rsidR="00A61FB2" w:rsidRPr="00A61FB2" w:rsidRDefault="00A61FB2" w:rsidP="00A61FB2">
            <w:pPr>
              <w:rPr>
                <w:rFonts w:ascii="Arial" w:hAnsi="Arial" w:cs="Arial"/>
                <w:szCs w:val="24"/>
              </w:rPr>
            </w:pPr>
            <w:r w:rsidRPr="00A61FB2">
              <w:rPr>
                <w:rFonts w:ascii="Arial" w:hAnsi="Arial" w:cs="Arial"/>
                <w:b/>
                <w:bCs/>
                <w:szCs w:val="24"/>
              </w:rPr>
              <w:t xml:space="preserve">Objectives:  </w:t>
            </w:r>
            <w:r w:rsidRPr="00A61FB2">
              <w:rPr>
                <w:rFonts w:ascii="Arial" w:hAnsi="Arial" w:cs="Arial"/>
                <w:szCs w:val="24"/>
              </w:rPr>
              <w:t>The service seeks to improve and maintain standards of clinical practice and quality of care, patients receive by:</w:t>
            </w:r>
          </w:p>
          <w:p w:rsidR="00A61FB2" w:rsidRPr="00A61FB2" w:rsidRDefault="00A61FB2" w:rsidP="00A61FB2">
            <w:pPr>
              <w:rPr>
                <w:rFonts w:ascii="Arial" w:hAnsi="Arial" w:cs="Arial"/>
                <w:szCs w:val="24"/>
              </w:rPr>
            </w:pPr>
          </w:p>
          <w:p w:rsidR="00A61FB2" w:rsidRPr="00A61FB2" w:rsidRDefault="00A61FB2" w:rsidP="00A61FB2">
            <w:pPr>
              <w:numPr>
                <w:ilvl w:val="0"/>
                <w:numId w:val="17"/>
              </w:numPr>
              <w:ind w:left="1134" w:hanging="283"/>
              <w:rPr>
                <w:rFonts w:ascii="Arial" w:hAnsi="Arial" w:cs="Arial"/>
                <w:szCs w:val="24"/>
              </w:rPr>
            </w:pPr>
            <w:r w:rsidRPr="00A61FB2">
              <w:rPr>
                <w:rFonts w:ascii="Arial" w:hAnsi="Arial" w:cs="Arial"/>
                <w:szCs w:val="24"/>
              </w:rPr>
              <w:t>Providing a framework from which individual practitioners can apply their own level of clinical expertise and competency. (Appendix 2)</w:t>
            </w:r>
          </w:p>
          <w:p w:rsidR="00A61FB2" w:rsidRPr="00A61FB2" w:rsidRDefault="00A61FB2" w:rsidP="00A61FB2">
            <w:pPr>
              <w:numPr>
                <w:ilvl w:val="0"/>
                <w:numId w:val="17"/>
              </w:numPr>
              <w:ind w:left="1134" w:hanging="283"/>
              <w:rPr>
                <w:rFonts w:ascii="Arial" w:hAnsi="Arial" w:cs="Arial"/>
                <w:szCs w:val="24"/>
              </w:rPr>
            </w:pPr>
            <w:r w:rsidRPr="00A61FB2">
              <w:rPr>
                <w:rFonts w:ascii="Arial" w:hAnsi="Arial" w:cs="Arial"/>
                <w:szCs w:val="24"/>
              </w:rPr>
              <w:t>Offering timely follow-up of patients post treatment see Appendix 3.</w:t>
            </w:r>
          </w:p>
          <w:p w:rsidR="00A61FB2" w:rsidRPr="00A61FB2" w:rsidRDefault="00A61FB2" w:rsidP="00A61FB2">
            <w:pPr>
              <w:numPr>
                <w:ilvl w:val="0"/>
                <w:numId w:val="17"/>
              </w:numPr>
              <w:ind w:left="1134" w:hanging="283"/>
              <w:rPr>
                <w:rFonts w:ascii="Arial" w:hAnsi="Arial" w:cs="Arial"/>
                <w:szCs w:val="24"/>
              </w:rPr>
            </w:pPr>
            <w:r w:rsidRPr="00A61FB2">
              <w:rPr>
                <w:rFonts w:ascii="Arial" w:hAnsi="Arial" w:cs="Arial"/>
                <w:szCs w:val="24"/>
              </w:rPr>
              <w:t xml:space="preserve">Ensure that consistent high standards of care </w:t>
            </w:r>
            <w:proofErr w:type="gramStart"/>
            <w:r w:rsidRPr="00A61FB2">
              <w:rPr>
                <w:rFonts w:ascii="Arial" w:hAnsi="Arial" w:cs="Arial"/>
                <w:szCs w:val="24"/>
              </w:rPr>
              <w:t>are afforded</w:t>
            </w:r>
            <w:proofErr w:type="gramEnd"/>
            <w:r w:rsidRPr="00A61FB2">
              <w:rPr>
                <w:rFonts w:ascii="Arial" w:hAnsi="Arial" w:cs="Arial"/>
                <w:szCs w:val="24"/>
              </w:rPr>
              <w:t xml:space="preserve"> to patients with a diagnosis of breast cancer who have completed treatment or who remain on hormone treatment for their breast cancer.</w:t>
            </w:r>
          </w:p>
          <w:p w:rsidR="00A61FB2" w:rsidRPr="00A61FB2" w:rsidRDefault="00A61FB2" w:rsidP="00A61FB2">
            <w:pPr>
              <w:numPr>
                <w:ilvl w:val="0"/>
                <w:numId w:val="16"/>
              </w:numPr>
              <w:ind w:left="1134" w:hanging="283"/>
              <w:rPr>
                <w:rFonts w:ascii="Arial" w:hAnsi="Arial" w:cs="Arial"/>
                <w:szCs w:val="24"/>
              </w:rPr>
            </w:pPr>
            <w:r w:rsidRPr="00A61FB2">
              <w:rPr>
                <w:rFonts w:ascii="Arial" w:hAnsi="Arial" w:cs="Arial"/>
                <w:szCs w:val="24"/>
              </w:rPr>
              <w:t xml:space="preserve">Providing evidence based guidance for establishing and maintaining a nurse led review clinic for patients with breast cancer, promoting excellence in the care that </w:t>
            </w:r>
            <w:proofErr w:type="gramStart"/>
            <w:r w:rsidRPr="00A61FB2">
              <w:rPr>
                <w:rFonts w:ascii="Arial" w:hAnsi="Arial" w:cs="Arial"/>
                <w:szCs w:val="24"/>
              </w:rPr>
              <w:t>is delivered</w:t>
            </w:r>
            <w:proofErr w:type="gramEnd"/>
            <w:r w:rsidRPr="00A61FB2">
              <w:rPr>
                <w:rFonts w:ascii="Arial" w:hAnsi="Arial" w:cs="Arial"/>
                <w:szCs w:val="24"/>
              </w:rPr>
              <w:t>. Take guidance from the problem management plan (Appendix 4)</w:t>
            </w:r>
          </w:p>
          <w:p w:rsidR="00A61FB2" w:rsidRPr="00A61FB2" w:rsidRDefault="00A61FB2" w:rsidP="00A61FB2">
            <w:pPr>
              <w:numPr>
                <w:ilvl w:val="0"/>
                <w:numId w:val="16"/>
              </w:numPr>
              <w:ind w:left="1134" w:hanging="283"/>
              <w:rPr>
                <w:rFonts w:ascii="Arial" w:hAnsi="Arial" w:cs="Arial"/>
                <w:szCs w:val="24"/>
              </w:rPr>
            </w:pPr>
            <w:r w:rsidRPr="00A61FB2">
              <w:rPr>
                <w:rFonts w:ascii="Arial" w:hAnsi="Arial" w:cs="Arial"/>
                <w:szCs w:val="24"/>
              </w:rPr>
              <w:t>Reducing variation in clinical practice and encouraging uniformity of practice.</w:t>
            </w:r>
          </w:p>
          <w:p w:rsidR="00A61FB2" w:rsidRPr="00A61FB2" w:rsidRDefault="00A61FB2" w:rsidP="00A61FB2">
            <w:pPr>
              <w:numPr>
                <w:ilvl w:val="0"/>
                <w:numId w:val="16"/>
              </w:numPr>
              <w:ind w:left="1134" w:hanging="283"/>
              <w:rPr>
                <w:rFonts w:ascii="Arial" w:hAnsi="Arial" w:cs="Arial"/>
                <w:color w:val="FF0000"/>
                <w:szCs w:val="24"/>
              </w:rPr>
            </w:pPr>
            <w:r w:rsidRPr="00A61FB2">
              <w:rPr>
                <w:rFonts w:ascii="Arial" w:hAnsi="Arial" w:cs="Arial"/>
                <w:szCs w:val="24"/>
              </w:rPr>
              <w:t>Promoting the use of audit in this setting.</w:t>
            </w:r>
          </w:p>
          <w:p w:rsidR="00A61FB2" w:rsidRPr="00A61FB2" w:rsidRDefault="00A61FB2" w:rsidP="00EC0AF7">
            <w:pPr>
              <w:contextualSpacing/>
              <w:rPr>
                <w:rFonts w:ascii="Arial" w:hAnsi="Arial" w:cs="Arial"/>
                <w:szCs w:val="24"/>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FB2E89" w:rsidRDefault="00A61FB2" w:rsidP="00C475CE">
            <w:pPr>
              <w:rPr>
                <w:rFonts w:ascii="Arial" w:hAnsi="Arial" w:cs="Arial"/>
                <w:b/>
                <w:i/>
                <w:szCs w:val="24"/>
              </w:rPr>
            </w:pPr>
            <w:r>
              <w:rPr>
                <w:rFonts w:ascii="Arial" w:hAnsi="Arial" w:cs="Arial"/>
                <w:b/>
                <w:i/>
                <w:szCs w:val="24"/>
              </w:rPr>
              <w:t>Screened out without mitigation as is clinical/technical in nature.</w:t>
            </w:r>
          </w:p>
        </w:tc>
      </w:tr>
      <w:tr w:rsidR="00A61FB2" w:rsidRPr="00847FAF" w:rsidTr="00A61FB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61FB2" w:rsidRPr="00A61FB2" w:rsidRDefault="00A61FB2" w:rsidP="00EC0AF7">
            <w:pPr>
              <w:contextualSpacing/>
              <w:rPr>
                <w:rFonts w:ascii="Arial" w:hAnsi="Arial" w:cs="Arial"/>
                <w:b/>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61FB2" w:rsidRDefault="00A61FB2" w:rsidP="00C475CE">
            <w:pPr>
              <w:rPr>
                <w:rFonts w:ascii="Arial" w:hAnsi="Arial" w:cs="Arial"/>
                <w:b/>
                <w:i/>
                <w:szCs w:val="24"/>
              </w:rPr>
            </w:pPr>
          </w:p>
        </w:tc>
      </w:tr>
      <w:tr w:rsidR="00A61FB2"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A61FB2" w:rsidRPr="00FD5CC2" w:rsidRDefault="00FD5CC2" w:rsidP="00EC0AF7">
            <w:pPr>
              <w:contextualSpacing/>
              <w:rPr>
                <w:rFonts w:ascii="Arial" w:hAnsi="Arial" w:cs="Arial"/>
                <w:b/>
                <w:szCs w:val="24"/>
              </w:rPr>
            </w:pPr>
            <w:r w:rsidRPr="00FD5CC2">
              <w:rPr>
                <w:rFonts w:ascii="Arial" w:hAnsi="Arial" w:cs="Arial"/>
                <w:b/>
                <w:szCs w:val="24"/>
              </w:rPr>
              <w:t>29/11/21</w:t>
            </w:r>
          </w:p>
          <w:p w:rsidR="00FD5CC2" w:rsidRDefault="005071CA" w:rsidP="00EC0AF7">
            <w:pPr>
              <w:contextualSpacing/>
              <w:rPr>
                <w:rFonts w:ascii="Arial" w:hAnsi="Arial" w:cs="Arial"/>
                <w:bCs/>
              </w:rPr>
            </w:pPr>
            <w:hyperlink r:id="rId31" w:history="1">
              <w:r w:rsidR="00FD5CC2" w:rsidRPr="00377302">
                <w:rPr>
                  <w:rStyle w:val="Hyperlink"/>
                  <w:rFonts w:ascii="Arial" w:hAnsi="Arial" w:cs="Arial"/>
                  <w:b/>
                  <w:bCs/>
                </w:rPr>
                <w:t>Intramuscular Morphine for Analgesia in Labour – Supply and administration by Midwives</w:t>
              </w:r>
            </w:hyperlink>
          </w:p>
          <w:p w:rsidR="00FD5CC2" w:rsidRDefault="00FD5CC2" w:rsidP="00EC0AF7">
            <w:pPr>
              <w:contextualSpacing/>
              <w:rPr>
                <w:rFonts w:ascii="Arial" w:hAnsi="Arial" w:cs="Arial"/>
                <w:bCs/>
              </w:rPr>
            </w:pPr>
          </w:p>
          <w:p w:rsidR="00FD5CC2" w:rsidRPr="009C0274" w:rsidRDefault="00FD5CC2" w:rsidP="00FD5CC2">
            <w:pPr>
              <w:pStyle w:val="NoSpacing"/>
              <w:rPr>
                <w:rFonts w:eastAsia="Calibri" w:cs="Arial"/>
                <w:szCs w:val="24"/>
              </w:rPr>
            </w:pPr>
            <w:r>
              <w:rPr>
                <w:rFonts w:cs="Arial"/>
                <w:b/>
                <w:lang w:eastAsia="en-GB"/>
              </w:rPr>
              <w:t xml:space="preserve">Objectives:  </w:t>
            </w:r>
          </w:p>
          <w:p w:rsidR="00FD5CC2" w:rsidRPr="00D76801" w:rsidRDefault="00FD5CC2" w:rsidP="00FD5CC2">
            <w:pPr>
              <w:pStyle w:val="NoSpacing"/>
              <w:numPr>
                <w:ilvl w:val="0"/>
                <w:numId w:val="19"/>
              </w:numPr>
              <w:rPr>
                <w:rFonts w:eastAsia="Calibri" w:cs="Arial"/>
                <w:szCs w:val="24"/>
              </w:rPr>
            </w:pPr>
            <w:r w:rsidRPr="00D76801">
              <w:rPr>
                <w:rFonts w:eastAsia="Calibri" w:cs="Arial"/>
                <w:szCs w:val="24"/>
              </w:rPr>
              <w:t xml:space="preserve">To support intramuscular </w:t>
            </w:r>
            <w:r>
              <w:rPr>
                <w:rFonts w:eastAsia="Calibri" w:cs="Arial"/>
                <w:szCs w:val="24"/>
              </w:rPr>
              <w:t>morphine</w:t>
            </w:r>
            <w:r w:rsidRPr="00D76801">
              <w:rPr>
                <w:rFonts w:eastAsia="Calibri" w:cs="Arial"/>
                <w:szCs w:val="24"/>
              </w:rPr>
              <w:t xml:space="preserve"> as an analgesic for pain relief in labour </w:t>
            </w:r>
          </w:p>
          <w:p w:rsidR="00FD5CC2" w:rsidRPr="00D76801" w:rsidRDefault="00FD5CC2" w:rsidP="00FD5CC2">
            <w:pPr>
              <w:pStyle w:val="NoSpacing"/>
              <w:numPr>
                <w:ilvl w:val="0"/>
                <w:numId w:val="19"/>
              </w:numPr>
              <w:rPr>
                <w:rFonts w:eastAsia="Calibri" w:cs="Arial"/>
                <w:szCs w:val="24"/>
              </w:rPr>
            </w:pPr>
            <w:r w:rsidRPr="00D76801">
              <w:rPr>
                <w:rFonts w:eastAsia="Calibri" w:cs="Arial"/>
                <w:szCs w:val="24"/>
              </w:rPr>
              <w:t xml:space="preserve">To outline the indications and contraindications </w:t>
            </w:r>
          </w:p>
          <w:p w:rsidR="00FD5CC2" w:rsidRPr="00D76801" w:rsidRDefault="00FD5CC2" w:rsidP="00FD5CC2">
            <w:pPr>
              <w:pStyle w:val="NoSpacing"/>
              <w:numPr>
                <w:ilvl w:val="0"/>
                <w:numId w:val="19"/>
              </w:numPr>
              <w:rPr>
                <w:rFonts w:eastAsia="Calibri" w:cs="Arial"/>
                <w:szCs w:val="24"/>
              </w:rPr>
            </w:pPr>
            <w:r w:rsidRPr="00D76801">
              <w:rPr>
                <w:rFonts w:eastAsia="Calibri" w:cs="Arial"/>
                <w:szCs w:val="24"/>
              </w:rPr>
              <w:t xml:space="preserve">To recommend the dosage, preparation and administration of the drug </w:t>
            </w:r>
          </w:p>
          <w:p w:rsidR="00FD5CC2" w:rsidRPr="00D76801" w:rsidRDefault="00FD5CC2" w:rsidP="00FD5CC2">
            <w:pPr>
              <w:pStyle w:val="NoSpacing"/>
              <w:numPr>
                <w:ilvl w:val="0"/>
                <w:numId w:val="19"/>
              </w:numPr>
              <w:rPr>
                <w:rFonts w:eastAsia="Calibri" w:cs="Arial"/>
                <w:szCs w:val="24"/>
              </w:rPr>
            </w:pPr>
            <w:r w:rsidRPr="00D76801">
              <w:rPr>
                <w:rFonts w:eastAsia="Calibri" w:cs="Arial"/>
                <w:szCs w:val="24"/>
              </w:rPr>
              <w:t xml:space="preserve">To define standards of monitoring required </w:t>
            </w:r>
          </w:p>
          <w:p w:rsidR="00FD5CC2" w:rsidRPr="00D76801" w:rsidRDefault="00FD5CC2" w:rsidP="00FD5CC2">
            <w:pPr>
              <w:pStyle w:val="NoSpacing"/>
              <w:numPr>
                <w:ilvl w:val="0"/>
                <w:numId w:val="19"/>
              </w:numPr>
              <w:rPr>
                <w:rFonts w:eastAsia="Calibri" w:cs="Arial"/>
                <w:szCs w:val="24"/>
              </w:rPr>
            </w:pPr>
            <w:r w:rsidRPr="00D76801">
              <w:rPr>
                <w:rFonts w:eastAsia="Calibri" w:cs="Arial"/>
                <w:szCs w:val="24"/>
              </w:rPr>
              <w:t xml:space="preserve">To promote relevant staff training </w:t>
            </w:r>
          </w:p>
          <w:p w:rsidR="00FD5CC2" w:rsidRPr="00FD5CC2" w:rsidRDefault="00FD5CC2" w:rsidP="00EC0AF7">
            <w:pPr>
              <w:pStyle w:val="NoSpacing"/>
              <w:numPr>
                <w:ilvl w:val="0"/>
                <w:numId w:val="19"/>
              </w:numPr>
              <w:rPr>
                <w:rFonts w:eastAsia="Calibri" w:cs="Arial"/>
                <w:szCs w:val="24"/>
              </w:rPr>
            </w:pPr>
            <w:r w:rsidRPr="00D76801">
              <w:rPr>
                <w:rFonts w:eastAsia="Calibri" w:cs="Arial"/>
                <w:szCs w:val="24"/>
              </w:rPr>
              <w:t xml:space="preserve">To outline actions to </w:t>
            </w:r>
            <w:proofErr w:type="gramStart"/>
            <w:r w:rsidRPr="00D76801">
              <w:rPr>
                <w:rFonts w:eastAsia="Calibri" w:cs="Arial"/>
                <w:szCs w:val="24"/>
              </w:rPr>
              <w:t>be taken</w:t>
            </w:r>
            <w:proofErr w:type="gramEnd"/>
            <w:r w:rsidRPr="00D76801">
              <w:rPr>
                <w:rFonts w:eastAsia="Calibri" w:cs="Arial"/>
                <w:szCs w:val="24"/>
              </w:rPr>
              <w:t xml:space="preserve"> in the event of </w:t>
            </w:r>
            <w:r>
              <w:rPr>
                <w:rFonts w:eastAsia="Calibri" w:cs="Arial"/>
                <w:szCs w:val="24"/>
              </w:rPr>
              <w:t>morphine</w:t>
            </w:r>
            <w:r w:rsidRPr="00D76801">
              <w:rPr>
                <w:rFonts w:eastAsia="Calibri" w:cs="Arial"/>
                <w:szCs w:val="24"/>
              </w:rPr>
              <w:t xml:space="preserve"> induced CNS or </w:t>
            </w:r>
            <w:r w:rsidRPr="009C0274">
              <w:rPr>
                <w:rFonts w:eastAsia="Calibri" w:cs="Arial"/>
                <w:szCs w:val="24"/>
              </w:rPr>
              <w:t xml:space="preserve">respiratory depression. </w:t>
            </w: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A61FB2" w:rsidRDefault="00FD5CC2" w:rsidP="00C475CE">
            <w:pPr>
              <w:rPr>
                <w:rFonts w:ascii="Arial" w:hAnsi="Arial" w:cs="Arial"/>
                <w:b/>
                <w:i/>
                <w:szCs w:val="24"/>
              </w:rPr>
            </w:pPr>
            <w:r>
              <w:rPr>
                <w:rFonts w:ascii="Arial" w:hAnsi="Arial" w:cs="Arial"/>
                <w:b/>
                <w:i/>
                <w:szCs w:val="24"/>
              </w:rPr>
              <w:t>Screened out without mitigation as is clinical/technical in nature</w:t>
            </w:r>
          </w:p>
        </w:tc>
      </w:tr>
      <w:tr w:rsidR="00FD5CC2" w:rsidRPr="00847FAF" w:rsidTr="00FD5CC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FD5CC2" w:rsidRPr="00FD5CC2" w:rsidRDefault="00FD5CC2" w:rsidP="00EC0AF7">
            <w:pPr>
              <w:contextualSpacing/>
              <w:rPr>
                <w:rFonts w:ascii="Arial" w:hAnsi="Arial" w:cs="Arial"/>
                <w:b/>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FD5CC2" w:rsidRDefault="00FD5CC2" w:rsidP="00C475CE">
            <w:pPr>
              <w:rPr>
                <w:rFonts w:ascii="Arial" w:hAnsi="Arial" w:cs="Arial"/>
                <w:b/>
                <w:i/>
                <w:szCs w:val="24"/>
              </w:rPr>
            </w:pPr>
          </w:p>
        </w:tc>
      </w:tr>
      <w:tr w:rsidR="00FD5CC2"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5779D0" w:rsidRPr="005779D0" w:rsidRDefault="005779D0" w:rsidP="005779D0">
            <w:pPr>
              <w:rPr>
                <w:rFonts w:ascii="Arial" w:hAnsi="Arial" w:cs="Arial"/>
                <w:b/>
              </w:rPr>
            </w:pPr>
            <w:r w:rsidRPr="005779D0">
              <w:rPr>
                <w:rFonts w:ascii="Arial" w:hAnsi="Arial" w:cs="Arial"/>
                <w:b/>
              </w:rPr>
              <w:lastRenderedPageBreak/>
              <w:t>30/11/21</w:t>
            </w:r>
          </w:p>
          <w:p w:rsidR="005779D0" w:rsidRDefault="005071CA" w:rsidP="005779D0">
            <w:pPr>
              <w:rPr>
                <w:rFonts w:ascii="Arial" w:hAnsi="Arial" w:cs="Arial"/>
              </w:rPr>
            </w:pPr>
            <w:hyperlink r:id="rId32" w:history="1">
              <w:r w:rsidR="005779D0" w:rsidRPr="00E66DDF">
                <w:rPr>
                  <w:rStyle w:val="Hyperlink"/>
                  <w:rFonts w:ascii="Arial" w:hAnsi="Arial" w:cs="Arial"/>
                  <w:b/>
                </w:rPr>
                <w:t>Admission Protocol for Patients in the Care of the Child and Adolescent Mental Health Services who are admitted to Acute Adult Mental Health Wards</w:t>
              </w:r>
            </w:hyperlink>
          </w:p>
          <w:p w:rsidR="005779D0" w:rsidRDefault="005779D0" w:rsidP="005779D0">
            <w:pPr>
              <w:rPr>
                <w:rFonts w:ascii="Arial" w:hAnsi="Arial" w:cs="Arial"/>
              </w:rPr>
            </w:pPr>
          </w:p>
          <w:p w:rsidR="005779D0" w:rsidRPr="005779D0" w:rsidRDefault="005779D0" w:rsidP="005779D0">
            <w:pPr>
              <w:tabs>
                <w:tab w:val="left" w:pos="700"/>
              </w:tabs>
              <w:rPr>
                <w:rFonts w:ascii="Arial" w:hAnsi="Arial" w:cs="Arial"/>
                <w:color w:val="000000"/>
              </w:rPr>
            </w:pPr>
            <w:r w:rsidRPr="005779D0">
              <w:rPr>
                <w:rFonts w:ascii="Arial" w:eastAsia="Arial" w:hAnsi="Arial" w:cs="Arial"/>
                <w:bCs/>
              </w:rPr>
              <w:t xml:space="preserve">The aim of the policy is to ensure that when </w:t>
            </w:r>
            <w:r w:rsidRPr="005779D0">
              <w:rPr>
                <w:rFonts w:ascii="Arial" w:hAnsi="Arial" w:cs="Arial"/>
                <w:color w:val="000000"/>
              </w:rPr>
              <w:t xml:space="preserve">patients in the care of CAMHS </w:t>
            </w:r>
            <w:proofErr w:type="gramStart"/>
            <w:r w:rsidRPr="005779D0">
              <w:rPr>
                <w:rFonts w:ascii="Arial" w:hAnsi="Arial" w:cs="Arial"/>
                <w:color w:val="000000"/>
              </w:rPr>
              <w:t>are admitted</w:t>
            </w:r>
            <w:proofErr w:type="gramEnd"/>
            <w:r w:rsidRPr="005779D0">
              <w:rPr>
                <w:rFonts w:ascii="Arial" w:hAnsi="Arial" w:cs="Arial"/>
                <w:color w:val="000000"/>
              </w:rPr>
              <w:t xml:space="preserve"> to Acute Adult Mental Health Wards they are cared for appropriately and their needs are met. </w:t>
            </w:r>
          </w:p>
          <w:p w:rsidR="005779D0" w:rsidRPr="005779D0" w:rsidRDefault="005779D0" w:rsidP="005779D0">
            <w:pPr>
              <w:rPr>
                <w:rFonts w:ascii="Arial" w:hAnsi="Arial" w:cs="Arial"/>
              </w:rPr>
            </w:pPr>
          </w:p>
          <w:p w:rsidR="00FD5CC2" w:rsidRPr="00FD5CC2" w:rsidRDefault="00FD5CC2" w:rsidP="00EC0AF7">
            <w:pPr>
              <w:contextualSpacing/>
              <w:rPr>
                <w:rFonts w:ascii="Arial" w:hAnsi="Arial" w:cs="Arial"/>
                <w:b/>
                <w:szCs w:val="24"/>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FD5CC2" w:rsidRDefault="005779D0" w:rsidP="00C475CE">
            <w:pPr>
              <w:rPr>
                <w:rFonts w:ascii="Arial" w:hAnsi="Arial" w:cs="Arial"/>
                <w:b/>
                <w:i/>
                <w:szCs w:val="24"/>
              </w:rPr>
            </w:pPr>
            <w:r>
              <w:rPr>
                <w:rFonts w:ascii="Arial" w:hAnsi="Arial" w:cs="Arial"/>
                <w:b/>
                <w:i/>
                <w:szCs w:val="24"/>
              </w:rPr>
              <w:t>Screened out with mitigation</w:t>
            </w:r>
          </w:p>
        </w:tc>
      </w:tr>
      <w:tr w:rsidR="005779D0" w:rsidRPr="00847FAF" w:rsidTr="005779D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5779D0" w:rsidRPr="005779D0" w:rsidRDefault="005779D0" w:rsidP="005779D0">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5779D0" w:rsidRDefault="005779D0" w:rsidP="00C475CE">
            <w:pPr>
              <w:rPr>
                <w:rFonts w:ascii="Arial" w:hAnsi="Arial" w:cs="Arial"/>
                <w:b/>
                <w:i/>
                <w:szCs w:val="24"/>
              </w:rPr>
            </w:pPr>
          </w:p>
        </w:tc>
      </w:tr>
      <w:tr w:rsidR="005779D0"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5779D0" w:rsidRDefault="005A53F2" w:rsidP="005779D0">
            <w:pPr>
              <w:rPr>
                <w:rFonts w:ascii="Arial" w:hAnsi="Arial" w:cs="Arial"/>
                <w:b/>
              </w:rPr>
            </w:pPr>
            <w:r>
              <w:rPr>
                <w:rFonts w:ascii="Arial" w:hAnsi="Arial" w:cs="Arial"/>
                <w:b/>
              </w:rPr>
              <w:t>1/12/21</w:t>
            </w:r>
          </w:p>
          <w:p w:rsidR="005A53F2" w:rsidRDefault="005071CA" w:rsidP="005779D0">
            <w:pPr>
              <w:rPr>
                <w:rFonts w:ascii="Arial" w:hAnsi="Arial" w:cs="Arial"/>
                <w:bCs/>
              </w:rPr>
            </w:pPr>
            <w:hyperlink r:id="rId33" w:history="1">
              <w:r w:rsidR="005A53F2" w:rsidRPr="00377302">
                <w:rPr>
                  <w:rStyle w:val="Hyperlink"/>
                  <w:rFonts w:ascii="Arial" w:hAnsi="Arial" w:cs="Arial"/>
                  <w:b/>
                  <w:bCs/>
                </w:rPr>
                <w:t>PSNI Assistance for Beechcroft</w:t>
              </w:r>
            </w:hyperlink>
          </w:p>
          <w:p w:rsidR="005A53F2" w:rsidRDefault="005A53F2" w:rsidP="005779D0">
            <w:pPr>
              <w:rPr>
                <w:rFonts w:ascii="Arial" w:hAnsi="Arial" w:cs="Arial"/>
                <w:bCs/>
              </w:rPr>
            </w:pPr>
          </w:p>
          <w:p w:rsidR="005A53F2" w:rsidRPr="006972E4" w:rsidRDefault="005A53F2" w:rsidP="00A5501D">
            <w:pPr>
              <w:pStyle w:val="Pa1"/>
              <w:rPr>
                <w:rStyle w:val="A1"/>
                <w:rFonts w:ascii="Arial" w:hAnsi="Arial" w:cs="Arial"/>
                <w:bCs/>
                <w:sz w:val="24"/>
                <w:szCs w:val="24"/>
              </w:rPr>
            </w:pPr>
            <w:r w:rsidRPr="006972E4">
              <w:rPr>
                <w:rStyle w:val="A1"/>
                <w:rFonts w:ascii="Arial" w:hAnsi="Arial" w:cs="Arial"/>
                <w:bCs/>
                <w:sz w:val="24"/>
                <w:szCs w:val="24"/>
              </w:rPr>
              <w:t xml:space="preserve">This procedure provides staff with standard guidance when considering initiating a request to </w:t>
            </w:r>
            <w:proofErr w:type="gramStart"/>
            <w:r w:rsidRPr="006972E4">
              <w:rPr>
                <w:rStyle w:val="A1"/>
                <w:rFonts w:ascii="Arial" w:hAnsi="Arial" w:cs="Arial"/>
                <w:bCs/>
                <w:sz w:val="24"/>
                <w:szCs w:val="24"/>
              </w:rPr>
              <w:t xml:space="preserve">the PSNI for assistance, how to manage that </w:t>
            </w:r>
            <w:r>
              <w:rPr>
                <w:rStyle w:val="A1"/>
                <w:rFonts w:ascii="Arial" w:hAnsi="Arial" w:cs="Arial"/>
                <w:bCs/>
                <w:sz w:val="24"/>
                <w:szCs w:val="24"/>
              </w:rPr>
              <w:t>high-</w:t>
            </w:r>
            <w:r w:rsidRPr="006972E4">
              <w:rPr>
                <w:rStyle w:val="A1"/>
                <w:rFonts w:ascii="Arial" w:hAnsi="Arial" w:cs="Arial"/>
                <w:bCs/>
                <w:sz w:val="24"/>
                <w:szCs w:val="24"/>
              </w:rPr>
              <w:t>risk situation and the post incident support for staff and young people in Beechcroft Child &amp; Adolescent Mental Health Inpatient Unit.</w:t>
            </w:r>
            <w:proofErr w:type="gramEnd"/>
            <w:r w:rsidRPr="006972E4">
              <w:rPr>
                <w:rStyle w:val="A1"/>
                <w:rFonts w:ascii="Arial" w:hAnsi="Arial" w:cs="Arial"/>
                <w:bCs/>
                <w:sz w:val="24"/>
                <w:szCs w:val="24"/>
              </w:rPr>
              <w:t xml:space="preserve">  </w:t>
            </w:r>
          </w:p>
          <w:p w:rsidR="005A53F2" w:rsidRPr="005A53F2" w:rsidRDefault="005A53F2" w:rsidP="005779D0">
            <w:pPr>
              <w:rPr>
                <w:rFonts w:ascii="Arial" w:hAnsi="Arial" w:cs="Arial"/>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5779D0" w:rsidRPr="005A53F2" w:rsidRDefault="005A53F2" w:rsidP="00C475CE">
            <w:pPr>
              <w:rPr>
                <w:rFonts w:ascii="Arial" w:hAnsi="Arial" w:cs="Arial"/>
                <w:b/>
                <w:i/>
                <w:szCs w:val="24"/>
              </w:rPr>
            </w:pPr>
            <w:r w:rsidRPr="005A53F2">
              <w:rPr>
                <w:rFonts w:ascii="Arial" w:hAnsi="Arial" w:cs="Arial"/>
                <w:b/>
                <w:i/>
                <w:szCs w:val="24"/>
              </w:rPr>
              <w:t>Screened out with mitigation</w:t>
            </w:r>
          </w:p>
        </w:tc>
      </w:tr>
      <w:tr w:rsidR="005A53F2" w:rsidRPr="00847FAF" w:rsidTr="005A53F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5A53F2" w:rsidRDefault="005A53F2" w:rsidP="005779D0">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5A53F2" w:rsidRPr="005A53F2" w:rsidRDefault="005A53F2" w:rsidP="00C475CE">
            <w:pPr>
              <w:rPr>
                <w:rFonts w:ascii="Arial" w:hAnsi="Arial" w:cs="Arial"/>
                <w:b/>
                <w:i/>
                <w:szCs w:val="24"/>
              </w:rPr>
            </w:pPr>
          </w:p>
        </w:tc>
      </w:tr>
      <w:tr w:rsidR="005A53F2"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5A53F2" w:rsidRPr="00937A15" w:rsidRDefault="00937A15" w:rsidP="005779D0">
            <w:pPr>
              <w:rPr>
                <w:rFonts w:ascii="Arial" w:hAnsi="Arial" w:cs="Arial"/>
                <w:b/>
              </w:rPr>
            </w:pPr>
            <w:r w:rsidRPr="00937A15">
              <w:rPr>
                <w:rFonts w:ascii="Arial" w:hAnsi="Arial" w:cs="Arial"/>
                <w:b/>
              </w:rPr>
              <w:t>1/12/21</w:t>
            </w:r>
          </w:p>
          <w:p w:rsidR="00937A15" w:rsidRDefault="005071CA" w:rsidP="005779D0">
            <w:pPr>
              <w:rPr>
                <w:rFonts w:ascii="Arial" w:hAnsi="Arial" w:cs="Arial"/>
                <w:bCs/>
              </w:rPr>
            </w:pPr>
            <w:hyperlink r:id="rId34" w:history="1">
              <w:r w:rsidR="00937A15" w:rsidRPr="00377302">
                <w:rPr>
                  <w:rStyle w:val="Hyperlink"/>
                  <w:rFonts w:ascii="Arial" w:hAnsi="Arial" w:cs="Arial"/>
                  <w:b/>
                  <w:bCs/>
                </w:rPr>
                <w:t>Management of Hypercalcaemia of Solid Malignancy in Adults</w:t>
              </w:r>
            </w:hyperlink>
          </w:p>
          <w:p w:rsidR="00937A15" w:rsidRDefault="00937A15" w:rsidP="005779D0">
            <w:pPr>
              <w:rPr>
                <w:rFonts w:ascii="Arial" w:hAnsi="Arial" w:cs="Arial"/>
                <w:bCs/>
              </w:rPr>
            </w:pPr>
          </w:p>
          <w:p w:rsidR="00937A15" w:rsidRPr="00937A15" w:rsidRDefault="00937A15" w:rsidP="00937A15">
            <w:pPr>
              <w:rPr>
                <w:rFonts w:ascii="Arial" w:eastAsia="Calibri" w:hAnsi="Arial" w:cs="Arial"/>
              </w:rPr>
            </w:pPr>
            <w:r w:rsidRPr="00937A15">
              <w:rPr>
                <w:rFonts w:ascii="Arial" w:hAnsi="Arial" w:cs="Arial"/>
                <w:b/>
              </w:rPr>
              <w:t xml:space="preserve">Purpose: </w:t>
            </w:r>
            <w:r w:rsidRPr="00937A15">
              <w:rPr>
                <w:rFonts w:ascii="Arial" w:eastAsia="Calibri" w:hAnsi="Arial" w:cs="Arial"/>
              </w:rPr>
              <w:t xml:space="preserve">This guideline aims to update the management of hypercalcaemia of malignancy currently available in the NICAN guidelines and on the palliative hub website. </w:t>
            </w:r>
          </w:p>
          <w:p w:rsidR="00937A15" w:rsidRPr="00937A15" w:rsidRDefault="00937A15" w:rsidP="005779D0">
            <w:pPr>
              <w:rPr>
                <w:rFonts w:ascii="Arial" w:hAnsi="Arial" w:cs="Arial"/>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5A53F2" w:rsidRPr="005A53F2" w:rsidRDefault="00937A15" w:rsidP="00C475CE">
            <w:pPr>
              <w:rPr>
                <w:rFonts w:ascii="Arial" w:hAnsi="Arial" w:cs="Arial"/>
                <w:b/>
                <w:i/>
                <w:szCs w:val="24"/>
              </w:rPr>
            </w:pPr>
            <w:r>
              <w:rPr>
                <w:rFonts w:ascii="Arial" w:hAnsi="Arial" w:cs="Arial"/>
                <w:b/>
                <w:i/>
                <w:szCs w:val="24"/>
              </w:rPr>
              <w:t>Screened out without mitigation as is clinical/technical in nature.</w:t>
            </w:r>
          </w:p>
        </w:tc>
      </w:tr>
      <w:tr w:rsidR="00625816" w:rsidRPr="00847FAF" w:rsidTr="00625816">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625816" w:rsidRPr="00937A15" w:rsidRDefault="00625816" w:rsidP="005779D0">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625816" w:rsidRDefault="00625816" w:rsidP="00C475CE">
            <w:pPr>
              <w:rPr>
                <w:rFonts w:ascii="Arial" w:hAnsi="Arial" w:cs="Arial"/>
                <w:b/>
                <w:i/>
                <w:szCs w:val="24"/>
              </w:rPr>
            </w:pPr>
          </w:p>
        </w:tc>
      </w:tr>
      <w:tr w:rsidR="00625816"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625816" w:rsidRDefault="00625816" w:rsidP="00625816">
            <w:pPr>
              <w:rPr>
                <w:rFonts w:ascii="Arial" w:hAnsi="Arial" w:cs="Arial"/>
                <w:b/>
              </w:rPr>
            </w:pPr>
            <w:r>
              <w:rPr>
                <w:rFonts w:ascii="Arial" w:hAnsi="Arial" w:cs="Arial"/>
                <w:b/>
              </w:rPr>
              <w:lastRenderedPageBreak/>
              <w:t>3/12/21</w:t>
            </w:r>
          </w:p>
          <w:p w:rsidR="00625816" w:rsidRDefault="005071CA" w:rsidP="00625816">
            <w:pPr>
              <w:rPr>
                <w:rFonts w:ascii="Arial" w:hAnsi="Arial" w:cs="Arial"/>
                <w:b/>
              </w:rPr>
            </w:pPr>
            <w:hyperlink r:id="rId35" w:history="1">
              <w:r w:rsidR="00625816" w:rsidRPr="00377302">
                <w:rPr>
                  <w:rStyle w:val="Hyperlink"/>
                  <w:rFonts w:ascii="Arial" w:hAnsi="Arial" w:cs="Arial"/>
                  <w:b/>
                </w:rPr>
                <w:t>Trust Bank Operational Policy</w:t>
              </w:r>
            </w:hyperlink>
          </w:p>
          <w:p w:rsidR="00625816" w:rsidRDefault="00625816" w:rsidP="00625816">
            <w:pPr>
              <w:pStyle w:val="NoSpacing"/>
              <w:rPr>
                <w:rFonts w:cs="Arial"/>
                <w:b/>
                <w:lang w:eastAsia="en-GB"/>
              </w:rPr>
            </w:pPr>
          </w:p>
          <w:p w:rsidR="00625816" w:rsidRPr="00625816" w:rsidRDefault="00625816" w:rsidP="00625816">
            <w:pPr>
              <w:pStyle w:val="NoSpacing"/>
              <w:rPr>
                <w:rFonts w:cs="Arial"/>
                <w:b/>
                <w:szCs w:val="24"/>
              </w:rPr>
            </w:pPr>
            <w:r w:rsidRPr="006D3AE6">
              <w:rPr>
                <w:rFonts w:cs="Arial"/>
                <w:szCs w:val="24"/>
                <w:lang w:val="en-US"/>
              </w:rPr>
              <w:t xml:space="preserve">The purpose </w:t>
            </w:r>
            <w:r>
              <w:rPr>
                <w:rFonts w:cs="Arial"/>
                <w:szCs w:val="24"/>
                <w:lang w:val="en-US"/>
              </w:rPr>
              <w:t xml:space="preserve">of the policy is to </w:t>
            </w:r>
            <w:proofErr w:type="spellStart"/>
            <w:r>
              <w:rPr>
                <w:rFonts w:cs="Arial"/>
                <w:szCs w:val="24"/>
                <w:lang w:val="en-US"/>
              </w:rPr>
              <w:t>maximi</w:t>
            </w:r>
            <w:r>
              <w:rPr>
                <w:rFonts w:cs="Arial"/>
                <w:lang w:val="en-US"/>
              </w:rPr>
              <w:t>s</w:t>
            </w:r>
            <w:r>
              <w:rPr>
                <w:rFonts w:cs="Arial"/>
                <w:szCs w:val="24"/>
                <w:lang w:val="en-US"/>
              </w:rPr>
              <w:t>e</w:t>
            </w:r>
            <w:proofErr w:type="spellEnd"/>
            <w:r>
              <w:rPr>
                <w:rFonts w:cs="Arial"/>
                <w:szCs w:val="24"/>
                <w:lang w:val="en-US"/>
              </w:rPr>
              <w:t xml:space="preserve"> </w:t>
            </w:r>
            <w:r w:rsidRPr="00A43802">
              <w:rPr>
                <w:rFonts w:cs="Arial"/>
                <w:szCs w:val="24"/>
                <w:lang w:val="en-US"/>
              </w:rPr>
              <w:t>t</w:t>
            </w:r>
            <w:r w:rsidRPr="00A43802">
              <w:rPr>
                <w:rFonts w:cs="Arial"/>
                <w:lang w:val="en-US"/>
              </w:rPr>
              <w:t xml:space="preserve">he Belfast Health &amp; Social Care </w:t>
            </w:r>
            <w:r w:rsidRPr="00A43802">
              <w:rPr>
                <w:rFonts w:cs="Arial"/>
                <w:szCs w:val="24"/>
                <w:lang w:val="en-US"/>
              </w:rPr>
              <w:t>Trust</w:t>
            </w:r>
            <w:r>
              <w:rPr>
                <w:rFonts w:cs="Arial"/>
                <w:szCs w:val="24"/>
                <w:lang w:val="en-US"/>
              </w:rPr>
              <w:t xml:space="preserve"> </w:t>
            </w:r>
            <w:r w:rsidRPr="006D3AE6">
              <w:rPr>
                <w:rFonts w:cs="Arial"/>
                <w:szCs w:val="24"/>
                <w:lang w:val="en-US"/>
              </w:rPr>
              <w:t xml:space="preserve">staffing resource in order to enhance patient safety and </w:t>
            </w:r>
            <w:proofErr w:type="spellStart"/>
            <w:r w:rsidRPr="006D3AE6">
              <w:rPr>
                <w:rFonts w:cs="Arial"/>
                <w:szCs w:val="24"/>
                <w:lang w:val="en-US"/>
              </w:rPr>
              <w:t>minimi</w:t>
            </w:r>
            <w:r>
              <w:rPr>
                <w:rFonts w:cs="Arial"/>
                <w:lang w:val="en-US"/>
              </w:rPr>
              <w:t>s</w:t>
            </w:r>
            <w:r w:rsidRPr="006D3AE6">
              <w:rPr>
                <w:rFonts w:cs="Arial"/>
                <w:szCs w:val="24"/>
                <w:lang w:val="en-US"/>
              </w:rPr>
              <w:t>e</w:t>
            </w:r>
            <w:proofErr w:type="spellEnd"/>
            <w:r w:rsidRPr="006D3AE6">
              <w:rPr>
                <w:rFonts w:cs="Arial"/>
                <w:szCs w:val="24"/>
                <w:lang w:val="en-US"/>
              </w:rPr>
              <w:t xml:space="preserve"> </w:t>
            </w:r>
            <w:r w:rsidRPr="00625816">
              <w:rPr>
                <w:rFonts w:cs="Arial"/>
                <w:szCs w:val="24"/>
                <w:lang w:val="en-US"/>
              </w:rPr>
              <w:t xml:space="preserve">clinical risk.  Before establishing the need for temporary cover, managers should follow the guidance within </w:t>
            </w:r>
            <w:r w:rsidRPr="00625816">
              <w:rPr>
                <w:rFonts w:cs="Arial"/>
                <w:i/>
                <w:szCs w:val="24"/>
              </w:rPr>
              <w:t>Effectively dealing with short and long-term fluctuations in service activity and staffing levels</w:t>
            </w:r>
            <w:r w:rsidRPr="00625816">
              <w:rPr>
                <w:rFonts w:cs="Arial"/>
                <w:szCs w:val="24"/>
              </w:rPr>
              <w:t xml:space="preserve"> (App. A) </w:t>
            </w:r>
            <w:proofErr w:type="gramStart"/>
            <w:r w:rsidRPr="00625816">
              <w:rPr>
                <w:rFonts w:cs="Arial"/>
                <w:szCs w:val="24"/>
              </w:rPr>
              <w:t>and</w:t>
            </w:r>
            <w:proofErr w:type="gramEnd"/>
            <w:r w:rsidRPr="00625816">
              <w:rPr>
                <w:rFonts w:cs="Arial"/>
                <w:szCs w:val="24"/>
              </w:rPr>
              <w:t xml:space="preserve"> </w:t>
            </w:r>
            <w:r w:rsidRPr="00625816">
              <w:rPr>
                <w:rFonts w:cs="Arial"/>
                <w:i/>
                <w:szCs w:val="24"/>
                <w:lang w:val="en-US"/>
              </w:rPr>
              <w:t>Nursing and Midwifery Roster Management Policy</w:t>
            </w:r>
            <w:r w:rsidRPr="00625816">
              <w:rPr>
                <w:rFonts w:cs="Arial"/>
                <w:szCs w:val="24"/>
                <w:lang w:val="en-US"/>
              </w:rPr>
              <w:t xml:space="preserve"> (App. B)</w:t>
            </w:r>
            <w:r w:rsidRPr="00625816">
              <w:rPr>
                <w:rFonts w:cs="Arial"/>
                <w:szCs w:val="24"/>
              </w:rPr>
              <w:t>.</w:t>
            </w:r>
            <w:r w:rsidRPr="00625816">
              <w:rPr>
                <w:rFonts w:cs="Arial"/>
                <w:b/>
                <w:szCs w:val="24"/>
              </w:rPr>
              <w:t xml:space="preserve"> </w:t>
            </w:r>
          </w:p>
          <w:p w:rsidR="00625816" w:rsidRPr="00625816" w:rsidRDefault="00625816" w:rsidP="00625816">
            <w:pPr>
              <w:rPr>
                <w:rFonts w:ascii="Arial" w:hAnsi="Arial" w:cs="Arial"/>
                <w:lang w:val="en-US"/>
              </w:rPr>
            </w:pPr>
          </w:p>
          <w:p w:rsidR="00625816" w:rsidRPr="00625816" w:rsidRDefault="00625816" w:rsidP="00625816">
            <w:pPr>
              <w:rPr>
                <w:rFonts w:ascii="Arial" w:hAnsi="Arial" w:cs="Arial"/>
                <w:lang w:val="en-US"/>
              </w:rPr>
            </w:pPr>
            <w:r w:rsidRPr="00625816">
              <w:rPr>
                <w:rFonts w:ascii="Arial" w:hAnsi="Arial" w:cs="Arial"/>
                <w:lang w:val="en-US"/>
              </w:rPr>
              <w:t>The Operational Policy Handbook aims to provide guidance to all Managers throughout the Trust on the:-</w:t>
            </w:r>
          </w:p>
          <w:p w:rsidR="00625816" w:rsidRPr="00625816" w:rsidRDefault="00625816" w:rsidP="00625816">
            <w:pPr>
              <w:pStyle w:val="ListParagraph"/>
              <w:numPr>
                <w:ilvl w:val="0"/>
                <w:numId w:val="20"/>
              </w:numPr>
              <w:spacing w:after="0" w:line="240" w:lineRule="auto"/>
              <w:rPr>
                <w:rFonts w:ascii="Arial" w:hAnsi="Arial" w:cs="Arial"/>
                <w:sz w:val="24"/>
                <w:lang w:val="en-US"/>
              </w:rPr>
            </w:pPr>
            <w:r w:rsidRPr="00625816">
              <w:rPr>
                <w:rFonts w:ascii="Arial" w:hAnsi="Arial" w:cs="Arial"/>
                <w:sz w:val="24"/>
                <w:lang w:val="en-US"/>
              </w:rPr>
              <w:t>Principles and Processes for using the Bank</w:t>
            </w:r>
          </w:p>
          <w:p w:rsidR="00625816" w:rsidRPr="00625816" w:rsidRDefault="00625816" w:rsidP="00625816">
            <w:pPr>
              <w:pStyle w:val="ListParagraph"/>
              <w:numPr>
                <w:ilvl w:val="0"/>
                <w:numId w:val="20"/>
              </w:numPr>
              <w:spacing w:after="0" w:line="240" w:lineRule="auto"/>
              <w:rPr>
                <w:rFonts w:ascii="Arial" w:hAnsi="Arial" w:cs="Arial"/>
                <w:sz w:val="24"/>
                <w:lang w:val="en-US"/>
              </w:rPr>
            </w:pPr>
            <w:r w:rsidRPr="00625816">
              <w:rPr>
                <w:rFonts w:ascii="Arial" w:hAnsi="Arial" w:cs="Arial"/>
                <w:sz w:val="24"/>
                <w:lang w:val="en-US"/>
              </w:rPr>
              <w:t xml:space="preserve">Internal and External Recruitment Process for Selection to the Bank </w:t>
            </w:r>
          </w:p>
          <w:p w:rsidR="00625816" w:rsidRPr="00625816" w:rsidRDefault="00625816" w:rsidP="00625816">
            <w:pPr>
              <w:pStyle w:val="ListParagraph"/>
              <w:numPr>
                <w:ilvl w:val="0"/>
                <w:numId w:val="20"/>
              </w:numPr>
              <w:spacing w:after="0" w:line="240" w:lineRule="auto"/>
              <w:rPr>
                <w:rFonts w:ascii="Arial" w:hAnsi="Arial" w:cs="Arial"/>
                <w:sz w:val="24"/>
                <w:lang w:val="en-US"/>
              </w:rPr>
            </w:pPr>
            <w:r w:rsidRPr="00625816">
              <w:rPr>
                <w:rFonts w:ascii="Arial" w:hAnsi="Arial" w:cs="Arial"/>
                <w:sz w:val="24"/>
                <w:lang w:val="en-US"/>
              </w:rPr>
              <w:t>The process for identification of need and the booking of Bank Staff</w:t>
            </w:r>
          </w:p>
          <w:p w:rsidR="00625816" w:rsidRPr="00625816" w:rsidRDefault="00625816" w:rsidP="00625816">
            <w:pPr>
              <w:pStyle w:val="ListParagraph"/>
              <w:numPr>
                <w:ilvl w:val="0"/>
                <w:numId w:val="20"/>
              </w:numPr>
              <w:spacing w:after="0" w:line="240" w:lineRule="auto"/>
              <w:rPr>
                <w:rFonts w:ascii="Arial" w:hAnsi="Arial" w:cs="Arial"/>
                <w:sz w:val="24"/>
                <w:lang w:val="en-US"/>
              </w:rPr>
            </w:pPr>
            <w:r w:rsidRPr="00625816">
              <w:rPr>
                <w:rFonts w:ascii="Arial" w:hAnsi="Arial" w:cs="Arial"/>
                <w:sz w:val="24"/>
                <w:lang w:val="en-US"/>
              </w:rPr>
              <w:t>The operation and responsibility of the Central Bank Office including: -</w:t>
            </w:r>
          </w:p>
          <w:p w:rsidR="00625816" w:rsidRPr="00625816" w:rsidRDefault="00625816" w:rsidP="00625816">
            <w:pPr>
              <w:pStyle w:val="ListParagraph"/>
              <w:spacing w:after="0" w:line="240" w:lineRule="auto"/>
              <w:rPr>
                <w:rFonts w:ascii="Arial" w:hAnsi="Arial" w:cs="Arial"/>
                <w:sz w:val="24"/>
                <w:lang w:val="en-US"/>
              </w:rPr>
            </w:pPr>
          </w:p>
          <w:p w:rsidR="00625816" w:rsidRPr="00625816" w:rsidRDefault="00625816" w:rsidP="00625816">
            <w:pPr>
              <w:pStyle w:val="ListParagraph"/>
              <w:numPr>
                <w:ilvl w:val="1"/>
                <w:numId w:val="20"/>
              </w:numPr>
              <w:spacing w:after="0" w:line="240" w:lineRule="auto"/>
              <w:rPr>
                <w:rFonts w:ascii="Arial" w:hAnsi="Arial" w:cs="Arial"/>
                <w:sz w:val="24"/>
                <w:lang w:val="en-US"/>
              </w:rPr>
            </w:pPr>
            <w:r w:rsidRPr="00625816">
              <w:rPr>
                <w:rFonts w:ascii="Arial" w:hAnsi="Arial" w:cs="Arial"/>
                <w:sz w:val="24"/>
                <w:lang w:val="en-US"/>
              </w:rPr>
              <w:t>Allocation of shifts</w:t>
            </w:r>
          </w:p>
          <w:p w:rsidR="00625816" w:rsidRPr="00625816" w:rsidRDefault="00625816" w:rsidP="00625816">
            <w:pPr>
              <w:pStyle w:val="ListParagraph"/>
              <w:numPr>
                <w:ilvl w:val="1"/>
                <w:numId w:val="20"/>
              </w:numPr>
              <w:spacing w:after="0" w:line="240" w:lineRule="auto"/>
              <w:rPr>
                <w:rFonts w:ascii="Arial" w:hAnsi="Arial" w:cs="Arial"/>
                <w:sz w:val="24"/>
                <w:lang w:val="en-US"/>
              </w:rPr>
            </w:pPr>
            <w:r w:rsidRPr="00625816">
              <w:rPr>
                <w:rFonts w:ascii="Arial" w:hAnsi="Arial" w:cs="Arial"/>
                <w:sz w:val="24"/>
                <w:lang w:val="en-US"/>
              </w:rPr>
              <w:t>Maintenance and updating of the Health Rostering System</w:t>
            </w:r>
          </w:p>
          <w:p w:rsidR="00625816" w:rsidRPr="00625816" w:rsidRDefault="00625816" w:rsidP="00625816">
            <w:pPr>
              <w:pStyle w:val="ListParagraph"/>
              <w:numPr>
                <w:ilvl w:val="1"/>
                <w:numId w:val="20"/>
              </w:numPr>
              <w:spacing w:after="0" w:line="240" w:lineRule="auto"/>
              <w:rPr>
                <w:rFonts w:ascii="Arial" w:hAnsi="Arial" w:cs="Arial"/>
                <w:sz w:val="24"/>
                <w:lang w:val="en-US"/>
              </w:rPr>
            </w:pPr>
            <w:r w:rsidRPr="00625816">
              <w:rPr>
                <w:rFonts w:ascii="Arial" w:hAnsi="Arial" w:cs="Arial"/>
                <w:sz w:val="24"/>
                <w:lang w:val="en-US"/>
              </w:rPr>
              <w:t>Process to carry out appropriate checks required to ensure adherence to good governance and safe practice.</w:t>
            </w:r>
          </w:p>
          <w:p w:rsidR="00625816" w:rsidRPr="00625816" w:rsidRDefault="00625816" w:rsidP="00625816">
            <w:pPr>
              <w:pStyle w:val="ListParagraph"/>
              <w:numPr>
                <w:ilvl w:val="1"/>
                <w:numId w:val="20"/>
              </w:numPr>
              <w:spacing w:after="0" w:line="240" w:lineRule="auto"/>
              <w:rPr>
                <w:rFonts w:ascii="Arial" w:hAnsi="Arial" w:cs="Arial"/>
                <w:sz w:val="24"/>
                <w:lang w:val="en-US"/>
              </w:rPr>
            </w:pPr>
            <w:r w:rsidRPr="00625816">
              <w:rPr>
                <w:rFonts w:ascii="Arial" w:hAnsi="Arial" w:cs="Arial"/>
                <w:sz w:val="24"/>
                <w:lang w:val="en-US"/>
              </w:rPr>
              <w:t>Process for payment of Bank Staff</w:t>
            </w:r>
          </w:p>
          <w:p w:rsidR="00625816" w:rsidRPr="00625816" w:rsidRDefault="00625816" w:rsidP="00625816">
            <w:pPr>
              <w:pStyle w:val="ListParagraph"/>
              <w:numPr>
                <w:ilvl w:val="1"/>
                <w:numId w:val="20"/>
              </w:numPr>
              <w:spacing w:after="0" w:line="240" w:lineRule="auto"/>
              <w:rPr>
                <w:rFonts w:ascii="Arial" w:hAnsi="Arial" w:cs="Arial"/>
                <w:sz w:val="24"/>
                <w:lang w:val="en-US"/>
              </w:rPr>
            </w:pPr>
            <w:r w:rsidRPr="00625816">
              <w:rPr>
                <w:rFonts w:ascii="Arial" w:hAnsi="Arial" w:cs="Arial"/>
                <w:sz w:val="24"/>
                <w:lang w:val="en-US"/>
              </w:rPr>
              <w:t>Checking and authorizing payments for agency use</w:t>
            </w:r>
          </w:p>
          <w:p w:rsidR="00625816" w:rsidRPr="00625816" w:rsidRDefault="00625816" w:rsidP="00625816">
            <w:pPr>
              <w:pStyle w:val="ListParagraph"/>
              <w:spacing w:after="0" w:line="240" w:lineRule="auto"/>
              <w:rPr>
                <w:rFonts w:ascii="Arial" w:hAnsi="Arial" w:cs="Arial"/>
                <w:sz w:val="24"/>
                <w:lang w:val="en-US"/>
              </w:rPr>
            </w:pPr>
          </w:p>
          <w:p w:rsidR="00625816" w:rsidRPr="00625816" w:rsidRDefault="00625816" w:rsidP="00625816">
            <w:pPr>
              <w:pStyle w:val="ListParagraph"/>
              <w:numPr>
                <w:ilvl w:val="0"/>
                <w:numId w:val="21"/>
              </w:numPr>
              <w:spacing w:after="0" w:line="240" w:lineRule="auto"/>
              <w:ind w:firstLine="414"/>
              <w:rPr>
                <w:rFonts w:ascii="Arial" w:hAnsi="Arial" w:cs="Arial"/>
                <w:sz w:val="24"/>
                <w:lang w:val="en-US"/>
              </w:rPr>
            </w:pPr>
            <w:r w:rsidRPr="00625816">
              <w:rPr>
                <w:rFonts w:ascii="Arial" w:hAnsi="Arial" w:cs="Arial"/>
                <w:sz w:val="24"/>
                <w:lang w:val="en-US"/>
              </w:rPr>
              <w:t>Cancellation Process</w:t>
            </w:r>
          </w:p>
          <w:p w:rsidR="00625816" w:rsidRPr="00625816" w:rsidRDefault="00625816" w:rsidP="00625816">
            <w:pPr>
              <w:pStyle w:val="ListParagraph"/>
              <w:numPr>
                <w:ilvl w:val="0"/>
                <w:numId w:val="21"/>
              </w:numPr>
              <w:spacing w:after="0" w:line="240" w:lineRule="auto"/>
              <w:ind w:firstLine="414"/>
              <w:rPr>
                <w:rFonts w:ascii="Arial" w:hAnsi="Arial" w:cs="Arial"/>
                <w:sz w:val="24"/>
                <w:lang w:val="en-US"/>
              </w:rPr>
            </w:pPr>
            <w:r w:rsidRPr="00625816">
              <w:rPr>
                <w:rFonts w:ascii="Arial" w:hAnsi="Arial" w:cs="Arial"/>
                <w:sz w:val="24"/>
                <w:lang w:val="en-US"/>
              </w:rPr>
              <w:t>Terms and Conditions pertaining to Bank Staff</w:t>
            </w:r>
          </w:p>
          <w:p w:rsidR="00625816" w:rsidRPr="00625816" w:rsidRDefault="00625816" w:rsidP="00625816">
            <w:pPr>
              <w:pStyle w:val="ListParagraph"/>
              <w:numPr>
                <w:ilvl w:val="0"/>
                <w:numId w:val="21"/>
              </w:numPr>
              <w:spacing w:after="0" w:line="240" w:lineRule="auto"/>
              <w:ind w:firstLine="414"/>
              <w:rPr>
                <w:rFonts w:ascii="Arial" w:hAnsi="Arial" w:cs="Arial"/>
                <w:sz w:val="24"/>
                <w:lang w:val="en-US"/>
              </w:rPr>
            </w:pPr>
            <w:r w:rsidRPr="00625816">
              <w:rPr>
                <w:rFonts w:ascii="Arial" w:hAnsi="Arial" w:cs="Arial"/>
                <w:sz w:val="24"/>
                <w:lang w:val="en-US"/>
              </w:rPr>
              <w:t>Process for dealing with complaints</w:t>
            </w:r>
          </w:p>
          <w:p w:rsidR="00625816" w:rsidRPr="00625816" w:rsidRDefault="00625816" w:rsidP="00625816">
            <w:pPr>
              <w:pStyle w:val="ListParagraph"/>
              <w:numPr>
                <w:ilvl w:val="0"/>
                <w:numId w:val="21"/>
              </w:numPr>
              <w:spacing w:after="0" w:line="240" w:lineRule="auto"/>
              <w:ind w:firstLine="414"/>
              <w:rPr>
                <w:rFonts w:ascii="Arial" w:hAnsi="Arial" w:cs="Arial"/>
                <w:sz w:val="24"/>
                <w:lang w:val="en-US"/>
              </w:rPr>
            </w:pPr>
            <w:r w:rsidRPr="00625816">
              <w:rPr>
                <w:rFonts w:ascii="Arial" w:hAnsi="Arial" w:cs="Arial"/>
                <w:sz w:val="24"/>
                <w:lang w:val="en-US"/>
              </w:rPr>
              <w:t>Financial Accountability</w:t>
            </w:r>
          </w:p>
          <w:p w:rsidR="00625816" w:rsidRPr="00937A15" w:rsidRDefault="00625816" w:rsidP="00625816">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625816" w:rsidRPr="005A53F2" w:rsidRDefault="00625816" w:rsidP="00625816">
            <w:pPr>
              <w:rPr>
                <w:rFonts w:ascii="Arial" w:hAnsi="Arial" w:cs="Arial"/>
                <w:b/>
                <w:i/>
                <w:szCs w:val="24"/>
              </w:rPr>
            </w:pPr>
            <w:r>
              <w:rPr>
                <w:rFonts w:ascii="Arial" w:hAnsi="Arial" w:cs="Arial"/>
                <w:b/>
                <w:i/>
                <w:szCs w:val="24"/>
              </w:rPr>
              <w:t>Screened out without mitigation as is clinical/technical in nature.</w:t>
            </w:r>
          </w:p>
        </w:tc>
      </w:tr>
      <w:tr w:rsidR="00625816" w:rsidRPr="00847FAF" w:rsidTr="00625816">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625816" w:rsidRDefault="00625816" w:rsidP="00625816">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625816" w:rsidRDefault="00625816" w:rsidP="00625816">
            <w:pPr>
              <w:rPr>
                <w:rFonts w:ascii="Arial" w:hAnsi="Arial" w:cs="Arial"/>
                <w:b/>
                <w:i/>
                <w:szCs w:val="24"/>
              </w:rPr>
            </w:pPr>
          </w:p>
        </w:tc>
      </w:tr>
      <w:tr w:rsidR="00625816"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625816" w:rsidRDefault="00625816" w:rsidP="00625816">
            <w:pPr>
              <w:rPr>
                <w:rFonts w:ascii="Arial" w:hAnsi="Arial" w:cs="Arial"/>
                <w:b/>
              </w:rPr>
            </w:pPr>
            <w:r>
              <w:rPr>
                <w:rFonts w:ascii="Arial" w:hAnsi="Arial" w:cs="Arial"/>
                <w:b/>
              </w:rPr>
              <w:lastRenderedPageBreak/>
              <w:t>7/12/21</w:t>
            </w:r>
          </w:p>
          <w:p w:rsidR="00625816" w:rsidRDefault="005071CA" w:rsidP="00625816">
            <w:pPr>
              <w:autoSpaceDE w:val="0"/>
              <w:autoSpaceDN w:val="0"/>
              <w:adjustRightInd w:val="0"/>
              <w:rPr>
                <w:rFonts w:ascii="Arial" w:eastAsia="Calibri" w:hAnsi="Arial" w:cs="Arial"/>
                <w:b/>
                <w:bCs/>
              </w:rPr>
            </w:pPr>
            <w:hyperlink r:id="rId36" w:history="1">
              <w:proofErr w:type="spellStart"/>
              <w:r w:rsidR="00625816" w:rsidRPr="00E66DDF">
                <w:rPr>
                  <w:rStyle w:val="Hyperlink"/>
                  <w:rFonts w:ascii="Arial" w:eastAsia="Calibri" w:hAnsi="Arial" w:cs="Arial"/>
                  <w:b/>
                  <w:bCs/>
                </w:rPr>
                <w:t>Casirivimab</w:t>
              </w:r>
              <w:proofErr w:type="spellEnd"/>
              <w:r w:rsidR="00625816" w:rsidRPr="00E66DDF">
                <w:rPr>
                  <w:rStyle w:val="Hyperlink"/>
                  <w:rFonts w:ascii="Arial" w:eastAsia="Calibri" w:hAnsi="Arial" w:cs="Arial"/>
                  <w:b/>
                  <w:bCs/>
                </w:rPr>
                <w:t xml:space="preserve"> and </w:t>
              </w:r>
              <w:proofErr w:type="spellStart"/>
              <w:r w:rsidR="00625816" w:rsidRPr="00E66DDF">
                <w:rPr>
                  <w:rStyle w:val="Hyperlink"/>
                  <w:rFonts w:ascii="Arial" w:eastAsia="Calibri" w:hAnsi="Arial" w:cs="Arial"/>
                  <w:b/>
                  <w:bCs/>
                </w:rPr>
                <w:t>Imdevimab</w:t>
              </w:r>
              <w:proofErr w:type="spellEnd"/>
              <w:r w:rsidR="00625816" w:rsidRPr="00E66DDF">
                <w:rPr>
                  <w:rStyle w:val="Hyperlink"/>
                  <w:rFonts w:ascii="Arial" w:eastAsia="Calibri" w:hAnsi="Arial" w:cs="Arial"/>
                  <w:b/>
                  <w:bCs/>
                </w:rPr>
                <w:t xml:space="preserve"> for patients hospitalised due to Covid-19 or with hospital onset Covid-19</w:t>
              </w:r>
            </w:hyperlink>
          </w:p>
          <w:p w:rsidR="00625816" w:rsidRDefault="00625816" w:rsidP="00625816">
            <w:pPr>
              <w:autoSpaceDE w:val="0"/>
              <w:autoSpaceDN w:val="0"/>
              <w:adjustRightInd w:val="0"/>
              <w:rPr>
                <w:rFonts w:ascii="Arial" w:eastAsia="Calibri" w:hAnsi="Arial" w:cs="Arial"/>
                <w:b/>
                <w:bCs/>
              </w:rPr>
            </w:pPr>
          </w:p>
          <w:p w:rsidR="00625816" w:rsidRPr="00F50D64" w:rsidRDefault="00625816" w:rsidP="00625816">
            <w:pPr>
              <w:ind w:right="-187"/>
              <w:rPr>
                <w:rFonts w:ascii="Arial" w:hAnsi="Arial" w:cs="Arial"/>
              </w:rPr>
            </w:pPr>
            <w:r w:rsidRPr="00F50D64">
              <w:rPr>
                <w:rFonts w:ascii="Arial" w:hAnsi="Arial" w:cs="Arial"/>
                <w:b/>
              </w:rPr>
              <w:t xml:space="preserve">Purpose:  </w:t>
            </w:r>
            <w:r w:rsidRPr="00F50D64">
              <w:rPr>
                <w:rFonts w:ascii="Arial" w:hAnsi="Arial" w:cs="Arial"/>
              </w:rPr>
              <w:t xml:space="preserve">To deliver the use of this </w:t>
            </w:r>
            <w:proofErr w:type="spellStart"/>
            <w:r w:rsidRPr="00F50D64">
              <w:rPr>
                <w:rFonts w:ascii="Arial" w:hAnsi="Arial" w:cs="Arial"/>
              </w:rPr>
              <w:t>casirivimab</w:t>
            </w:r>
            <w:proofErr w:type="spellEnd"/>
            <w:r w:rsidRPr="00F50D64">
              <w:rPr>
                <w:rFonts w:ascii="Arial" w:hAnsi="Arial" w:cs="Arial"/>
              </w:rPr>
              <w:t xml:space="preserve"> and </w:t>
            </w:r>
            <w:proofErr w:type="spellStart"/>
            <w:r w:rsidRPr="00F50D64">
              <w:rPr>
                <w:rFonts w:ascii="Arial" w:hAnsi="Arial" w:cs="Arial"/>
              </w:rPr>
              <w:t>imdevimab</w:t>
            </w:r>
            <w:proofErr w:type="spellEnd"/>
            <w:r w:rsidRPr="00F50D64">
              <w:rPr>
                <w:rFonts w:ascii="Arial" w:hAnsi="Arial" w:cs="Arial"/>
              </w:rPr>
              <w:t xml:space="preserve"> combination safely </w:t>
            </w:r>
          </w:p>
          <w:p w:rsidR="00625816" w:rsidRPr="00F50D64" w:rsidRDefault="00625816" w:rsidP="00625816">
            <w:pPr>
              <w:ind w:right="-187"/>
              <w:rPr>
                <w:rFonts w:ascii="Arial" w:hAnsi="Arial" w:cs="Arial"/>
              </w:rPr>
            </w:pPr>
            <w:proofErr w:type="gramStart"/>
            <w:r w:rsidRPr="00F50D64">
              <w:rPr>
                <w:rFonts w:ascii="Arial" w:hAnsi="Arial" w:cs="Arial"/>
              </w:rPr>
              <w:t>and</w:t>
            </w:r>
            <w:proofErr w:type="gramEnd"/>
            <w:r w:rsidRPr="00F50D64">
              <w:rPr>
                <w:rFonts w:ascii="Arial" w:hAnsi="Arial" w:cs="Arial"/>
              </w:rPr>
              <w:t xml:space="preserve"> effectively, good practice in its handling and management  i</w:t>
            </w:r>
            <w:r>
              <w:rPr>
                <w:rFonts w:ascii="Arial" w:hAnsi="Arial" w:cs="Arial"/>
              </w:rPr>
              <w:t>s paramount.</w:t>
            </w: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625816" w:rsidRPr="005A53F2" w:rsidRDefault="00625816" w:rsidP="00625816">
            <w:pPr>
              <w:rPr>
                <w:rFonts w:ascii="Arial" w:hAnsi="Arial" w:cs="Arial"/>
                <w:b/>
                <w:i/>
                <w:szCs w:val="24"/>
              </w:rPr>
            </w:pPr>
            <w:r>
              <w:rPr>
                <w:rFonts w:ascii="Arial" w:hAnsi="Arial" w:cs="Arial"/>
                <w:b/>
                <w:i/>
                <w:szCs w:val="24"/>
              </w:rPr>
              <w:t>Screened out without mitigation as is clinical/technical in nature.</w:t>
            </w:r>
          </w:p>
        </w:tc>
      </w:tr>
      <w:tr w:rsidR="00625816" w:rsidRPr="00847FAF" w:rsidTr="00937A1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625816" w:rsidRPr="00937A15" w:rsidRDefault="00625816" w:rsidP="00625816">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625816" w:rsidRDefault="00625816" w:rsidP="00625816">
            <w:pPr>
              <w:rPr>
                <w:rFonts w:ascii="Arial" w:hAnsi="Arial" w:cs="Arial"/>
                <w:b/>
                <w:i/>
                <w:szCs w:val="24"/>
              </w:rPr>
            </w:pPr>
          </w:p>
        </w:tc>
      </w:tr>
      <w:tr w:rsidR="00625816"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625816" w:rsidRPr="0021195E" w:rsidRDefault="00625816" w:rsidP="00625816">
            <w:pPr>
              <w:autoSpaceDE w:val="0"/>
              <w:autoSpaceDN w:val="0"/>
              <w:adjustRightInd w:val="0"/>
              <w:rPr>
                <w:rFonts w:ascii="Arial" w:eastAsia="Calibri" w:hAnsi="Arial" w:cs="Arial"/>
                <w:b/>
                <w:bCs/>
              </w:rPr>
            </w:pPr>
            <w:r w:rsidRPr="0021195E">
              <w:rPr>
                <w:rFonts w:ascii="Arial" w:eastAsia="Calibri" w:hAnsi="Arial" w:cs="Arial"/>
                <w:b/>
                <w:bCs/>
              </w:rPr>
              <w:t>13/12/21</w:t>
            </w:r>
          </w:p>
          <w:p w:rsidR="00625816" w:rsidRDefault="005071CA" w:rsidP="00625816">
            <w:pPr>
              <w:autoSpaceDE w:val="0"/>
              <w:autoSpaceDN w:val="0"/>
              <w:adjustRightInd w:val="0"/>
              <w:rPr>
                <w:rFonts w:ascii="Arial" w:hAnsi="Arial" w:cs="Arial"/>
                <w:bCs/>
              </w:rPr>
            </w:pPr>
            <w:hyperlink r:id="rId37" w:history="1">
              <w:r w:rsidR="00625816" w:rsidRPr="00E66DDF">
                <w:rPr>
                  <w:rStyle w:val="Hyperlink"/>
                  <w:rFonts w:ascii="Arial" w:hAnsi="Arial" w:cs="Arial"/>
                  <w:b/>
                  <w:bCs/>
                </w:rPr>
                <w:t>Blood Transfusion Manual – Policy, Procedures and Guidelines V3</w:t>
              </w:r>
            </w:hyperlink>
          </w:p>
          <w:p w:rsidR="00625816" w:rsidRDefault="00625816" w:rsidP="00625816">
            <w:pPr>
              <w:autoSpaceDE w:val="0"/>
              <w:autoSpaceDN w:val="0"/>
              <w:adjustRightInd w:val="0"/>
              <w:rPr>
                <w:rFonts w:ascii="Arial" w:hAnsi="Arial" w:cs="Arial"/>
                <w:bCs/>
              </w:rPr>
            </w:pPr>
          </w:p>
          <w:p w:rsidR="00625816" w:rsidRPr="0021195E" w:rsidRDefault="00625816" w:rsidP="00625816">
            <w:pPr>
              <w:rPr>
                <w:rFonts w:ascii="Arial" w:hAnsi="Arial" w:cs="Arial"/>
                <w:bCs/>
              </w:rPr>
            </w:pPr>
            <w:r w:rsidRPr="0021195E">
              <w:rPr>
                <w:rFonts w:ascii="Arial" w:hAnsi="Arial" w:cs="Arial"/>
                <w:bCs/>
              </w:rPr>
              <w:t>This Blood Transfusion Manual: Policies, Procedures and Guidelines is intended to be a single reference source for the main transfusion practices and is an amalgamation of the Transfusion related BHSCT policies.</w:t>
            </w:r>
          </w:p>
          <w:p w:rsidR="00625816" w:rsidRPr="0021195E" w:rsidRDefault="00625816" w:rsidP="00625816">
            <w:pPr>
              <w:autoSpaceDE w:val="0"/>
              <w:autoSpaceDN w:val="0"/>
              <w:adjustRightInd w:val="0"/>
              <w:rPr>
                <w:rFonts w:ascii="Arial" w:eastAsia="Calibri" w:hAnsi="Arial" w:cs="Arial"/>
                <w:bCs/>
              </w:rPr>
            </w:pPr>
          </w:p>
          <w:p w:rsidR="00625816" w:rsidRPr="0021195E" w:rsidRDefault="00625816" w:rsidP="00625816">
            <w:pPr>
              <w:rPr>
                <w:rFonts w:ascii="Arial" w:hAnsi="Arial" w:cs="Arial"/>
              </w:rPr>
            </w:pPr>
            <w:r w:rsidRPr="0021195E">
              <w:rPr>
                <w:rFonts w:ascii="Arial" w:hAnsi="Arial" w:cs="Arial"/>
              </w:rPr>
              <w:t>This manual applies to all staff groups who take part in the Transfusion process including some but not all, Medical, Nursing, Healthcare support worke</w:t>
            </w:r>
            <w:r>
              <w:rPr>
                <w:rFonts w:ascii="Arial" w:hAnsi="Arial" w:cs="Arial"/>
              </w:rPr>
              <w:t>rs, Porters and their managers.</w:t>
            </w: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625816" w:rsidRPr="005A53F2" w:rsidRDefault="00625816" w:rsidP="00625816">
            <w:pPr>
              <w:rPr>
                <w:rFonts w:ascii="Arial" w:hAnsi="Arial" w:cs="Arial"/>
                <w:b/>
                <w:i/>
                <w:szCs w:val="24"/>
              </w:rPr>
            </w:pPr>
            <w:r>
              <w:rPr>
                <w:rFonts w:ascii="Arial" w:hAnsi="Arial" w:cs="Arial"/>
                <w:b/>
                <w:i/>
                <w:szCs w:val="24"/>
              </w:rPr>
              <w:t>Screened out without mitigation as is clinical/technical in nature.</w:t>
            </w:r>
          </w:p>
        </w:tc>
      </w:tr>
      <w:tr w:rsidR="00625816" w:rsidRPr="00847FAF" w:rsidTr="009019F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625816" w:rsidRDefault="00625816" w:rsidP="00625816">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625816" w:rsidRDefault="00625816" w:rsidP="00625816">
            <w:pPr>
              <w:rPr>
                <w:rFonts w:ascii="Arial" w:hAnsi="Arial" w:cs="Arial"/>
                <w:b/>
                <w:i/>
                <w:szCs w:val="24"/>
              </w:rPr>
            </w:pPr>
          </w:p>
        </w:tc>
      </w:tr>
      <w:tr w:rsidR="00A071FC" w:rsidRPr="00847FAF" w:rsidTr="00FB2E8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FFFFFF" w:themeFill="background1"/>
          </w:tcPr>
          <w:p w:rsidR="00A071FC" w:rsidRDefault="00A071FC" w:rsidP="00A071FC">
            <w:pPr>
              <w:rPr>
                <w:rFonts w:ascii="Arial" w:hAnsi="Arial" w:cs="Arial"/>
                <w:b/>
              </w:rPr>
            </w:pPr>
            <w:r>
              <w:rPr>
                <w:rFonts w:ascii="Arial" w:hAnsi="Arial" w:cs="Arial"/>
                <w:b/>
              </w:rPr>
              <w:t>22/12/21</w:t>
            </w:r>
          </w:p>
          <w:p w:rsidR="00A071FC" w:rsidRDefault="005071CA" w:rsidP="00A071FC">
            <w:pPr>
              <w:rPr>
                <w:rFonts w:ascii="Arial" w:hAnsi="Arial" w:cs="Arial"/>
              </w:rPr>
            </w:pPr>
            <w:hyperlink r:id="rId38" w:history="1">
              <w:r w:rsidR="00A071FC" w:rsidRPr="00E66DDF">
                <w:rPr>
                  <w:rStyle w:val="Hyperlink"/>
                  <w:rFonts w:ascii="Arial" w:hAnsi="Arial" w:cs="Arial"/>
                  <w:b/>
                </w:rPr>
                <w:t>Central Diabetes Insipidus Diagnosis and Management in Children and Young People</w:t>
              </w:r>
            </w:hyperlink>
          </w:p>
          <w:p w:rsidR="00A071FC" w:rsidRDefault="00A071FC" w:rsidP="00A071FC">
            <w:pPr>
              <w:rPr>
                <w:rFonts w:ascii="Arial" w:hAnsi="Arial" w:cs="Arial"/>
              </w:rPr>
            </w:pPr>
          </w:p>
          <w:p w:rsidR="00A071FC" w:rsidRPr="00A071FC" w:rsidRDefault="00A071FC" w:rsidP="00A071FC">
            <w:pPr>
              <w:rPr>
                <w:rFonts w:ascii="Arial" w:hAnsi="Arial" w:cs="Arial"/>
              </w:rPr>
            </w:pPr>
            <w:r w:rsidRPr="00A071FC">
              <w:rPr>
                <w:rFonts w:ascii="Arial" w:hAnsi="Arial" w:cs="Arial"/>
              </w:rPr>
              <w:t>Improve diagnosis and management of DI in children in RBHSC.</w:t>
            </w:r>
          </w:p>
          <w:p w:rsidR="00A071FC" w:rsidRPr="00A071FC" w:rsidRDefault="00A071FC" w:rsidP="00A071FC">
            <w:pPr>
              <w:rPr>
                <w:rFonts w:ascii="Arial" w:hAnsi="Arial" w:cs="Arial"/>
              </w:rPr>
            </w:pPr>
          </w:p>
        </w:tc>
        <w:tc>
          <w:tcPr>
            <w:tcW w:w="3969" w:type="dxa"/>
            <w:tcBorders>
              <w:top w:val="single" w:sz="4" w:space="0" w:color="auto"/>
              <w:left w:val="nil"/>
              <w:bottom w:val="single" w:sz="4" w:space="0" w:color="auto"/>
              <w:right w:val="single" w:sz="4" w:space="0" w:color="000000"/>
            </w:tcBorders>
            <w:shd w:val="clear" w:color="auto" w:fill="FFFFFF" w:themeFill="background1"/>
            <w:vAlign w:val="bottom"/>
          </w:tcPr>
          <w:p w:rsidR="00A071FC" w:rsidRPr="005A53F2" w:rsidRDefault="00A071FC" w:rsidP="00A071FC">
            <w:pPr>
              <w:rPr>
                <w:rFonts w:ascii="Arial" w:hAnsi="Arial" w:cs="Arial"/>
                <w:b/>
                <w:i/>
                <w:szCs w:val="24"/>
              </w:rPr>
            </w:pPr>
            <w:r>
              <w:rPr>
                <w:rFonts w:ascii="Arial" w:hAnsi="Arial" w:cs="Arial"/>
                <w:b/>
                <w:i/>
                <w:szCs w:val="24"/>
              </w:rPr>
              <w:t>Screened out without mitigation as is clinical/technical in nature.</w:t>
            </w:r>
          </w:p>
        </w:tc>
      </w:tr>
      <w:tr w:rsidR="00A071FC" w:rsidRPr="00847FAF" w:rsidTr="00A071FC">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071FC" w:rsidRDefault="00A071FC" w:rsidP="00A071FC">
            <w:pPr>
              <w:rPr>
                <w:rFonts w:ascii="Arial" w:hAnsi="Arial" w:cs="Arial"/>
                <w:b/>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071FC" w:rsidRDefault="00A071FC" w:rsidP="00A071FC">
            <w:pPr>
              <w:rPr>
                <w:rFonts w:ascii="Arial" w:hAnsi="Arial" w:cs="Arial"/>
                <w:b/>
                <w:i/>
                <w:szCs w:val="24"/>
              </w:rPr>
            </w:pPr>
          </w:p>
        </w:tc>
      </w:tr>
    </w:tbl>
    <w:p w:rsidR="00BA6E90" w:rsidRDefault="00BA6E90">
      <w:bookmarkStart w:id="0" w:name="_GoBack"/>
      <w:bookmarkEnd w:id="0"/>
    </w:p>
    <w:sectPr w:rsidR="00BA6E90"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7A0" w:rsidRDefault="000E17A0" w:rsidP="00D923DB">
      <w:r>
        <w:separator/>
      </w:r>
    </w:p>
  </w:endnote>
  <w:endnote w:type="continuationSeparator" w:id="0">
    <w:p w:rsidR="000E17A0" w:rsidRDefault="000E17A0" w:rsidP="00D9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DIN">
    <w:altName w:val="DI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E17A0" w:rsidRDefault="000E17A0"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071CA">
      <w:rPr>
        <w:rStyle w:val="PageNumber"/>
        <w:noProof/>
      </w:rPr>
      <w:t>15</w:t>
    </w:r>
    <w:r>
      <w:rPr>
        <w:rStyle w:val="PageNumber"/>
      </w:rPr>
      <w:fldChar w:fldCharType="end"/>
    </w:r>
  </w:p>
  <w:p w:rsidR="000E17A0" w:rsidRDefault="000E17A0" w:rsidP="00107C2C">
    <w:pPr>
      <w:pStyle w:val="Footer"/>
      <w:framePr w:wrap="around" w:vAnchor="text" w:hAnchor="margin" w:y="1"/>
      <w:ind w:right="360"/>
      <w:rPr>
        <w:rStyle w:val="PageNumber"/>
      </w:rPr>
    </w:pPr>
  </w:p>
  <w:p w:rsidR="000E17A0" w:rsidRDefault="000E17A0" w:rsidP="00107C2C">
    <w:pPr>
      <w:pStyle w:val="Footer"/>
      <w:framePr w:wrap="around" w:vAnchor="text" w:hAnchor="margin" w:xAlign="right" w:y="1"/>
      <w:ind w:right="360"/>
      <w:rPr>
        <w:rStyle w:val="PageNumber"/>
      </w:rPr>
    </w:pPr>
  </w:p>
  <w:p w:rsidR="000E17A0" w:rsidRDefault="000E17A0" w:rsidP="00107C2C">
    <w:pPr>
      <w:pStyle w:val="Footer"/>
      <w:ind w:right="360"/>
    </w:pPr>
  </w:p>
  <w:p w:rsidR="000E17A0" w:rsidRDefault="000E17A0" w:rsidP="00107C2C">
    <w:pPr>
      <w:pStyle w:val="Footer"/>
      <w:ind w:right="360"/>
    </w:pPr>
    <w:r>
      <w:rPr>
        <w:noProof/>
      </w:rPr>
      <mc:AlternateContent>
        <mc:Choice Requires="wps">
          <w:drawing>
            <wp:anchor distT="0" distB="0" distL="114300" distR="114300" simplePos="0" relativeHeight="251660288"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EA15F"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pt" to="774.1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strokecolor="aqua"/>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7A0" w:rsidRDefault="000E17A0" w:rsidP="00D923DB">
      <w:r>
        <w:separator/>
      </w:r>
    </w:p>
  </w:footnote>
  <w:footnote w:type="continuationSeparator" w:id="0">
    <w:p w:rsidR="000E17A0" w:rsidRDefault="000E17A0" w:rsidP="00D923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jc w:val="right"/>
      <w:rPr>
        <w:color w:val="00FFFF"/>
        <w:sz w:val="16"/>
        <w:szCs w:val="16"/>
      </w:rPr>
    </w:pPr>
    <w:r>
      <w:rPr>
        <w:rFonts w:ascii="Arial" w:hAnsi="Arial" w:cs="Arial"/>
        <w:sz w:val="28"/>
        <w:szCs w:val="28"/>
      </w:rPr>
      <w:t xml:space="preserve">Screening Outcome Report – 1 </w:t>
    </w:r>
    <w:r w:rsidR="00086820">
      <w:rPr>
        <w:rFonts w:ascii="Arial" w:hAnsi="Arial" w:cs="Arial"/>
        <w:sz w:val="28"/>
        <w:szCs w:val="28"/>
      </w:rPr>
      <w:t>October – 31</w:t>
    </w:r>
    <w:r w:rsidR="008166B4">
      <w:rPr>
        <w:rFonts w:ascii="Arial" w:hAnsi="Arial" w:cs="Arial"/>
        <w:sz w:val="28"/>
        <w:szCs w:val="28"/>
      </w:rPr>
      <w:t xml:space="preserve"> </w:t>
    </w:r>
    <w:r w:rsidR="00086820">
      <w:rPr>
        <w:rFonts w:ascii="Arial" w:hAnsi="Arial" w:cs="Arial"/>
        <w:sz w:val="28"/>
        <w:szCs w:val="28"/>
      </w:rPr>
      <w:t>December</w:t>
    </w:r>
    <w:r w:rsidR="008166B4">
      <w:rPr>
        <w:rFonts w:ascii="Arial" w:hAnsi="Arial" w:cs="Arial"/>
        <w:sz w:val="28"/>
        <w:szCs w:val="28"/>
      </w:rPr>
      <w:t xml:space="preserve"> 2021</w:t>
    </w:r>
  </w:p>
  <w:p w:rsidR="000E17A0" w:rsidRPr="00B7077F" w:rsidRDefault="000E17A0" w:rsidP="00107C2C">
    <w:pPr>
      <w:jc w:val="right"/>
      <w:rPr>
        <w:color w:val="00FFFF"/>
        <w:sz w:val="16"/>
        <w:szCs w:val="16"/>
      </w:rPr>
    </w:pPr>
  </w:p>
  <w:p w:rsidR="000E17A0" w:rsidRPr="00046D38" w:rsidRDefault="000E17A0">
    <w:pPr>
      <w:pStyle w:val="Header"/>
      <w:rPr>
        <w:color w:val="00FFFF"/>
        <w:sz w:val="20"/>
      </w:rPr>
    </w:pPr>
    <w:r w:rsidRPr="00046D38">
      <w:rPr>
        <w:noProof/>
        <w:color w:val="00FFFF"/>
        <w:sz w:val="20"/>
      </w:rPr>
      <mc:AlternateContent>
        <mc:Choice Requires="wps">
          <w:drawing>
            <wp:anchor distT="0" distB="0" distL="114300" distR="114300" simplePos="0" relativeHeight="251659264"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E1C74" id="Line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45pt" to="70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strokecolor="aqua"/>
          </w:pict>
        </mc:Fallback>
      </mc:AlternateContent>
    </w:r>
  </w:p>
  <w:p w:rsidR="000E17A0" w:rsidRPr="00046D38" w:rsidRDefault="000E17A0">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pPr>
      <w:pStyle w:val="Header"/>
    </w:pPr>
    <w:r>
      <w:rPr>
        <w:snapToGrid w:val="0"/>
        <w:lang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FED2B99"/>
    <w:multiLevelType w:val="hybridMultilevel"/>
    <w:tmpl w:val="69D0C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7362A4"/>
    <w:multiLevelType w:val="hybridMultilevel"/>
    <w:tmpl w:val="0AAA6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DCD6EDA"/>
    <w:multiLevelType w:val="hybridMultilevel"/>
    <w:tmpl w:val="BF886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57DF6040"/>
    <w:multiLevelType w:val="hybridMultilevel"/>
    <w:tmpl w:val="A34E894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86A2BD4"/>
    <w:multiLevelType w:val="hybridMultilevel"/>
    <w:tmpl w:val="4334A9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B2198D"/>
    <w:multiLevelType w:val="hybridMultilevel"/>
    <w:tmpl w:val="FDD2F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336D94"/>
    <w:multiLevelType w:val="hybridMultilevel"/>
    <w:tmpl w:val="5B9A8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2A6BB0"/>
    <w:multiLevelType w:val="hybridMultilevel"/>
    <w:tmpl w:val="F6BC304A"/>
    <w:lvl w:ilvl="0" w:tplc="E8EAD5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DCE588F"/>
    <w:multiLevelType w:val="multilevel"/>
    <w:tmpl w:val="76FE5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CF3836"/>
    <w:multiLevelType w:val="hybridMultilevel"/>
    <w:tmpl w:val="CAEA11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744A0187"/>
    <w:multiLevelType w:val="hybridMultilevel"/>
    <w:tmpl w:val="1D129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7B707DC"/>
    <w:multiLevelType w:val="hybridMultilevel"/>
    <w:tmpl w:val="6538A5E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4"/>
  </w:num>
  <w:num w:numId="2">
    <w:abstractNumId w:val="7"/>
  </w:num>
  <w:num w:numId="3">
    <w:abstractNumId w:val="2"/>
  </w:num>
  <w:num w:numId="4">
    <w:abstractNumId w:val="4"/>
  </w:num>
  <w:num w:numId="5">
    <w:abstractNumId w:val="21"/>
  </w:num>
  <w:num w:numId="6">
    <w:abstractNumId w:val="19"/>
  </w:num>
  <w:num w:numId="7">
    <w:abstractNumId w:val="17"/>
  </w:num>
  <w:num w:numId="8">
    <w:abstractNumId w:val="5"/>
  </w:num>
  <w:num w:numId="9">
    <w:abstractNumId w:val="11"/>
  </w:num>
  <w:num w:numId="10">
    <w:abstractNumId w:val="3"/>
  </w:num>
  <w:num w:numId="11">
    <w:abstractNumId w:val="16"/>
  </w:num>
  <w:num w:numId="12">
    <w:abstractNumId w:val="20"/>
  </w:num>
  <w:num w:numId="13">
    <w:abstractNumId w:val="1"/>
  </w:num>
  <w:num w:numId="14">
    <w:abstractNumId w:val="6"/>
  </w:num>
  <w:num w:numId="15">
    <w:abstractNumId w:val="12"/>
  </w:num>
  <w:num w:numId="16">
    <w:abstractNumId w:val="13"/>
  </w:num>
  <w:num w:numId="17">
    <w:abstractNumId w:val="18"/>
  </w:num>
  <w:num w:numId="1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9"/>
  </w:num>
  <w:num w:numId="21">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46"/>
    <w:rsid w:val="00011450"/>
    <w:rsid w:val="00011698"/>
    <w:rsid w:val="000223F0"/>
    <w:rsid w:val="00027F70"/>
    <w:rsid w:val="00030E17"/>
    <w:rsid w:val="0003117A"/>
    <w:rsid w:val="00037685"/>
    <w:rsid w:val="0004537B"/>
    <w:rsid w:val="00046B13"/>
    <w:rsid w:val="0005180A"/>
    <w:rsid w:val="0005262E"/>
    <w:rsid w:val="000553BC"/>
    <w:rsid w:val="0005707B"/>
    <w:rsid w:val="000571F8"/>
    <w:rsid w:val="00063878"/>
    <w:rsid w:val="00070F86"/>
    <w:rsid w:val="00074E6D"/>
    <w:rsid w:val="00075F8D"/>
    <w:rsid w:val="00076240"/>
    <w:rsid w:val="00077268"/>
    <w:rsid w:val="00077624"/>
    <w:rsid w:val="00084360"/>
    <w:rsid w:val="00086820"/>
    <w:rsid w:val="000909C5"/>
    <w:rsid w:val="00091F4F"/>
    <w:rsid w:val="00092136"/>
    <w:rsid w:val="0009654D"/>
    <w:rsid w:val="000A3CCA"/>
    <w:rsid w:val="000B0A72"/>
    <w:rsid w:val="000B1F37"/>
    <w:rsid w:val="000B3B15"/>
    <w:rsid w:val="000C58F7"/>
    <w:rsid w:val="000C6CB6"/>
    <w:rsid w:val="000E17A0"/>
    <w:rsid w:val="000E57F1"/>
    <w:rsid w:val="001043EE"/>
    <w:rsid w:val="00105632"/>
    <w:rsid w:val="00107C2C"/>
    <w:rsid w:val="00110E36"/>
    <w:rsid w:val="001148A0"/>
    <w:rsid w:val="00115043"/>
    <w:rsid w:val="00117FEE"/>
    <w:rsid w:val="00120325"/>
    <w:rsid w:val="001206F7"/>
    <w:rsid w:val="00123AEB"/>
    <w:rsid w:val="00130314"/>
    <w:rsid w:val="0013370E"/>
    <w:rsid w:val="001422C7"/>
    <w:rsid w:val="00144E28"/>
    <w:rsid w:val="00151526"/>
    <w:rsid w:val="001518C8"/>
    <w:rsid w:val="001525DD"/>
    <w:rsid w:val="00155E40"/>
    <w:rsid w:val="00160A03"/>
    <w:rsid w:val="00162E77"/>
    <w:rsid w:val="00163FEC"/>
    <w:rsid w:val="001643FD"/>
    <w:rsid w:val="00164F91"/>
    <w:rsid w:val="001652A8"/>
    <w:rsid w:val="00166579"/>
    <w:rsid w:val="00175C8D"/>
    <w:rsid w:val="00181112"/>
    <w:rsid w:val="00181FCD"/>
    <w:rsid w:val="001850F3"/>
    <w:rsid w:val="00186D2A"/>
    <w:rsid w:val="0019094E"/>
    <w:rsid w:val="00191EDD"/>
    <w:rsid w:val="001A1590"/>
    <w:rsid w:val="001A5CD8"/>
    <w:rsid w:val="001A6E2B"/>
    <w:rsid w:val="001A7D78"/>
    <w:rsid w:val="001B6B63"/>
    <w:rsid w:val="001C1664"/>
    <w:rsid w:val="001C17F6"/>
    <w:rsid w:val="001C2DE5"/>
    <w:rsid w:val="001C3C18"/>
    <w:rsid w:val="001D32C5"/>
    <w:rsid w:val="001D717E"/>
    <w:rsid w:val="001E639C"/>
    <w:rsid w:val="001E6564"/>
    <w:rsid w:val="001F11E9"/>
    <w:rsid w:val="001F42A6"/>
    <w:rsid w:val="001F67B6"/>
    <w:rsid w:val="001F708E"/>
    <w:rsid w:val="00202A62"/>
    <w:rsid w:val="00204E18"/>
    <w:rsid w:val="00205C99"/>
    <w:rsid w:val="002079E4"/>
    <w:rsid w:val="00210207"/>
    <w:rsid w:val="002113C1"/>
    <w:rsid w:val="0021195E"/>
    <w:rsid w:val="00214942"/>
    <w:rsid w:val="00217602"/>
    <w:rsid w:val="0022412C"/>
    <w:rsid w:val="00234F87"/>
    <w:rsid w:val="00237BE5"/>
    <w:rsid w:val="00251558"/>
    <w:rsid w:val="00251A27"/>
    <w:rsid w:val="00251E12"/>
    <w:rsid w:val="00254AF9"/>
    <w:rsid w:val="00263976"/>
    <w:rsid w:val="0026706B"/>
    <w:rsid w:val="00267C52"/>
    <w:rsid w:val="00273C43"/>
    <w:rsid w:val="002778F0"/>
    <w:rsid w:val="00277A81"/>
    <w:rsid w:val="002826D8"/>
    <w:rsid w:val="00287843"/>
    <w:rsid w:val="0029210D"/>
    <w:rsid w:val="00292F85"/>
    <w:rsid w:val="00296961"/>
    <w:rsid w:val="002A001E"/>
    <w:rsid w:val="002A14C2"/>
    <w:rsid w:val="002B12A2"/>
    <w:rsid w:val="002B3332"/>
    <w:rsid w:val="002B3396"/>
    <w:rsid w:val="002B42F4"/>
    <w:rsid w:val="002B7F77"/>
    <w:rsid w:val="002C0508"/>
    <w:rsid w:val="002C6FD8"/>
    <w:rsid w:val="002C7BAC"/>
    <w:rsid w:val="002D1DF5"/>
    <w:rsid w:val="002D4765"/>
    <w:rsid w:val="002E1845"/>
    <w:rsid w:val="002E607D"/>
    <w:rsid w:val="002E7F81"/>
    <w:rsid w:val="002F4069"/>
    <w:rsid w:val="002F7D0F"/>
    <w:rsid w:val="002F7F88"/>
    <w:rsid w:val="003013AD"/>
    <w:rsid w:val="00301493"/>
    <w:rsid w:val="0030424D"/>
    <w:rsid w:val="00307B5D"/>
    <w:rsid w:val="003135C5"/>
    <w:rsid w:val="003161BB"/>
    <w:rsid w:val="00323834"/>
    <w:rsid w:val="003248BF"/>
    <w:rsid w:val="00324C69"/>
    <w:rsid w:val="0033029B"/>
    <w:rsid w:val="0033274D"/>
    <w:rsid w:val="00340214"/>
    <w:rsid w:val="0034442F"/>
    <w:rsid w:val="00344DC0"/>
    <w:rsid w:val="00346347"/>
    <w:rsid w:val="003509F0"/>
    <w:rsid w:val="003530BC"/>
    <w:rsid w:val="00355578"/>
    <w:rsid w:val="00357599"/>
    <w:rsid w:val="00360699"/>
    <w:rsid w:val="003612D0"/>
    <w:rsid w:val="00362552"/>
    <w:rsid w:val="003641AA"/>
    <w:rsid w:val="003663D4"/>
    <w:rsid w:val="00367EAB"/>
    <w:rsid w:val="00370836"/>
    <w:rsid w:val="00372608"/>
    <w:rsid w:val="0037348F"/>
    <w:rsid w:val="00377302"/>
    <w:rsid w:val="00381228"/>
    <w:rsid w:val="00385B3E"/>
    <w:rsid w:val="003862F4"/>
    <w:rsid w:val="00386E32"/>
    <w:rsid w:val="00392D0B"/>
    <w:rsid w:val="003A3F5F"/>
    <w:rsid w:val="003B26B9"/>
    <w:rsid w:val="003B50DC"/>
    <w:rsid w:val="003B65C1"/>
    <w:rsid w:val="003C4F55"/>
    <w:rsid w:val="003C654C"/>
    <w:rsid w:val="003C65DA"/>
    <w:rsid w:val="003C65E5"/>
    <w:rsid w:val="003C7960"/>
    <w:rsid w:val="003C7A8E"/>
    <w:rsid w:val="003D14C7"/>
    <w:rsid w:val="003D1FB1"/>
    <w:rsid w:val="003D4745"/>
    <w:rsid w:val="003E187C"/>
    <w:rsid w:val="003E343B"/>
    <w:rsid w:val="003E4B10"/>
    <w:rsid w:val="003F3E37"/>
    <w:rsid w:val="003F6DD0"/>
    <w:rsid w:val="004022A3"/>
    <w:rsid w:val="00407C0C"/>
    <w:rsid w:val="00414404"/>
    <w:rsid w:val="0041773C"/>
    <w:rsid w:val="00421457"/>
    <w:rsid w:val="00424F3F"/>
    <w:rsid w:val="00425709"/>
    <w:rsid w:val="00431AE6"/>
    <w:rsid w:val="0044412B"/>
    <w:rsid w:val="00445A59"/>
    <w:rsid w:val="0045046D"/>
    <w:rsid w:val="00455FC9"/>
    <w:rsid w:val="0045698F"/>
    <w:rsid w:val="00475E5E"/>
    <w:rsid w:val="00476003"/>
    <w:rsid w:val="004762B1"/>
    <w:rsid w:val="004772CB"/>
    <w:rsid w:val="00481965"/>
    <w:rsid w:val="00482252"/>
    <w:rsid w:val="00492129"/>
    <w:rsid w:val="00495C98"/>
    <w:rsid w:val="004A0495"/>
    <w:rsid w:val="004A2641"/>
    <w:rsid w:val="004A69D3"/>
    <w:rsid w:val="004A7BD2"/>
    <w:rsid w:val="004B0952"/>
    <w:rsid w:val="004B477D"/>
    <w:rsid w:val="004C407D"/>
    <w:rsid w:val="004C448B"/>
    <w:rsid w:val="004D1473"/>
    <w:rsid w:val="004D2552"/>
    <w:rsid w:val="004D5F64"/>
    <w:rsid w:val="004D66B1"/>
    <w:rsid w:val="004D6FE4"/>
    <w:rsid w:val="004E2272"/>
    <w:rsid w:val="004E607E"/>
    <w:rsid w:val="004E7863"/>
    <w:rsid w:val="00500C2F"/>
    <w:rsid w:val="00500DCA"/>
    <w:rsid w:val="00501B5B"/>
    <w:rsid w:val="00503D99"/>
    <w:rsid w:val="005071CA"/>
    <w:rsid w:val="0051090E"/>
    <w:rsid w:val="00510F89"/>
    <w:rsid w:val="00512109"/>
    <w:rsid w:val="005132F4"/>
    <w:rsid w:val="005136DF"/>
    <w:rsid w:val="00516483"/>
    <w:rsid w:val="00516E4B"/>
    <w:rsid w:val="005217D8"/>
    <w:rsid w:val="00522513"/>
    <w:rsid w:val="005237C7"/>
    <w:rsid w:val="00525F6E"/>
    <w:rsid w:val="005323F4"/>
    <w:rsid w:val="00542E70"/>
    <w:rsid w:val="005469E4"/>
    <w:rsid w:val="0055040B"/>
    <w:rsid w:val="00551017"/>
    <w:rsid w:val="00552E77"/>
    <w:rsid w:val="0055604E"/>
    <w:rsid w:val="00557C2F"/>
    <w:rsid w:val="0056024A"/>
    <w:rsid w:val="005659F5"/>
    <w:rsid w:val="005664F3"/>
    <w:rsid w:val="005700C4"/>
    <w:rsid w:val="0057023A"/>
    <w:rsid w:val="00570690"/>
    <w:rsid w:val="00573F30"/>
    <w:rsid w:val="00575D64"/>
    <w:rsid w:val="005779D0"/>
    <w:rsid w:val="005804CE"/>
    <w:rsid w:val="00581DC4"/>
    <w:rsid w:val="0058479B"/>
    <w:rsid w:val="005915C9"/>
    <w:rsid w:val="00593439"/>
    <w:rsid w:val="005A13C4"/>
    <w:rsid w:val="005A244A"/>
    <w:rsid w:val="005A2BFC"/>
    <w:rsid w:val="005A3124"/>
    <w:rsid w:val="005A4E71"/>
    <w:rsid w:val="005A53F2"/>
    <w:rsid w:val="005A6CBE"/>
    <w:rsid w:val="005B149A"/>
    <w:rsid w:val="005C2B66"/>
    <w:rsid w:val="005D0538"/>
    <w:rsid w:val="005D353B"/>
    <w:rsid w:val="005D6BD3"/>
    <w:rsid w:val="005D70E2"/>
    <w:rsid w:val="005F44E9"/>
    <w:rsid w:val="00600B88"/>
    <w:rsid w:val="00601F9C"/>
    <w:rsid w:val="006058D5"/>
    <w:rsid w:val="00607B2F"/>
    <w:rsid w:val="00610F95"/>
    <w:rsid w:val="006147F2"/>
    <w:rsid w:val="0062072E"/>
    <w:rsid w:val="00625816"/>
    <w:rsid w:val="00627276"/>
    <w:rsid w:val="006334FE"/>
    <w:rsid w:val="00637685"/>
    <w:rsid w:val="0063770D"/>
    <w:rsid w:val="00642538"/>
    <w:rsid w:val="0064482F"/>
    <w:rsid w:val="0064775F"/>
    <w:rsid w:val="0065034F"/>
    <w:rsid w:val="00650A29"/>
    <w:rsid w:val="00654FDA"/>
    <w:rsid w:val="0065629D"/>
    <w:rsid w:val="00662979"/>
    <w:rsid w:val="00663A8A"/>
    <w:rsid w:val="0067155B"/>
    <w:rsid w:val="00682788"/>
    <w:rsid w:val="00686C93"/>
    <w:rsid w:val="006B04D1"/>
    <w:rsid w:val="006B1E7A"/>
    <w:rsid w:val="006B2E36"/>
    <w:rsid w:val="006B448D"/>
    <w:rsid w:val="006B6E87"/>
    <w:rsid w:val="006B791F"/>
    <w:rsid w:val="006C1010"/>
    <w:rsid w:val="006C3590"/>
    <w:rsid w:val="006C61B6"/>
    <w:rsid w:val="006C782C"/>
    <w:rsid w:val="006D08D7"/>
    <w:rsid w:val="006D2633"/>
    <w:rsid w:val="006E7AF4"/>
    <w:rsid w:val="006F09E7"/>
    <w:rsid w:val="006F4E02"/>
    <w:rsid w:val="00703267"/>
    <w:rsid w:val="00705268"/>
    <w:rsid w:val="00706B08"/>
    <w:rsid w:val="00710788"/>
    <w:rsid w:val="00711DFB"/>
    <w:rsid w:val="00722732"/>
    <w:rsid w:val="00727467"/>
    <w:rsid w:val="00732295"/>
    <w:rsid w:val="00734B13"/>
    <w:rsid w:val="007372D6"/>
    <w:rsid w:val="00742F30"/>
    <w:rsid w:val="007435AD"/>
    <w:rsid w:val="00745A2D"/>
    <w:rsid w:val="00751A63"/>
    <w:rsid w:val="00756566"/>
    <w:rsid w:val="007712EF"/>
    <w:rsid w:val="0077652B"/>
    <w:rsid w:val="00777200"/>
    <w:rsid w:val="00781328"/>
    <w:rsid w:val="00782F01"/>
    <w:rsid w:val="00786DFC"/>
    <w:rsid w:val="00792385"/>
    <w:rsid w:val="007A308D"/>
    <w:rsid w:val="007A3ECA"/>
    <w:rsid w:val="007A4630"/>
    <w:rsid w:val="007A5277"/>
    <w:rsid w:val="007B609C"/>
    <w:rsid w:val="007B6A75"/>
    <w:rsid w:val="007C129E"/>
    <w:rsid w:val="007C2A43"/>
    <w:rsid w:val="007C2C2E"/>
    <w:rsid w:val="007C453B"/>
    <w:rsid w:val="007D2F28"/>
    <w:rsid w:val="007E0F59"/>
    <w:rsid w:val="007E64CC"/>
    <w:rsid w:val="007F04A8"/>
    <w:rsid w:val="007F33D6"/>
    <w:rsid w:val="007F54AA"/>
    <w:rsid w:val="007F59C0"/>
    <w:rsid w:val="008024D6"/>
    <w:rsid w:val="0080261C"/>
    <w:rsid w:val="00804D8D"/>
    <w:rsid w:val="008113F8"/>
    <w:rsid w:val="008122CF"/>
    <w:rsid w:val="00815254"/>
    <w:rsid w:val="008166B4"/>
    <w:rsid w:val="00823D4A"/>
    <w:rsid w:val="00823E41"/>
    <w:rsid w:val="008255EE"/>
    <w:rsid w:val="00836E04"/>
    <w:rsid w:val="00842130"/>
    <w:rsid w:val="008470F7"/>
    <w:rsid w:val="008477F9"/>
    <w:rsid w:val="008519E9"/>
    <w:rsid w:val="00855700"/>
    <w:rsid w:val="00863EB1"/>
    <w:rsid w:val="00863F12"/>
    <w:rsid w:val="00882A56"/>
    <w:rsid w:val="008860A2"/>
    <w:rsid w:val="00891686"/>
    <w:rsid w:val="008A0093"/>
    <w:rsid w:val="008A5A40"/>
    <w:rsid w:val="008B07F2"/>
    <w:rsid w:val="008B48D5"/>
    <w:rsid w:val="008B7446"/>
    <w:rsid w:val="008C478A"/>
    <w:rsid w:val="008C6E6C"/>
    <w:rsid w:val="008D0FD1"/>
    <w:rsid w:val="008D7C20"/>
    <w:rsid w:val="008E0493"/>
    <w:rsid w:val="008E04CF"/>
    <w:rsid w:val="008E78A2"/>
    <w:rsid w:val="008F1CB8"/>
    <w:rsid w:val="008F2758"/>
    <w:rsid w:val="008F516C"/>
    <w:rsid w:val="008F6659"/>
    <w:rsid w:val="008F69F7"/>
    <w:rsid w:val="009019F0"/>
    <w:rsid w:val="009055E6"/>
    <w:rsid w:val="009106FE"/>
    <w:rsid w:val="009162BA"/>
    <w:rsid w:val="0092354A"/>
    <w:rsid w:val="009311CC"/>
    <w:rsid w:val="00931FC4"/>
    <w:rsid w:val="00936D4E"/>
    <w:rsid w:val="009372BE"/>
    <w:rsid w:val="00937A15"/>
    <w:rsid w:val="009404AC"/>
    <w:rsid w:val="00940C9C"/>
    <w:rsid w:val="00945BEC"/>
    <w:rsid w:val="009549A6"/>
    <w:rsid w:val="009551D7"/>
    <w:rsid w:val="00957137"/>
    <w:rsid w:val="0096126D"/>
    <w:rsid w:val="00961287"/>
    <w:rsid w:val="009663CF"/>
    <w:rsid w:val="00981C34"/>
    <w:rsid w:val="009823CB"/>
    <w:rsid w:val="009845FA"/>
    <w:rsid w:val="00986EF0"/>
    <w:rsid w:val="00991784"/>
    <w:rsid w:val="00992950"/>
    <w:rsid w:val="009956D0"/>
    <w:rsid w:val="009A1923"/>
    <w:rsid w:val="009A763C"/>
    <w:rsid w:val="009B0592"/>
    <w:rsid w:val="009B41A8"/>
    <w:rsid w:val="009C0CAC"/>
    <w:rsid w:val="009C1058"/>
    <w:rsid w:val="009C6733"/>
    <w:rsid w:val="009C7404"/>
    <w:rsid w:val="009D41F4"/>
    <w:rsid w:val="009D430E"/>
    <w:rsid w:val="009E06B1"/>
    <w:rsid w:val="009E2F86"/>
    <w:rsid w:val="009E5001"/>
    <w:rsid w:val="009E5EBA"/>
    <w:rsid w:val="009F0736"/>
    <w:rsid w:val="009F29D3"/>
    <w:rsid w:val="009F5194"/>
    <w:rsid w:val="00A061B6"/>
    <w:rsid w:val="00A06DB3"/>
    <w:rsid w:val="00A071FC"/>
    <w:rsid w:val="00A1436D"/>
    <w:rsid w:val="00A14E3A"/>
    <w:rsid w:val="00A15946"/>
    <w:rsid w:val="00A230B9"/>
    <w:rsid w:val="00A237AE"/>
    <w:rsid w:val="00A26AC7"/>
    <w:rsid w:val="00A27906"/>
    <w:rsid w:val="00A30407"/>
    <w:rsid w:val="00A44B88"/>
    <w:rsid w:val="00A53EA2"/>
    <w:rsid w:val="00A5446C"/>
    <w:rsid w:val="00A5501D"/>
    <w:rsid w:val="00A55B8F"/>
    <w:rsid w:val="00A56EA1"/>
    <w:rsid w:val="00A61FB2"/>
    <w:rsid w:val="00A62FEA"/>
    <w:rsid w:val="00A643CA"/>
    <w:rsid w:val="00A6485F"/>
    <w:rsid w:val="00A65108"/>
    <w:rsid w:val="00A66E9B"/>
    <w:rsid w:val="00A70F8E"/>
    <w:rsid w:val="00A7312B"/>
    <w:rsid w:val="00A7336B"/>
    <w:rsid w:val="00A74F32"/>
    <w:rsid w:val="00A802F6"/>
    <w:rsid w:val="00A80C59"/>
    <w:rsid w:val="00A845C5"/>
    <w:rsid w:val="00A94EA4"/>
    <w:rsid w:val="00AA029D"/>
    <w:rsid w:val="00AB0971"/>
    <w:rsid w:val="00AB3BF6"/>
    <w:rsid w:val="00AB4D8A"/>
    <w:rsid w:val="00AC0A08"/>
    <w:rsid w:val="00AC1F6F"/>
    <w:rsid w:val="00AD563B"/>
    <w:rsid w:val="00AD6222"/>
    <w:rsid w:val="00AE0EF6"/>
    <w:rsid w:val="00AE25D9"/>
    <w:rsid w:val="00AE4E9E"/>
    <w:rsid w:val="00AE617B"/>
    <w:rsid w:val="00AF0675"/>
    <w:rsid w:val="00AF1ACF"/>
    <w:rsid w:val="00AF1CA7"/>
    <w:rsid w:val="00AF3B17"/>
    <w:rsid w:val="00AF3DC5"/>
    <w:rsid w:val="00AF674D"/>
    <w:rsid w:val="00B00C6F"/>
    <w:rsid w:val="00B107E9"/>
    <w:rsid w:val="00B111A5"/>
    <w:rsid w:val="00B123F8"/>
    <w:rsid w:val="00B13C9E"/>
    <w:rsid w:val="00B1527D"/>
    <w:rsid w:val="00B17AA5"/>
    <w:rsid w:val="00B207ED"/>
    <w:rsid w:val="00B25477"/>
    <w:rsid w:val="00B25EAF"/>
    <w:rsid w:val="00B35F94"/>
    <w:rsid w:val="00B422D7"/>
    <w:rsid w:val="00B4341C"/>
    <w:rsid w:val="00B54562"/>
    <w:rsid w:val="00B61F36"/>
    <w:rsid w:val="00B70245"/>
    <w:rsid w:val="00B722B7"/>
    <w:rsid w:val="00B73097"/>
    <w:rsid w:val="00B74820"/>
    <w:rsid w:val="00B818CD"/>
    <w:rsid w:val="00B92F91"/>
    <w:rsid w:val="00BA1185"/>
    <w:rsid w:val="00BA55E8"/>
    <w:rsid w:val="00BA6E90"/>
    <w:rsid w:val="00BB0F83"/>
    <w:rsid w:val="00BB372A"/>
    <w:rsid w:val="00BB5AD1"/>
    <w:rsid w:val="00BB5FB2"/>
    <w:rsid w:val="00BB673D"/>
    <w:rsid w:val="00BB7F5F"/>
    <w:rsid w:val="00BC0409"/>
    <w:rsid w:val="00BC21D8"/>
    <w:rsid w:val="00BD014F"/>
    <w:rsid w:val="00BD3431"/>
    <w:rsid w:val="00BD3647"/>
    <w:rsid w:val="00BE53F9"/>
    <w:rsid w:val="00BF42D1"/>
    <w:rsid w:val="00BF4F58"/>
    <w:rsid w:val="00BF68FF"/>
    <w:rsid w:val="00C047D9"/>
    <w:rsid w:val="00C06FCF"/>
    <w:rsid w:val="00C10E1E"/>
    <w:rsid w:val="00C11D94"/>
    <w:rsid w:val="00C12EBC"/>
    <w:rsid w:val="00C13EA1"/>
    <w:rsid w:val="00C175D6"/>
    <w:rsid w:val="00C259A5"/>
    <w:rsid w:val="00C27A31"/>
    <w:rsid w:val="00C324C8"/>
    <w:rsid w:val="00C359C8"/>
    <w:rsid w:val="00C36F3E"/>
    <w:rsid w:val="00C43F9A"/>
    <w:rsid w:val="00C440A1"/>
    <w:rsid w:val="00C4516E"/>
    <w:rsid w:val="00C475CE"/>
    <w:rsid w:val="00C47828"/>
    <w:rsid w:val="00C47C36"/>
    <w:rsid w:val="00C51019"/>
    <w:rsid w:val="00C60949"/>
    <w:rsid w:val="00C63D99"/>
    <w:rsid w:val="00C64A0B"/>
    <w:rsid w:val="00C660CC"/>
    <w:rsid w:val="00C7389A"/>
    <w:rsid w:val="00C82E5E"/>
    <w:rsid w:val="00C83071"/>
    <w:rsid w:val="00C83F57"/>
    <w:rsid w:val="00C937D4"/>
    <w:rsid w:val="00C94F0C"/>
    <w:rsid w:val="00CC1D37"/>
    <w:rsid w:val="00CC4720"/>
    <w:rsid w:val="00CC6B33"/>
    <w:rsid w:val="00CC6D3F"/>
    <w:rsid w:val="00CD3D70"/>
    <w:rsid w:val="00CE3F1C"/>
    <w:rsid w:val="00CE4981"/>
    <w:rsid w:val="00CE548F"/>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58E"/>
    <w:rsid w:val="00D5557E"/>
    <w:rsid w:val="00D61A85"/>
    <w:rsid w:val="00D65F0A"/>
    <w:rsid w:val="00D67602"/>
    <w:rsid w:val="00D830B0"/>
    <w:rsid w:val="00D8550A"/>
    <w:rsid w:val="00D92219"/>
    <w:rsid w:val="00D923DB"/>
    <w:rsid w:val="00D95C47"/>
    <w:rsid w:val="00D965F4"/>
    <w:rsid w:val="00D96C36"/>
    <w:rsid w:val="00D976AB"/>
    <w:rsid w:val="00D97C1C"/>
    <w:rsid w:val="00DA5066"/>
    <w:rsid w:val="00DA5DD0"/>
    <w:rsid w:val="00DC0F92"/>
    <w:rsid w:val="00DD5533"/>
    <w:rsid w:val="00DD6529"/>
    <w:rsid w:val="00DE06C2"/>
    <w:rsid w:val="00DE172D"/>
    <w:rsid w:val="00DE41EE"/>
    <w:rsid w:val="00DE65CC"/>
    <w:rsid w:val="00DF4C0F"/>
    <w:rsid w:val="00DF5FDA"/>
    <w:rsid w:val="00DF7025"/>
    <w:rsid w:val="00E03810"/>
    <w:rsid w:val="00E11B27"/>
    <w:rsid w:val="00E120ED"/>
    <w:rsid w:val="00E17B23"/>
    <w:rsid w:val="00E203C8"/>
    <w:rsid w:val="00E21964"/>
    <w:rsid w:val="00E220A3"/>
    <w:rsid w:val="00E270C2"/>
    <w:rsid w:val="00E27CB9"/>
    <w:rsid w:val="00E32AEB"/>
    <w:rsid w:val="00E3308E"/>
    <w:rsid w:val="00E40E0B"/>
    <w:rsid w:val="00E42B67"/>
    <w:rsid w:val="00E45972"/>
    <w:rsid w:val="00E5273E"/>
    <w:rsid w:val="00E53375"/>
    <w:rsid w:val="00E627C5"/>
    <w:rsid w:val="00E629D0"/>
    <w:rsid w:val="00E645BE"/>
    <w:rsid w:val="00E66DDF"/>
    <w:rsid w:val="00E718BE"/>
    <w:rsid w:val="00E74342"/>
    <w:rsid w:val="00E836A6"/>
    <w:rsid w:val="00E84F98"/>
    <w:rsid w:val="00E85E37"/>
    <w:rsid w:val="00E902D0"/>
    <w:rsid w:val="00E906B9"/>
    <w:rsid w:val="00E90AD4"/>
    <w:rsid w:val="00E91DBB"/>
    <w:rsid w:val="00E93910"/>
    <w:rsid w:val="00E94CFC"/>
    <w:rsid w:val="00E9568E"/>
    <w:rsid w:val="00E97E04"/>
    <w:rsid w:val="00EA100E"/>
    <w:rsid w:val="00EB0801"/>
    <w:rsid w:val="00EB5AC0"/>
    <w:rsid w:val="00EB78B6"/>
    <w:rsid w:val="00EC0AF7"/>
    <w:rsid w:val="00EC1875"/>
    <w:rsid w:val="00EC3172"/>
    <w:rsid w:val="00EC6918"/>
    <w:rsid w:val="00ED239D"/>
    <w:rsid w:val="00ED7162"/>
    <w:rsid w:val="00EF0C11"/>
    <w:rsid w:val="00EF3467"/>
    <w:rsid w:val="00F00FBE"/>
    <w:rsid w:val="00F04793"/>
    <w:rsid w:val="00F04CB7"/>
    <w:rsid w:val="00F06B65"/>
    <w:rsid w:val="00F101B5"/>
    <w:rsid w:val="00F13F37"/>
    <w:rsid w:val="00F205AB"/>
    <w:rsid w:val="00F20FDA"/>
    <w:rsid w:val="00F23C22"/>
    <w:rsid w:val="00F33C0E"/>
    <w:rsid w:val="00F34E2B"/>
    <w:rsid w:val="00F34E5E"/>
    <w:rsid w:val="00F4027B"/>
    <w:rsid w:val="00F407A4"/>
    <w:rsid w:val="00F43F3A"/>
    <w:rsid w:val="00F448F0"/>
    <w:rsid w:val="00F45A31"/>
    <w:rsid w:val="00F47543"/>
    <w:rsid w:val="00F50153"/>
    <w:rsid w:val="00F50D64"/>
    <w:rsid w:val="00F51B60"/>
    <w:rsid w:val="00F52CFA"/>
    <w:rsid w:val="00F64DA2"/>
    <w:rsid w:val="00F65D36"/>
    <w:rsid w:val="00F72CD7"/>
    <w:rsid w:val="00F76A3F"/>
    <w:rsid w:val="00F83CB1"/>
    <w:rsid w:val="00F84710"/>
    <w:rsid w:val="00F92AC6"/>
    <w:rsid w:val="00F95C49"/>
    <w:rsid w:val="00FA22F9"/>
    <w:rsid w:val="00FA4A8F"/>
    <w:rsid w:val="00FA710F"/>
    <w:rsid w:val="00FB2E89"/>
    <w:rsid w:val="00FB2F14"/>
    <w:rsid w:val="00FB3405"/>
    <w:rsid w:val="00FB542E"/>
    <w:rsid w:val="00FC60B6"/>
    <w:rsid w:val="00FC6880"/>
    <w:rsid w:val="00FC733D"/>
    <w:rsid w:val="00FD01D9"/>
    <w:rsid w:val="00FD040D"/>
    <w:rsid w:val="00FD5CC2"/>
    <w:rsid w:val="00FD603B"/>
    <w:rsid w:val="00FE485D"/>
    <w:rsid w:val="00FE7E24"/>
    <w:rsid w:val="00FE7FBA"/>
    <w:rsid w:val="00FF1550"/>
    <w:rsid w:val="00FF3373"/>
    <w:rsid w:val="00FF61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5"/>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link w:val="NoSpacingChar"/>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6"/>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7"/>
      </w:numPr>
    </w:pPr>
  </w:style>
  <w:style w:type="paragraph" w:styleId="BodyText3">
    <w:name w:val="Body Text 3"/>
    <w:basedOn w:val="Normal"/>
    <w:link w:val="BodyText3Char"/>
    <w:uiPriority w:val="99"/>
    <w:semiHidden/>
    <w:unhideWhenUsed/>
    <w:rsid w:val="00E836A6"/>
    <w:pPr>
      <w:spacing w:after="120"/>
    </w:pPr>
    <w:rPr>
      <w:sz w:val="16"/>
      <w:szCs w:val="16"/>
    </w:rPr>
  </w:style>
  <w:style w:type="character" w:customStyle="1" w:styleId="BodyText3Char">
    <w:name w:val="Body Text 3 Char"/>
    <w:basedOn w:val="DefaultParagraphFont"/>
    <w:link w:val="BodyText3"/>
    <w:uiPriority w:val="99"/>
    <w:semiHidden/>
    <w:rsid w:val="00E836A6"/>
    <w:rPr>
      <w:rFonts w:ascii="Verdana" w:eastAsia="Times New Roman" w:hAnsi="Verdana" w:cs="Times New Roman"/>
      <w:sz w:val="16"/>
      <w:szCs w:val="16"/>
      <w:lang w:eastAsia="en-GB"/>
    </w:rPr>
  </w:style>
  <w:style w:type="paragraph" w:customStyle="1" w:styleId="Pa1">
    <w:name w:val="Pa1"/>
    <w:basedOn w:val="Normal"/>
    <w:next w:val="Normal"/>
    <w:uiPriority w:val="99"/>
    <w:rsid w:val="005A53F2"/>
    <w:pPr>
      <w:autoSpaceDE w:val="0"/>
      <w:autoSpaceDN w:val="0"/>
      <w:adjustRightInd w:val="0"/>
      <w:spacing w:line="241" w:lineRule="atLeast"/>
    </w:pPr>
    <w:rPr>
      <w:rFonts w:ascii="DIN" w:eastAsia="Calibri" w:hAnsi="DIN"/>
      <w:szCs w:val="24"/>
      <w:lang w:eastAsia="en-US"/>
    </w:rPr>
  </w:style>
  <w:style w:type="character" w:customStyle="1" w:styleId="A1">
    <w:name w:val="A1"/>
    <w:uiPriority w:val="99"/>
    <w:rsid w:val="005A53F2"/>
    <w:rPr>
      <w:rFonts w:ascii="DIN" w:hAnsi="DIN" w:cs="DIN" w:hint="default"/>
      <w:color w:val="000000"/>
      <w:sz w:val="28"/>
      <w:szCs w:val="28"/>
    </w:rPr>
  </w:style>
  <w:style w:type="character" w:customStyle="1" w:styleId="NoSpacingChar">
    <w:name w:val="No Spacing Char"/>
    <w:link w:val="NoSpacing"/>
    <w:uiPriority w:val="1"/>
    <w:rsid w:val="00625816"/>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 w:id="199402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s://belfasttrust.hscni.net/download/454/oct-dec-2021/9608/guidance-for-prescribing-and-monitoring-of-high-dose-antipsychotics-in-mh-services-screening.doc" TargetMode="External"/><Relationship Id="rId26" Type="http://schemas.openxmlformats.org/officeDocument/2006/relationships/hyperlink" Target="http://intranet.belfasttrust.local/directorates/medical/riskgovernance/Documents/General%20Risk%20Assessment%20GUIDANCE%20Version%208,%20March%202015%20f.doc"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belfasttrust.hscni.net/download/454/oct-dec-2021/9607/guidelines-for-empirical-antibiotic-prescribing-in-hospitalised-adults-screening.doc" TargetMode="External"/><Relationship Id="rId34" Type="http://schemas.openxmlformats.org/officeDocument/2006/relationships/hyperlink" Target="https://belfasttrust.hscni.net/download/454/oct-dec-2021/9610/management-of-hypercalcaemia-of-solid-malignancy-in-adults-screening-for-return.doc"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belfasttrust.hscni.net/download/454/oct-dec-2021/9600/accessing-and-retention-of-previous-maternity-records-required-for-first-antenatal-clinic-appointment-screening.doc" TargetMode="External"/><Relationship Id="rId25" Type="http://schemas.openxmlformats.org/officeDocument/2006/relationships/hyperlink" Target="https://belfasttrust.hscni.net/download/454/oct-dec-2021/9611/management-of-ligature-points-in-mh-equality-screening-nov-2021.doc" TargetMode="External"/><Relationship Id="rId33" Type="http://schemas.openxmlformats.org/officeDocument/2006/relationships/hyperlink" Target="https://belfasttrust.hscni.net/download/454/oct-dec-2021/9616/psni-assistance-for-beechcroft-equality-screening-nov-2021.doc" TargetMode="External"/><Relationship Id="rId38" Type="http://schemas.openxmlformats.org/officeDocument/2006/relationships/hyperlink" Target="https://belfasttrust.hscni.net/download/454/oct-dec-2021/9605/central-diabetes-insipidus-diagnosis-and-management-for-children-and-young-people-paediatrics.doc" TargetMode="External"/><Relationship Id="rId2" Type="http://schemas.openxmlformats.org/officeDocument/2006/relationships/numbering" Target="numbering.xml"/><Relationship Id="rId16" Type="http://schemas.openxmlformats.org/officeDocument/2006/relationships/hyperlink" Target="mailto:orla.barron@belfasttrust.hscni.net" TargetMode="External"/><Relationship Id="rId20" Type="http://schemas.openxmlformats.org/officeDocument/2006/relationships/hyperlink" Target="https://belfasttrust.hscni.net/download/454/oct-dec-2021/9606/employers-procedures-external-beam-radiotherapy-2021-screening.doc" TargetMode="External"/><Relationship Id="rId29" Type="http://schemas.openxmlformats.org/officeDocument/2006/relationships/hyperlink" Target="https://belfasttrust.hscni.net/download/454/oct-dec-2021/9604/community-nursing-patient-specific-direction-psd-to-administer-med-and-med-administration-recording-charts-screening-nov-2021.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belfasttrust.hscni.net/download/454/oct-dec-2021/9612/management-of-patients-admitted-to-hospital-who-are-on-oral-substitution-therapy-screening-nov-2021.doc" TargetMode="External"/><Relationship Id="rId32" Type="http://schemas.openxmlformats.org/officeDocument/2006/relationships/hyperlink" Target="https://belfasttrust.hscni.net/download/454/oct-dec-2021/9602/admission-protocol-for-patients-in-the-care-of-camhs-who-are-admitted-to-acute-adult-mental-health-wards.doc" TargetMode="External"/><Relationship Id="rId37" Type="http://schemas.openxmlformats.org/officeDocument/2006/relationships/hyperlink" Target="https://belfasttrust.hscni.net/download/454/oct-dec-2021/9601/blood-transfusion-manual-v3aok.doc"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elfasttrust.hscni.net" TargetMode="External"/><Relationship Id="rId23" Type="http://schemas.openxmlformats.org/officeDocument/2006/relationships/hyperlink" Target="https://belfasttrust.hscni.net/download/454/oct-dec-2021/9618/security-policy-shannon-clinic-equality-screening-2021.doc" TargetMode="External"/><Relationship Id="rId28" Type="http://schemas.openxmlformats.org/officeDocument/2006/relationships/hyperlink" Target="https://belfasttrust.hscni.net/download/454/oct-dec-2021/9615/policy-and-procedure-for-use-of-seclusion-in-adult-learning-disability-inpatient-services-equality-screening-jun-21-final.doc" TargetMode="External"/><Relationship Id="rId36" Type="http://schemas.openxmlformats.org/officeDocument/2006/relationships/hyperlink" Target="https://belfasttrust.hscni.net/download/454/oct-dec-2021/9603/casirivimab-and-imdevimab-policy-equality-screening-oct-6th-2021-i.doc" TargetMode="External"/><Relationship Id="rId10" Type="http://schemas.openxmlformats.org/officeDocument/2006/relationships/footer" Target="footer1.xml"/><Relationship Id="rId19" Type="http://schemas.openxmlformats.org/officeDocument/2006/relationships/hyperlink" Target="https://belfasttrust.hscni.net/download/454/oct-dec-2021/9617/restrictive-practices-policy-equality-screening.doc" TargetMode="External"/><Relationship Id="rId31" Type="http://schemas.openxmlformats.org/officeDocument/2006/relationships/hyperlink" Target="https://belfasttrust.hscni.net/download/454/oct-dec-2021/9609/intramuscular-morphine-for-analgesia-in-labour-screening.doc"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emf"/><Relationship Id="rId22" Type="http://schemas.openxmlformats.org/officeDocument/2006/relationships/hyperlink" Target="https://belfasttrust.hscni.net/download/454/oct-dec-2021/9599/administration-of-intra-venousiv-and-oral-iodinated-contrast-media-to-adult-patients-by-radiographers-2021-screening.doc" TargetMode="External"/><Relationship Id="rId27" Type="http://schemas.openxmlformats.org/officeDocument/2006/relationships/hyperlink" Target="https://belfasttrust.hscni.net/download/454/oct-dec-2021/9614/patient-and-private-property-policy-ld-equality-screening-2021.doc" TargetMode="External"/><Relationship Id="rId30" Type="http://schemas.openxmlformats.org/officeDocument/2006/relationships/hyperlink" Target="https://belfasttrust.hscni.net/download/454/oct-dec-2021/9613/nurse-led-review-of-patients-with-early-and-locally-advanced-breast-cancer-cancer-centre-screening.doc" TargetMode="External"/><Relationship Id="rId35" Type="http://schemas.openxmlformats.org/officeDocument/2006/relationships/hyperlink" Target="https://belfasttrust.hscni.net/download/454/oct-dec-2021/9619/trust-bank-operational-policy-screening.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74264-9CF5-4DFF-A420-B0A8D0DC9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3560</Words>
  <Characters>20294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23807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Jamieson, Lesley</cp:lastModifiedBy>
  <cp:revision>3</cp:revision>
  <cp:lastPrinted>2020-03-31T12:51:00Z</cp:lastPrinted>
  <dcterms:created xsi:type="dcterms:W3CDTF">2021-12-29T10:29:00Z</dcterms:created>
  <dcterms:modified xsi:type="dcterms:W3CDTF">2021-12-31T17:04:00Z</dcterms:modified>
</cp:coreProperties>
</file>