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6386195" cy="647700"/>
                <wp:effectExtent l="19050" t="19050" r="1460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647700"/>
                        </a:xfrm>
                        <a:prstGeom prst="rect">
                          <a:avLst/>
                        </a:prstGeom>
                        <a:solidFill>
                          <a:srgbClr val="FFFFFF"/>
                        </a:solidFill>
                        <a:ln w="38100">
                          <a:solidFill>
                            <a:srgbClr val="4BACC6"/>
                          </a:solidFill>
                          <a:miter lim="800000"/>
                          <a:headEnd/>
                          <a:tailEnd/>
                        </a:ln>
                      </wps:spPr>
                      <wps:txbx>
                        <w:txbxContent>
                          <w:p w:rsidR="00AF14C7" w:rsidRPr="009F7129" w:rsidRDefault="00AF14C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502.85pt;height:5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" strokecolor="#4bacc6" strokeweight="3pt">
                <v:textbox>
                  <w:txbxContent>
                    <w:p w:rsidR="00AF14C7" w:rsidRPr="009F7129" w:rsidRDefault="00AF14C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w:t>
      </w:r>
      <w:proofErr w:type="gramStart"/>
      <w:r w:rsidR="0019510C">
        <w:rPr>
          <w:rFonts w:cs="Arial"/>
          <w:bCs/>
          <w:sz w:val="24"/>
        </w:rPr>
        <w:t xml:space="preserve">being </w:t>
      </w:r>
      <w:r w:rsidRPr="00B156A8">
        <w:rPr>
          <w:rFonts w:cs="Arial"/>
          <w:bCs/>
          <w:sz w:val="24"/>
        </w:rPr>
        <w:t>screened</w:t>
      </w:r>
      <w:proofErr w:type="gramEnd"/>
      <w:r w:rsidRPr="00B156A8">
        <w:rPr>
          <w:rFonts w:cs="Arial"/>
          <w:bCs/>
          <w:sz w:val="24"/>
        </w:rPr>
        <w:t xml:space="preserve">.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 xml:space="preserve">across the </w:t>
      </w:r>
      <w:proofErr w:type="gramStart"/>
      <w:r w:rsidR="006F3251" w:rsidRPr="00B156A8">
        <w:rPr>
          <w:rFonts w:cs="Arial"/>
          <w:bCs/>
          <w:sz w:val="24"/>
        </w:rPr>
        <w:t>9</w:t>
      </w:r>
      <w:proofErr w:type="gramEnd"/>
      <w:r w:rsidR="006F3251" w:rsidRPr="00B156A8">
        <w:rPr>
          <w:rFonts w:cs="Arial"/>
          <w:bCs/>
          <w:sz w:val="24"/>
        </w:rPr>
        <w:t xml:space="preserve">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proofErr w:type="gramStart"/>
      <w:r w:rsidR="0019510C" w:rsidRPr="0019510C">
        <w:rPr>
          <w:rFonts w:cs="Arial"/>
          <w:bCs/>
          <w:sz w:val="24"/>
        </w:rPr>
        <w:t>is taken</w:t>
      </w:r>
      <w:proofErr w:type="gramEnd"/>
      <w:r w:rsidR="0019510C" w:rsidRPr="0019510C">
        <w:rPr>
          <w:rFonts w:cs="Arial"/>
          <w:bCs/>
          <w:sz w:val="24"/>
        </w:rPr>
        <w:t xml:space="preserve">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 xml:space="preserve">identify the steps that </w:t>
      </w:r>
      <w:proofErr w:type="gramStart"/>
      <w:r w:rsidR="009B2419">
        <w:rPr>
          <w:rFonts w:cs="Arial"/>
          <w:b/>
          <w:bCs/>
          <w:sz w:val="24"/>
        </w:rPr>
        <w:t>will be taken</w:t>
      </w:r>
      <w:proofErr w:type="gramEnd"/>
      <w:r w:rsidR="009B2419">
        <w:rPr>
          <w:rFonts w:cs="Arial"/>
          <w:b/>
          <w:bCs/>
          <w:sz w:val="24"/>
        </w:rPr>
        <w:t xml:space="preserve">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proofErr w:type="gramStart"/>
      <w:r w:rsidR="005F025F">
        <w:rPr>
          <w:rFonts w:cs="Arial"/>
          <w:bCs/>
          <w:sz w:val="24"/>
        </w:rPr>
        <w:t xml:space="preserve">is verified and approved </w:t>
      </w:r>
      <w:r w:rsidR="0019510C" w:rsidRPr="0019510C">
        <w:rPr>
          <w:rFonts w:cs="Arial"/>
          <w:bCs/>
          <w:sz w:val="24"/>
        </w:rPr>
        <w:t>by a senior manager responsible for the policy</w:t>
      </w:r>
      <w:proofErr w:type="gramEnd"/>
      <w:r w:rsidR="0019510C" w:rsidRPr="0019510C">
        <w:rPr>
          <w:rFonts w:cs="Arial"/>
          <w:bCs/>
          <w:sz w:val="24"/>
        </w:rPr>
        <w:t xml:space="preserve">.  </w:t>
      </w:r>
      <w:proofErr w:type="gramStart"/>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roofErr w:type="gramEnd"/>
      <w:r w:rsidRPr="0019510C">
        <w:rPr>
          <w:rFonts w:cs="Arial"/>
          <w:bCs/>
          <w:sz w:val="24"/>
        </w:rPr>
        <w:t>.</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D47A11">
        <w:tc>
          <w:tcPr>
            <w:tcW w:w="1345"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5" w:type="pct"/>
            <w:gridSpan w:val="12"/>
            <w:tcBorders>
              <w:top w:val="single" w:sz="2" w:space="0" w:color="auto"/>
              <w:bottom w:val="single" w:sz="2" w:space="0" w:color="auto"/>
            </w:tcBorders>
          </w:tcPr>
          <w:p w:rsidR="00467C0D" w:rsidRPr="0036540C" w:rsidRDefault="006C56C9" w:rsidP="006C56C9">
            <w:pPr>
              <w:pStyle w:val="Heading1"/>
              <w:spacing w:before="120" w:after="120" w:line="240" w:lineRule="auto"/>
              <w:jc w:val="center"/>
              <w:rPr>
                <w:b w:val="0"/>
                <w:color w:val="385623"/>
                <w:sz w:val="24"/>
              </w:rPr>
            </w:pPr>
            <w:r w:rsidRPr="0036540C">
              <w:rPr>
                <w:b w:val="0"/>
                <w:sz w:val="24"/>
                <w:szCs w:val="24"/>
              </w:rPr>
              <w:t>Dexmedetomidine Premedication in Children aged 1-18 years, undergoing General Anaesthesia in BHSCT</w:t>
            </w:r>
          </w:p>
        </w:tc>
      </w:tr>
      <w:tr w:rsidR="00467C0D" w:rsidRPr="003930CF" w:rsidTr="00D47A11">
        <w:trPr>
          <w:trHeight w:val="523"/>
        </w:trPr>
        <w:tc>
          <w:tcPr>
            <w:tcW w:w="1345"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6C56C9" w:rsidRDefault="00467C0D" w:rsidP="00F155AF">
            <w:pPr>
              <w:spacing w:after="0"/>
              <w:rPr>
                <w:rFonts w:cs="Arial"/>
                <w:sz w:val="24"/>
                <w:u w:val="single"/>
              </w:rPr>
            </w:pPr>
            <w:r w:rsidRPr="006C56C9">
              <w:rPr>
                <w:rFonts w:cs="Arial"/>
                <w:sz w:val="24"/>
                <w:u w:val="single"/>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7" w:type="pct"/>
            <w:gridSpan w:val="3"/>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Revised</w:t>
            </w:r>
          </w:p>
        </w:tc>
      </w:tr>
      <w:tr w:rsidR="00467C0D" w:rsidRPr="003930CF" w:rsidTr="00D47A11">
        <w:trPr>
          <w:trHeight w:val="1436"/>
        </w:trPr>
        <w:tc>
          <w:tcPr>
            <w:tcW w:w="1345"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7" w:type="pct"/>
            <w:gridSpan w:val="3"/>
            <w:tcBorders>
              <w:top w:val="single" w:sz="2" w:space="0" w:color="auto"/>
            </w:tcBorders>
          </w:tcPr>
          <w:p w:rsidR="00467C0D" w:rsidRPr="0036540C" w:rsidRDefault="00467C0D" w:rsidP="003D5312">
            <w:pPr>
              <w:spacing w:after="0" w:line="240" w:lineRule="auto"/>
              <w:rPr>
                <w:rFonts w:cs="Arial"/>
                <w:sz w:val="24"/>
              </w:rPr>
            </w:pPr>
            <w:r w:rsidRPr="0036540C">
              <w:rPr>
                <w:rFonts w:cs="Arial"/>
                <w:sz w:val="24"/>
              </w:rPr>
              <w:t>Trauma, Orthopaedics, Rehab Services,</w:t>
            </w:r>
            <w:r w:rsidR="0036540C" w:rsidRPr="0036540C">
              <w:rPr>
                <w:rFonts w:cs="Arial"/>
                <w:sz w:val="24"/>
              </w:rPr>
              <w:t xml:space="preserve"> </w:t>
            </w:r>
            <w:r w:rsidR="0036540C" w:rsidRPr="0036540C">
              <w:rPr>
                <w:rFonts w:cs="Arial"/>
                <w:sz w:val="24"/>
              </w:rPr>
              <w:t>Imaging, Medical Physics and Outpatients  and Medical Illustration</w:t>
            </w:r>
            <w:r w:rsidRPr="0036540C">
              <w:rPr>
                <w:rFonts w:cs="Arial"/>
                <w:sz w:val="24"/>
              </w:rPr>
              <w:t xml:space="preserve"> </w:t>
            </w:r>
          </w:p>
          <w:p w:rsidR="00467C0D" w:rsidRPr="00604BB6" w:rsidRDefault="00467C0D" w:rsidP="002E327F">
            <w:pPr>
              <w:spacing w:after="0"/>
              <w:jc w:val="center"/>
              <w:rPr>
                <w:rFonts w:cs="Arial"/>
                <w:sz w:val="22"/>
                <w:szCs w:val="22"/>
              </w:rPr>
            </w:pPr>
          </w:p>
        </w:tc>
      </w:tr>
      <w:tr w:rsidR="00467C0D" w:rsidRPr="003930CF" w:rsidTr="00D47A11">
        <w:trPr>
          <w:trHeight w:val="1436"/>
        </w:trPr>
        <w:tc>
          <w:tcPr>
            <w:tcW w:w="1345"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36540C" w:rsidRDefault="00467C0D" w:rsidP="0036540C">
            <w:pPr>
              <w:spacing w:after="0" w:line="240" w:lineRule="auto"/>
              <w:rPr>
                <w:rFonts w:cs="Arial"/>
                <w:sz w:val="24"/>
                <w:u w:val="single"/>
              </w:rPr>
            </w:pPr>
            <w:r w:rsidRPr="0036540C">
              <w:rPr>
                <w:rFonts w:cs="Arial"/>
                <w:sz w:val="24"/>
                <w:u w:val="single"/>
              </w:rPr>
              <w:t xml:space="preserve">Child Health &amp; NISTAR, </w:t>
            </w:r>
            <w:r w:rsidR="0036540C" w:rsidRPr="0036540C">
              <w:rPr>
                <w:rFonts w:cs="Arial"/>
                <w:sz w:val="24"/>
                <w:u w:val="single"/>
              </w:rPr>
              <w:t>Maternity, ENT, Dental and Sexual Health</w:t>
            </w:r>
          </w:p>
        </w:tc>
        <w:tc>
          <w:tcPr>
            <w:tcW w:w="857"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D47A11">
        <w:trPr>
          <w:trHeight w:val="807"/>
        </w:trPr>
        <w:tc>
          <w:tcPr>
            <w:tcW w:w="1345"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rsidR="0036540C" w:rsidRPr="0036540C" w:rsidRDefault="0036540C" w:rsidP="006C56C9">
            <w:pPr>
              <w:rPr>
                <w:rFonts w:cs="Arial"/>
                <w:b/>
                <w:sz w:val="24"/>
              </w:rPr>
            </w:pPr>
            <w:r w:rsidRPr="0036540C">
              <w:rPr>
                <w:rFonts w:cs="Arial"/>
                <w:b/>
                <w:sz w:val="24"/>
              </w:rPr>
              <w:t>Background</w:t>
            </w:r>
          </w:p>
          <w:p w:rsidR="006C56C9" w:rsidRPr="006C56C9" w:rsidRDefault="006C56C9" w:rsidP="006C56C9">
            <w:pPr>
              <w:rPr>
                <w:rFonts w:cs="Arial"/>
                <w:sz w:val="24"/>
              </w:rPr>
            </w:pPr>
            <w:r w:rsidRPr="006C56C9">
              <w:rPr>
                <w:rFonts w:cs="Arial"/>
                <w:sz w:val="24"/>
              </w:rPr>
              <w:t>Children are often frightened and become uncooperative during induction of anaesthesia. It has been reported that more than 40% of children aged 2-10</w:t>
            </w:r>
            <w:r>
              <w:rPr>
                <w:rFonts w:cs="Arial"/>
                <w:sz w:val="24"/>
              </w:rPr>
              <w:t xml:space="preserve"> </w:t>
            </w:r>
            <w:r w:rsidRPr="006C56C9">
              <w:rPr>
                <w:rFonts w:cs="Arial"/>
                <w:sz w:val="24"/>
              </w:rPr>
              <w:t>years display some distress behaviour during induction of anaesthesia and</w:t>
            </w:r>
            <w:r>
              <w:rPr>
                <w:rFonts w:cs="Arial"/>
                <w:sz w:val="24"/>
              </w:rPr>
              <w:t xml:space="preserve"> t</w:t>
            </w:r>
            <w:r w:rsidRPr="006C56C9">
              <w:rPr>
                <w:rFonts w:cs="Arial"/>
                <w:sz w:val="24"/>
              </w:rPr>
              <w:t>hat more than 30% resist anaesthetists during induction</w:t>
            </w:r>
            <w:r w:rsidRPr="006C56C9">
              <w:rPr>
                <w:rFonts w:cs="Arial"/>
                <w:sz w:val="24"/>
                <w:vertAlign w:val="superscript"/>
              </w:rPr>
              <w:t>(1)</w:t>
            </w:r>
            <w:r w:rsidRPr="006C56C9">
              <w:rPr>
                <w:rFonts w:cs="Arial"/>
                <w:sz w:val="24"/>
              </w:rPr>
              <w:t>. This can then lead to postoperative behavioural problems</w:t>
            </w:r>
            <w:r w:rsidRPr="006C56C9">
              <w:rPr>
                <w:rFonts w:cs="Arial"/>
                <w:sz w:val="24"/>
                <w:vertAlign w:val="superscript"/>
              </w:rPr>
              <w:t>2</w:t>
            </w:r>
            <w:r w:rsidR="0036540C">
              <w:rPr>
                <w:rFonts w:cs="Arial"/>
                <w:sz w:val="24"/>
              </w:rPr>
              <w:t xml:space="preserve">. Therefore, using adequate </w:t>
            </w:r>
            <w:r w:rsidRPr="006C56C9">
              <w:rPr>
                <w:rFonts w:cs="Arial"/>
                <w:sz w:val="24"/>
              </w:rPr>
              <w:t xml:space="preserve">premedication to provide </w:t>
            </w:r>
            <w:proofErr w:type="spellStart"/>
            <w:r w:rsidRPr="006C56C9">
              <w:rPr>
                <w:rFonts w:cs="Arial"/>
                <w:sz w:val="24"/>
              </w:rPr>
              <w:t>anxiolysis</w:t>
            </w:r>
            <w:proofErr w:type="spellEnd"/>
            <w:r w:rsidRPr="006C56C9">
              <w:rPr>
                <w:rFonts w:cs="Arial"/>
                <w:sz w:val="24"/>
              </w:rPr>
              <w:t xml:space="preserve"> may be beneficial to facilitate induction of anaesthesia and improve postoperative course.</w:t>
            </w:r>
          </w:p>
          <w:p w:rsidR="006C56C9" w:rsidRPr="006C56C9" w:rsidRDefault="006C56C9" w:rsidP="006C56C9">
            <w:pPr>
              <w:rPr>
                <w:rFonts w:cs="Arial"/>
                <w:sz w:val="24"/>
              </w:rPr>
            </w:pPr>
            <w:r w:rsidRPr="006C56C9">
              <w:rPr>
                <w:rFonts w:cs="Arial"/>
                <w:sz w:val="24"/>
              </w:rPr>
              <w:t>Midazolam, a benzodiazepine, is currently the main pre-medication used for</w:t>
            </w:r>
            <w:r>
              <w:rPr>
                <w:rFonts w:cs="Arial"/>
                <w:sz w:val="24"/>
              </w:rPr>
              <w:t xml:space="preserve"> </w:t>
            </w:r>
            <w:r w:rsidRPr="006C56C9">
              <w:rPr>
                <w:rFonts w:cs="Arial"/>
                <w:sz w:val="24"/>
              </w:rPr>
              <w:t xml:space="preserve">children in the Belfast Health and Social Care Trust. Advantages of it include rapid onset, anterograde amnesia and </w:t>
            </w:r>
            <w:proofErr w:type="spellStart"/>
            <w:r w:rsidRPr="006C56C9">
              <w:rPr>
                <w:rFonts w:cs="Arial"/>
                <w:sz w:val="24"/>
              </w:rPr>
              <w:t>anxiolysis</w:t>
            </w:r>
            <w:proofErr w:type="spellEnd"/>
            <w:r w:rsidRPr="006C56C9">
              <w:rPr>
                <w:rFonts w:cs="Arial"/>
                <w:sz w:val="24"/>
              </w:rPr>
              <w:t xml:space="preserve">. However, undesirable effects include paradoxical hyperactive reactions, and in some </w:t>
            </w:r>
            <w:proofErr w:type="gramStart"/>
            <w:r w:rsidRPr="006C56C9">
              <w:rPr>
                <w:rFonts w:cs="Arial"/>
                <w:sz w:val="24"/>
              </w:rPr>
              <w:t>cases</w:t>
            </w:r>
            <w:proofErr w:type="gramEnd"/>
            <w:r w:rsidRPr="006C56C9">
              <w:rPr>
                <w:rFonts w:cs="Arial"/>
                <w:sz w:val="24"/>
              </w:rPr>
              <w:t xml:space="preserve"> it is ineffective</w:t>
            </w:r>
            <w:r w:rsidRPr="006C56C9">
              <w:rPr>
                <w:rFonts w:cs="Arial"/>
                <w:sz w:val="24"/>
                <w:vertAlign w:val="superscript"/>
              </w:rPr>
              <w:t>3</w:t>
            </w:r>
            <w:r w:rsidRPr="006C56C9">
              <w:rPr>
                <w:rFonts w:cs="Arial"/>
                <w:sz w:val="24"/>
              </w:rPr>
              <w:t>.</w:t>
            </w:r>
          </w:p>
          <w:p w:rsidR="006C56C9" w:rsidRPr="006C56C9" w:rsidRDefault="006C56C9" w:rsidP="006C56C9">
            <w:pPr>
              <w:rPr>
                <w:rFonts w:cs="Arial"/>
                <w:sz w:val="24"/>
              </w:rPr>
            </w:pPr>
            <w:r w:rsidRPr="006C56C9">
              <w:rPr>
                <w:rFonts w:cs="Arial"/>
                <w:sz w:val="24"/>
              </w:rPr>
              <w:t>Dexmedetomidine is a potent, highly specific alpha 2-adrenoceptor agonist</w:t>
            </w:r>
            <w:r>
              <w:rPr>
                <w:rFonts w:cs="Arial"/>
                <w:sz w:val="24"/>
              </w:rPr>
              <w:t xml:space="preserve"> </w:t>
            </w:r>
            <w:r w:rsidRPr="006C56C9">
              <w:rPr>
                <w:rFonts w:cs="Arial"/>
                <w:sz w:val="24"/>
              </w:rPr>
              <w:t xml:space="preserve">that has both sedative and analgesic effects. It has become increasingly popular for premedication in children because it does not cause respiratory depression and </w:t>
            </w:r>
            <w:proofErr w:type="gramStart"/>
            <w:r w:rsidRPr="006C56C9">
              <w:rPr>
                <w:rFonts w:cs="Arial"/>
                <w:sz w:val="24"/>
              </w:rPr>
              <w:t>can be administered</w:t>
            </w:r>
            <w:proofErr w:type="gramEnd"/>
            <w:r w:rsidRPr="006C56C9">
              <w:rPr>
                <w:rFonts w:cs="Arial"/>
                <w:sz w:val="24"/>
              </w:rPr>
              <w:t xml:space="preserve"> via different routes, such as intranasal</w:t>
            </w:r>
            <w:r w:rsidRPr="006C56C9">
              <w:rPr>
                <w:rFonts w:cs="Arial"/>
                <w:sz w:val="24"/>
                <w:vertAlign w:val="superscript"/>
              </w:rPr>
              <w:t>4</w:t>
            </w:r>
            <w:r w:rsidRPr="006C56C9">
              <w:rPr>
                <w:rFonts w:cs="Arial"/>
                <w:sz w:val="24"/>
              </w:rPr>
              <w:t xml:space="preserve">. A meta-analysis of randomised controlled trials demonstrated that </w:t>
            </w:r>
            <w:proofErr w:type="spellStart"/>
            <w:r w:rsidRPr="006C56C9">
              <w:rPr>
                <w:rFonts w:cs="Arial"/>
                <w:sz w:val="24"/>
              </w:rPr>
              <w:t>dexmedetomidine</w:t>
            </w:r>
            <w:proofErr w:type="spellEnd"/>
            <w:r w:rsidRPr="006C56C9">
              <w:rPr>
                <w:rFonts w:cs="Arial"/>
                <w:sz w:val="24"/>
              </w:rPr>
              <w:t xml:space="preserve"> is superior to midazolam in terms of producing satisfactory</w:t>
            </w:r>
            <w:r w:rsidR="0036540C">
              <w:rPr>
                <w:rFonts w:cs="Arial"/>
                <w:sz w:val="24"/>
              </w:rPr>
              <w:t xml:space="preserve"> </w:t>
            </w:r>
            <w:r w:rsidRPr="006C56C9">
              <w:rPr>
                <w:rFonts w:cs="Arial"/>
                <w:sz w:val="24"/>
              </w:rPr>
              <w:t>sedation upon parental separation and mask acceptance</w:t>
            </w:r>
            <w:r w:rsidRPr="006C56C9">
              <w:rPr>
                <w:rFonts w:cs="Arial"/>
                <w:sz w:val="24"/>
                <w:vertAlign w:val="superscript"/>
              </w:rPr>
              <w:t>1</w:t>
            </w:r>
            <w:r w:rsidRPr="006C56C9">
              <w:rPr>
                <w:rFonts w:cs="Arial"/>
                <w:sz w:val="24"/>
              </w:rPr>
              <w:t xml:space="preserve">. </w:t>
            </w:r>
          </w:p>
          <w:p w:rsidR="006C56C9" w:rsidRDefault="006C56C9" w:rsidP="006C56C9">
            <w:pPr>
              <w:rPr>
                <w:rFonts w:cs="Arial"/>
                <w:sz w:val="24"/>
              </w:rPr>
            </w:pPr>
            <w:r w:rsidRPr="006C56C9">
              <w:rPr>
                <w:rFonts w:cs="Arial"/>
                <w:sz w:val="24"/>
              </w:rPr>
              <w:t>Therefore, this guideline aims to give an additional / alternative choice of</w:t>
            </w:r>
            <w:r>
              <w:rPr>
                <w:rFonts w:cs="Arial"/>
                <w:sz w:val="24"/>
              </w:rPr>
              <w:t xml:space="preserve"> </w:t>
            </w:r>
            <w:r w:rsidRPr="006C56C9">
              <w:rPr>
                <w:rFonts w:cs="Arial"/>
                <w:sz w:val="24"/>
              </w:rPr>
              <w:t xml:space="preserve">anxiolytic medication to the anaesthetist looking after anxious children and </w:t>
            </w:r>
            <w:r w:rsidRPr="006C56C9">
              <w:rPr>
                <w:rFonts w:cs="Arial"/>
                <w:sz w:val="24"/>
              </w:rPr>
              <w:tab/>
              <w:t>therefore improve the quality of care preoperatively for distressed children prior to anaesthesia.</w:t>
            </w:r>
          </w:p>
          <w:p w:rsidR="00C677CF" w:rsidRPr="00C677CF" w:rsidRDefault="00C677CF" w:rsidP="006C56C9">
            <w:pPr>
              <w:rPr>
                <w:rFonts w:cs="Arial"/>
                <w:sz w:val="22"/>
              </w:rPr>
            </w:pPr>
            <w:r>
              <w:rPr>
                <w:rFonts w:cs="Arial"/>
                <w:sz w:val="24"/>
              </w:rPr>
              <w:t>The key policy principle is to</w:t>
            </w:r>
            <w:r w:rsidRPr="00C677CF">
              <w:rPr>
                <w:rFonts w:cs="Arial"/>
                <w:sz w:val="24"/>
              </w:rPr>
              <w:t xml:space="preserve"> provide safe and effective guidance on the use of </w:t>
            </w:r>
            <w:proofErr w:type="spellStart"/>
            <w:r w:rsidRPr="00C677CF">
              <w:rPr>
                <w:rFonts w:cs="Arial"/>
                <w:sz w:val="24"/>
              </w:rPr>
              <w:t>dexmedetomidine</w:t>
            </w:r>
            <w:proofErr w:type="spellEnd"/>
            <w:r w:rsidRPr="00C677CF">
              <w:rPr>
                <w:rFonts w:cs="Arial"/>
                <w:sz w:val="24"/>
              </w:rPr>
              <w:t xml:space="preserve"> as premedication in anxious paediatric patients</w:t>
            </w:r>
            <w:r>
              <w:rPr>
                <w:rFonts w:cs="Arial"/>
                <w:sz w:val="24"/>
              </w:rPr>
              <w:t>.</w:t>
            </w:r>
          </w:p>
          <w:p w:rsidR="006C56C9" w:rsidRPr="00451933" w:rsidRDefault="006C56C9" w:rsidP="006C56C9">
            <w:pPr>
              <w:rPr>
                <w:rFonts w:cs="Arial"/>
                <w:b/>
                <w:sz w:val="24"/>
              </w:rPr>
            </w:pPr>
            <w:r w:rsidRPr="00451933">
              <w:rPr>
                <w:rFonts w:cs="Arial"/>
                <w:b/>
                <w:sz w:val="24"/>
              </w:rPr>
              <w:t>The key purposes of the guideline are as follows:</w:t>
            </w:r>
          </w:p>
          <w:p w:rsidR="006C56C9" w:rsidRPr="006C56C9" w:rsidRDefault="006C56C9" w:rsidP="006C56C9">
            <w:pPr>
              <w:pStyle w:val="ListParagraph"/>
              <w:numPr>
                <w:ilvl w:val="0"/>
                <w:numId w:val="15"/>
              </w:numPr>
              <w:rPr>
                <w:sz w:val="24"/>
              </w:rPr>
            </w:pPr>
            <w:r w:rsidRPr="006C56C9">
              <w:rPr>
                <w:sz w:val="24"/>
              </w:rPr>
              <w:t>To provide an alternative anxiolytic for patients with a history of poor response or paradoxical reaction to midazolam.</w:t>
            </w:r>
          </w:p>
          <w:p w:rsidR="006C56C9" w:rsidRPr="006C56C9" w:rsidRDefault="006C56C9" w:rsidP="006C56C9">
            <w:pPr>
              <w:pStyle w:val="ListParagraph"/>
              <w:numPr>
                <w:ilvl w:val="0"/>
                <w:numId w:val="15"/>
              </w:numPr>
              <w:spacing w:after="0" w:line="240" w:lineRule="auto"/>
              <w:contextualSpacing/>
              <w:rPr>
                <w:rFonts w:cs="Arial"/>
                <w:sz w:val="24"/>
              </w:rPr>
            </w:pPr>
            <w:r w:rsidRPr="006C56C9">
              <w:rPr>
                <w:rFonts w:cs="Arial"/>
                <w:sz w:val="24"/>
              </w:rPr>
              <w:t xml:space="preserve">To provide guidance to staff in the Belfast Health and Social Care Trust (BHSCT) on safe prescribing and administration of </w:t>
            </w:r>
            <w:proofErr w:type="spellStart"/>
            <w:r w:rsidRPr="006C56C9">
              <w:rPr>
                <w:rFonts w:cs="Arial"/>
                <w:sz w:val="24"/>
              </w:rPr>
              <w:t>dexmedetomidine</w:t>
            </w:r>
            <w:proofErr w:type="spellEnd"/>
            <w:r w:rsidRPr="006C56C9">
              <w:rPr>
                <w:rFonts w:cs="Arial"/>
                <w:sz w:val="24"/>
              </w:rPr>
              <w:t xml:space="preserve"> as premedication.</w:t>
            </w:r>
          </w:p>
          <w:p w:rsidR="006C56C9" w:rsidRDefault="006C56C9" w:rsidP="006C56C9">
            <w:pPr>
              <w:spacing w:after="0" w:line="240" w:lineRule="auto"/>
              <w:rPr>
                <w:rFonts w:cs="Arial"/>
                <w:color w:val="FF0000"/>
                <w:sz w:val="24"/>
              </w:rPr>
            </w:pPr>
          </w:p>
          <w:p w:rsidR="006C56C9" w:rsidRPr="00451933" w:rsidRDefault="006C56C9" w:rsidP="006C56C9">
            <w:pPr>
              <w:spacing w:after="0" w:line="240" w:lineRule="auto"/>
              <w:rPr>
                <w:rFonts w:cs="Arial"/>
                <w:b/>
                <w:sz w:val="24"/>
              </w:rPr>
            </w:pPr>
            <w:r w:rsidRPr="00451933">
              <w:rPr>
                <w:rFonts w:cs="Arial"/>
                <w:b/>
                <w:sz w:val="24"/>
              </w:rPr>
              <w:t>The key objective of the guideline is as follows:</w:t>
            </w:r>
          </w:p>
          <w:p w:rsidR="006C56C9" w:rsidRPr="006C56C9" w:rsidRDefault="006C56C9" w:rsidP="006C56C9">
            <w:pPr>
              <w:pStyle w:val="ListParagraph"/>
              <w:numPr>
                <w:ilvl w:val="0"/>
                <w:numId w:val="15"/>
              </w:numPr>
              <w:spacing w:after="0" w:line="240" w:lineRule="auto"/>
              <w:contextualSpacing/>
              <w:rPr>
                <w:rFonts w:cs="Arial"/>
                <w:sz w:val="24"/>
              </w:rPr>
            </w:pPr>
            <w:r w:rsidRPr="006C56C9">
              <w:rPr>
                <w:rFonts w:cs="Arial"/>
                <w:sz w:val="24"/>
              </w:rPr>
              <w:t xml:space="preserve">To provide effective preoperative </w:t>
            </w:r>
            <w:proofErr w:type="spellStart"/>
            <w:r w:rsidRPr="006C56C9">
              <w:rPr>
                <w:rFonts w:cs="Arial"/>
                <w:sz w:val="24"/>
              </w:rPr>
              <w:t>anxiolysis</w:t>
            </w:r>
            <w:proofErr w:type="spellEnd"/>
            <w:r w:rsidRPr="006C56C9">
              <w:rPr>
                <w:rFonts w:cs="Arial"/>
                <w:sz w:val="24"/>
              </w:rPr>
              <w:t xml:space="preserve"> for distressed children using </w:t>
            </w:r>
            <w:proofErr w:type="spellStart"/>
            <w:r w:rsidRPr="006C56C9">
              <w:rPr>
                <w:rFonts w:cs="Arial"/>
                <w:sz w:val="24"/>
              </w:rPr>
              <w:t>dexmedetomidine</w:t>
            </w:r>
            <w:proofErr w:type="spellEnd"/>
            <w:r w:rsidRPr="006C56C9">
              <w:rPr>
                <w:rFonts w:cs="Arial"/>
                <w:sz w:val="24"/>
              </w:rPr>
              <w:t>, as an alternative to midazolam.</w:t>
            </w:r>
          </w:p>
          <w:p w:rsidR="00D47A11" w:rsidRDefault="00D47A11" w:rsidP="00F155AF">
            <w:pPr>
              <w:spacing w:after="0"/>
              <w:rPr>
                <w:rFonts w:cs="Arial"/>
                <w:sz w:val="24"/>
              </w:rPr>
            </w:pPr>
          </w:p>
          <w:p w:rsidR="00D47A11" w:rsidRDefault="00D47A11" w:rsidP="00D47A11">
            <w:pPr>
              <w:ind w:firstLine="11"/>
              <w:rPr>
                <w:rFonts w:cs="Arial"/>
                <w:sz w:val="24"/>
              </w:rPr>
            </w:pPr>
            <w:r w:rsidRPr="006B4294">
              <w:rPr>
                <w:rFonts w:cs="Arial"/>
                <w:sz w:val="24"/>
              </w:rPr>
              <w:t xml:space="preserve">This </w:t>
            </w:r>
            <w:r>
              <w:rPr>
                <w:rFonts w:cs="Arial"/>
                <w:sz w:val="24"/>
              </w:rPr>
              <w:t>guideline</w:t>
            </w:r>
            <w:r w:rsidRPr="006B4294">
              <w:rPr>
                <w:rFonts w:cs="Arial"/>
                <w:sz w:val="24"/>
              </w:rPr>
              <w:t xml:space="preserve"> is relevant to the practice of </w:t>
            </w:r>
            <w:r>
              <w:rPr>
                <w:rFonts w:cs="Arial"/>
                <w:sz w:val="24"/>
              </w:rPr>
              <w:t>nursing and medical staff</w:t>
            </w:r>
            <w:r w:rsidR="00C677CF">
              <w:rPr>
                <w:rFonts w:cs="Arial"/>
                <w:sz w:val="24"/>
              </w:rPr>
              <w:t xml:space="preserve"> involved in the preoperative management of children having </w:t>
            </w:r>
            <w:proofErr w:type="gramStart"/>
            <w:r w:rsidR="00C677CF">
              <w:rPr>
                <w:rFonts w:cs="Arial"/>
                <w:sz w:val="24"/>
              </w:rPr>
              <w:t xml:space="preserve">a general </w:t>
            </w:r>
            <w:proofErr w:type="spellStart"/>
            <w:r w:rsidR="00C677CF">
              <w:rPr>
                <w:rFonts w:cs="Arial"/>
                <w:sz w:val="24"/>
              </w:rPr>
              <w:t>anaethetic</w:t>
            </w:r>
            <w:proofErr w:type="spellEnd"/>
            <w:r w:rsidR="00C677CF">
              <w:rPr>
                <w:rFonts w:cs="Arial"/>
                <w:sz w:val="24"/>
              </w:rPr>
              <w:t>– roles</w:t>
            </w:r>
            <w:proofErr w:type="gramEnd"/>
            <w:r w:rsidR="00C677CF">
              <w:rPr>
                <w:rFonts w:cs="Arial"/>
                <w:sz w:val="24"/>
              </w:rPr>
              <w:t xml:space="preserve"> and responsibilities for relevant staff have been outlined fully in the policy.</w:t>
            </w:r>
          </w:p>
          <w:p w:rsidR="006B4294" w:rsidRDefault="006B4294" w:rsidP="00F155AF">
            <w:pPr>
              <w:spacing w:after="0"/>
              <w:rPr>
                <w:rFonts w:cs="Arial"/>
                <w:sz w:val="24"/>
              </w:rPr>
            </w:pPr>
            <w:r w:rsidRPr="006B4294">
              <w:rPr>
                <w:rFonts w:cs="Arial"/>
                <w:sz w:val="24"/>
              </w:rPr>
              <w:t xml:space="preserve">Initial use will be limited to </w:t>
            </w:r>
            <w:r>
              <w:rPr>
                <w:rFonts w:cs="Arial"/>
                <w:sz w:val="24"/>
              </w:rPr>
              <w:t xml:space="preserve">the </w:t>
            </w:r>
            <w:r w:rsidRPr="006B4294">
              <w:rPr>
                <w:rFonts w:cs="Arial"/>
                <w:sz w:val="24"/>
              </w:rPr>
              <w:t>RBHSC, with outcomes audited</w:t>
            </w:r>
            <w:r>
              <w:rPr>
                <w:rFonts w:cs="Arial"/>
                <w:sz w:val="24"/>
              </w:rPr>
              <w:t xml:space="preserve"> by the author after one year of use</w:t>
            </w:r>
            <w:r w:rsidR="00451933">
              <w:rPr>
                <w:rFonts w:cs="Arial"/>
                <w:sz w:val="24"/>
              </w:rPr>
              <w:t xml:space="preserve">. </w:t>
            </w:r>
          </w:p>
          <w:p w:rsidR="006B4294" w:rsidRDefault="006B4294" w:rsidP="00F155AF">
            <w:pPr>
              <w:spacing w:after="0"/>
              <w:rPr>
                <w:rFonts w:cs="Arial"/>
                <w:sz w:val="24"/>
              </w:rPr>
            </w:pPr>
          </w:p>
          <w:p w:rsidR="006B4294" w:rsidRPr="006B4294" w:rsidRDefault="006B4294" w:rsidP="006B4294">
            <w:pPr>
              <w:ind w:firstLine="11"/>
              <w:rPr>
                <w:rFonts w:cs="Arial"/>
                <w:sz w:val="24"/>
              </w:rPr>
            </w:pPr>
            <w:r w:rsidRPr="006B4294">
              <w:rPr>
                <w:rFonts w:cs="Arial"/>
                <w:sz w:val="24"/>
              </w:rPr>
              <w:t xml:space="preserve">The availability of the </w:t>
            </w:r>
            <w:r>
              <w:rPr>
                <w:rFonts w:cs="Arial"/>
                <w:sz w:val="24"/>
              </w:rPr>
              <w:t>guideline</w:t>
            </w:r>
            <w:r w:rsidRPr="006B4294">
              <w:rPr>
                <w:rFonts w:cs="Arial"/>
                <w:sz w:val="24"/>
              </w:rPr>
              <w:t xml:space="preserve"> on the </w:t>
            </w:r>
            <w:r>
              <w:rPr>
                <w:rFonts w:cs="Arial"/>
                <w:sz w:val="24"/>
              </w:rPr>
              <w:t>Loop</w:t>
            </w:r>
            <w:r w:rsidRPr="006B4294">
              <w:rPr>
                <w:rFonts w:cs="Arial"/>
                <w:sz w:val="24"/>
              </w:rPr>
              <w:t xml:space="preserve"> will be highlighted to medical and nursing staff in the RBHSC via e-mail </w:t>
            </w:r>
            <w:proofErr w:type="gramStart"/>
            <w:r w:rsidRPr="006B4294">
              <w:rPr>
                <w:rFonts w:cs="Arial"/>
                <w:sz w:val="24"/>
              </w:rPr>
              <w:t>and also</w:t>
            </w:r>
            <w:proofErr w:type="gramEnd"/>
            <w:r w:rsidRPr="006B4294">
              <w:rPr>
                <w:rFonts w:cs="Arial"/>
                <w:sz w:val="24"/>
              </w:rPr>
              <w:t xml:space="preserve"> via inclusion on the agendas of key meetings </w:t>
            </w:r>
            <w:r w:rsidR="00C677CF" w:rsidRPr="006B4294">
              <w:rPr>
                <w:rFonts w:cs="Arial"/>
                <w:sz w:val="24"/>
              </w:rPr>
              <w:t>e.g.</w:t>
            </w:r>
            <w:r w:rsidRPr="006B4294">
              <w:rPr>
                <w:rFonts w:cs="Arial"/>
                <w:sz w:val="24"/>
              </w:rPr>
              <w:t xml:space="preserve"> Clinical Directors’ meetings and Ward Sisters’ meetings. </w:t>
            </w:r>
          </w:p>
          <w:p w:rsidR="006B4294" w:rsidRPr="006B4294" w:rsidRDefault="006B4294" w:rsidP="006B4294">
            <w:pPr>
              <w:ind w:firstLine="11"/>
              <w:rPr>
                <w:rFonts w:cs="Arial"/>
                <w:sz w:val="24"/>
              </w:rPr>
            </w:pPr>
            <w:r w:rsidRPr="006B4294">
              <w:rPr>
                <w:rFonts w:cs="Arial"/>
                <w:sz w:val="24"/>
              </w:rPr>
              <w:t xml:space="preserve">The </w:t>
            </w:r>
            <w:r>
              <w:rPr>
                <w:rFonts w:cs="Arial"/>
                <w:sz w:val="24"/>
              </w:rPr>
              <w:t>guideline</w:t>
            </w:r>
            <w:r w:rsidRPr="006B4294">
              <w:rPr>
                <w:rFonts w:cs="Arial"/>
                <w:sz w:val="24"/>
              </w:rPr>
              <w:t xml:space="preserve"> </w:t>
            </w:r>
            <w:proofErr w:type="gramStart"/>
            <w:r w:rsidRPr="006B4294">
              <w:rPr>
                <w:rFonts w:cs="Arial"/>
                <w:sz w:val="24"/>
              </w:rPr>
              <w:t>will be highlighted</w:t>
            </w:r>
            <w:proofErr w:type="gramEnd"/>
            <w:r w:rsidRPr="006B4294">
              <w:rPr>
                <w:rFonts w:cs="Arial"/>
                <w:sz w:val="24"/>
              </w:rPr>
              <w:t xml:space="preserve"> at the induction programmes for junior medical staff.</w:t>
            </w:r>
          </w:p>
          <w:p w:rsidR="006B4294" w:rsidRPr="006B4294" w:rsidRDefault="006B4294" w:rsidP="006B4294">
            <w:pPr>
              <w:ind w:firstLine="11"/>
              <w:rPr>
                <w:rFonts w:cs="Arial"/>
                <w:sz w:val="24"/>
              </w:rPr>
            </w:pPr>
            <w:r w:rsidRPr="006B4294">
              <w:rPr>
                <w:rFonts w:cs="Arial"/>
                <w:sz w:val="24"/>
              </w:rPr>
              <w:t xml:space="preserve">The </w:t>
            </w:r>
            <w:r>
              <w:rPr>
                <w:rFonts w:cs="Arial"/>
                <w:sz w:val="24"/>
              </w:rPr>
              <w:t>guideline</w:t>
            </w:r>
            <w:r w:rsidRPr="006B4294">
              <w:rPr>
                <w:rFonts w:cs="Arial"/>
                <w:sz w:val="24"/>
              </w:rPr>
              <w:t xml:space="preserve"> will be implemented with immediate effect</w:t>
            </w:r>
          </w:p>
          <w:p w:rsidR="00467C0D" w:rsidRPr="00D75E22" w:rsidRDefault="006B4294" w:rsidP="00D47A11">
            <w:pPr>
              <w:ind w:firstLine="11"/>
              <w:rPr>
                <w:rFonts w:cs="Arial"/>
                <w:color w:val="385623"/>
                <w:sz w:val="24"/>
              </w:rPr>
            </w:pPr>
            <w:r w:rsidRPr="006B4294">
              <w:rPr>
                <w:rFonts w:cs="Arial"/>
                <w:sz w:val="24"/>
              </w:rPr>
              <w:t xml:space="preserve">Any queries regarding the </w:t>
            </w:r>
            <w:r>
              <w:rPr>
                <w:rFonts w:cs="Arial"/>
                <w:sz w:val="24"/>
              </w:rPr>
              <w:t>guideline</w:t>
            </w:r>
            <w:r w:rsidRPr="006B4294">
              <w:rPr>
                <w:rFonts w:cs="Arial"/>
                <w:sz w:val="24"/>
              </w:rPr>
              <w:t xml:space="preserve"> </w:t>
            </w:r>
            <w:proofErr w:type="gramStart"/>
            <w:r w:rsidRPr="006B4294">
              <w:rPr>
                <w:rFonts w:cs="Arial"/>
                <w:sz w:val="24"/>
              </w:rPr>
              <w:t>should be referred</w:t>
            </w:r>
            <w:proofErr w:type="gramEnd"/>
            <w:r w:rsidRPr="006B4294">
              <w:rPr>
                <w:rFonts w:cs="Arial"/>
                <w:sz w:val="24"/>
              </w:rPr>
              <w:t xml:space="preserve"> to the author</w:t>
            </w:r>
            <w:r w:rsidR="00D47A11">
              <w:rPr>
                <w:rFonts w:cs="Arial"/>
                <w:sz w:val="24"/>
              </w:rPr>
              <w:t>.</w:t>
            </w:r>
          </w:p>
        </w:tc>
      </w:tr>
      <w:tr w:rsidR="00467C0D" w:rsidRPr="00322DF0" w:rsidTr="00D47A11">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shd w:val="clear" w:color="auto" w:fill="auto"/>
          </w:tcPr>
          <w:p w:rsidR="00467C0D" w:rsidRDefault="00451933" w:rsidP="00D47A11">
            <w:pPr>
              <w:spacing w:after="0" w:line="240" w:lineRule="auto"/>
              <w:rPr>
                <w:rFonts w:cs="Arial"/>
                <w:sz w:val="24"/>
              </w:rPr>
            </w:pPr>
            <w:r w:rsidRPr="00D90705">
              <w:rPr>
                <w:rFonts w:cs="Arial"/>
                <w:sz w:val="24"/>
              </w:rPr>
              <w:t xml:space="preserve">The </w:t>
            </w:r>
            <w:r w:rsidR="00D47A11">
              <w:rPr>
                <w:rFonts w:cs="Arial"/>
                <w:sz w:val="24"/>
              </w:rPr>
              <w:t>guideline</w:t>
            </w:r>
            <w:r w:rsidRPr="00D90705">
              <w:rPr>
                <w:rFonts w:cs="Arial"/>
                <w:sz w:val="24"/>
              </w:rPr>
              <w:t xml:space="preserve"> has been devised by </w:t>
            </w:r>
            <w:r>
              <w:rPr>
                <w:rFonts w:cs="Arial"/>
                <w:sz w:val="24"/>
              </w:rPr>
              <w:t xml:space="preserve">Dr Rachel Copeland, Consultant Paediatric Anaesthetist, </w:t>
            </w:r>
            <w:proofErr w:type="gramStart"/>
            <w:r>
              <w:rPr>
                <w:rFonts w:cs="Arial"/>
                <w:sz w:val="24"/>
              </w:rPr>
              <w:t>RBHSC</w:t>
            </w:r>
            <w:proofErr w:type="gramEnd"/>
            <w:r>
              <w:rPr>
                <w:rFonts w:cs="Arial"/>
                <w:sz w:val="24"/>
              </w:rPr>
              <w:t>.</w:t>
            </w:r>
          </w:p>
          <w:p w:rsidR="00C677CF" w:rsidRPr="00C677CF" w:rsidRDefault="00C677CF" w:rsidP="00C677CF">
            <w:pPr>
              <w:rPr>
                <w:rFonts w:cs="Arial"/>
                <w:sz w:val="24"/>
              </w:rPr>
            </w:pPr>
            <w:r w:rsidRPr="00C677CF">
              <w:rPr>
                <w:rFonts w:cs="Arial"/>
                <w:bCs/>
                <w:sz w:val="24"/>
              </w:rPr>
              <w:t xml:space="preserve">Responsible Director - </w:t>
            </w:r>
            <w:r w:rsidRPr="00C677CF">
              <w:rPr>
                <w:rFonts w:cs="Arial"/>
                <w:bCs/>
                <w:sz w:val="24"/>
              </w:rPr>
              <w:t xml:space="preserve">Paula Cahalan, </w:t>
            </w:r>
            <w:r w:rsidRPr="00C677CF">
              <w:rPr>
                <w:rFonts w:cs="Arial"/>
                <w:sz w:val="24"/>
              </w:rPr>
              <w:t>Director of Child Health and NISTAR; Maternity and Gynaecology; Dental and Sexual Health Services</w:t>
            </w:r>
            <w:r>
              <w:rPr>
                <w:rFonts w:cs="Arial"/>
                <w:sz w:val="24"/>
              </w:rPr>
              <w:t>.</w:t>
            </w:r>
          </w:p>
        </w:tc>
      </w:tr>
      <w:tr w:rsidR="00467C0D" w:rsidRPr="00322DF0" w:rsidTr="00D47A11">
        <w:tblPrEx>
          <w:tblLook w:val="04A0" w:firstRow="1" w:lastRow="0" w:firstColumn="1" w:lastColumn="0" w:noHBand="0" w:noVBand="1"/>
        </w:tblPrEx>
        <w:tc>
          <w:tcPr>
            <w:tcW w:w="1345"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5" w:type="pct"/>
            <w:gridSpan w:val="12"/>
            <w:tcBorders>
              <w:top w:val="single" w:sz="2" w:space="0" w:color="auto"/>
            </w:tcBorders>
            <w:shd w:val="clear" w:color="auto" w:fill="auto"/>
          </w:tcPr>
          <w:p w:rsidR="00451933" w:rsidRDefault="00451933" w:rsidP="00451933">
            <w:pPr>
              <w:spacing w:after="0"/>
              <w:rPr>
                <w:rFonts w:cs="Arial"/>
                <w:sz w:val="24"/>
              </w:rPr>
            </w:pPr>
            <w:r w:rsidRPr="00B719DE">
              <w:rPr>
                <w:rFonts w:cs="Arial"/>
                <w:sz w:val="24"/>
              </w:rPr>
              <w:t xml:space="preserve">The </w:t>
            </w:r>
            <w:r>
              <w:rPr>
                <w:rFonts w:cs="Arial"/>
                <w:sz w:val="24"/>
              </w:rPr>
              <w:t xml:space="preserve">guideline </w:t>
            </w:r>
            <w:r w:rsidRPr="00B719DE">
              <w:rPr>
                <w:rFonts w:cs="Arial"/>
                <w:sz w:val="24"/>
              </w:rPr>
              <w:t>appl</w:t>
            </w:r>
            <w:r>
              <w:rPr>
                <w:rFonts w:cs="Arial"/>
                <w:sz w:val="24"/>
              </w:rPr>
              <w:t>i</w:t>
            </w:r>
            <w:r w:rsidRPr="00B719DE">
              <w:rPr>
                <w:rFonts w:cs="Arial"/>
                <w:sz w:val="24"/>
              </w:rPr>
              <w:t xml:space="preserve">es to the </w:t>
            </w:r>
            <w:r>
              <w:rPr>
                <w:rFonts w:cs="Arial"/>
                <w:sz w:val="24"/>
              </w:rPr>
              <w:t xml:space="preserve">care of children </w:t>
            </w:r>
            <w:r w:rsidRPr="00B719DE">
              <w:rPr>
                <w:rFonts w:cs="Arial"/>
                <w:sz w:val="24"/>
              </w:rPr>
              <w:t>aged 0-18 years in the RBHSC.</w:t>
            </w:r>
            <w:r w:rsidRPr="006B4294">
              <w:rPr>
                <w:rFonts w:cs="Arial"/>
                <w:sz w:val="24"/>
              </w:rPr>
              <w:t xml:space="preserve"> Initial use will be limited to </w:t>
            </w:r>
            <w:r>
              <w:rPr>
                <w:rFonts w:cs="Arial"/>
                <w:sz w:val="24"/>
              </w:rPr>
              <w:t xml:space="preserve">the </w:t>
            </w:r>
            <w:r w:rsidRPr="006B4294">
              <w:rPr>
                <w:rFonts w:cs="Arial"/>
                <w:sz w:val="24"/>
              </w:rPr>
              <w:t>RBHSC, with outcomes audited</w:t>
            </w:r>
            <w:r>
              <w:rPr>
                <w:rFonts w:cs="Arial"/>
                <w:sz w:val="24"/>
              </w:rPr>
              <w:t xml:space="preserve"> by the author after one year of use. </w:t>
            </w:r>
          </w:p>
          <w:p w:rsidR="00451933" w:rsidRDefault="00451933" w:rsidP="00451933">
            <w:pPr>
              <w:spacing w:after="0"/>
              <w:rPr>
                <w:rFonts w:cs="Arial"/>
                <w:sz w:val="24"/>
              </w:rPr>
            </w:pPr>
          </w:p>
          <w:p w:rsidR="00451933" w:rsidRDefault="00451933" w:rsidP="00451933">
            <w:pPr>
              <w:spacing w:after="0"/>
              <w:ind w:left="731" w:hanging="731"/>
              <w:rPr>
                <w:rFonts w:cs="Arial"/>
                <w:sz w:val="24"/>
              </w:rPr>
            </w:pPr>
            <w:r w:rsidRPr="00B719DE">
              <w:rPr>
                <w:rFonts w:cs="Arial"/>
                <w:sz w:val="24"/>
              </w:rPr>
              <w:t>It is the responsibility of all medical and nursing staff in the RBHSC to adhere</w:t>
            </w:r>
            <w:r>
              <w:rPr>
                <w:rFonts w:cs="Arial"/>
                <w:sz w:val="24"/>
              </w:rPr>
              <w:t xml:space="preserve"> </w:t>
            </w:r>
            <w:r w:rsidRPr="00B719DE">
              <w:rPr>
                <w:rFonts w:cs="Arial"/>
                <w:sz w:val="24"/>
              </w:rPr>
              <w:t xml:space="preserve">to the </w:t>
            </w:r>
            <w:r>
              <w:rPr>
                <w:rFonts w:cs="Arial"/>
                <w:sz w:val="24"/>
              </w:rPr>
              <w:t>guideline.</w:t>
            </w:r>
          </w:p>
          <w:p w:rsidR="00451933" w:rsidRDefault="00451933" w:rsidP="00451933">
            <w:pPr>
              <w:spacing w:after="0"/>
              <w:ind w:left="731" w:hanging="731"/>
              <w:rPr>
                <w:rFonts w:cs="Arial"/>
                <w:sz w:val="24"/>
              </w:rPr>
            </w:pPr>
          </w:p>
          <w:p w:rsidR="00467C0D" w:rsidRPr="00322DF0" w:rsidRDefault="00451933" w:rsidP="00451933">
            <w:pPr>
              <w:spacing w:after="0"/>
              <w:ind w:left="731" w:hanging="731"/>
              <w:rPr>
                <w:rFonts w:cs="Arial"/>
                <w:sz w:val="24"/>
              </w:rPr>
            </w:pPr>
            <w:r>
              <w:rPr>
                <w:rFonts w:cs="Arial"/>
                <w:sz w:val="24"/>
              </w:rPr>
              <w:t xml:space="preserve">The guideline will be available to all staff in the RBHSC </w:t>
            </w:r>
          </w:p>
        </w:tc>
      </w:tr>
      <w:tr w:rsidR="00467C0D" w:rsidRPr="00322DF0" w:rsidTr="00D47A11">
        <w:tblPrEx>
          <w:tblLook w:val="04A0" w:firstRow="1" w:lastRow="0" w:firstColumn="1" w:lastColumn="0" w:noHBand="0" w:noVBand="1"/>
        </w:tblPrEx>
        <w:tc>
          <w:tcPr>
            <w:tcW w:w="1345"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rsidR="00451933" w:rsidRDefault="00451933" w:rsidP="00451933">
            <w:pPr>
              <w:spacing w:after="0" w:line="240" w:lineRule="auto"/>
              <w:rPr>
                <w:rFonts w:cs="Arial"/>
                <w:bCs/>
                <w:sz w:val="24"/>
              </w:rPr>
            </w:pPr>
            <w:r>
              <w:rPr>
                <w:rFonts w:cs="Arial"/>
                <w:bCs/>
                <w:sz w:val="24"/>
              </w:rPr>
              <w:t xml:space="preserve">The following were involved in the development of the guideline: </w:t>
            </w:r>
          </w:p>
          <w:p w:rsidR="00451933" w:rsidRPr="00451933" w:rsidRDefault="00451933" w:rsidP="00451933">
            <w:pPr>
              <w:spacing w:after="0" w:line="240" w:lineRule="auto"/>
              <w:rPr>
                <w:rFonts w:cs="Arial"/>
                <w:bCs/>
                <w:sz w:val="24"/>
              </w:rPr>
            </w:pPr>
            <w:r w:rsidRPr="00451933">
              <w:rPr>
                <w:rFonts w:cs="Arial"/>
                <w:bCs/>
                <w:sz w:val="24"/>
              </w:rPr>
              <w:t>Paediatric Anaesthetic Consultants and trainees</w:t>
            </w:r>
          </w:p>
          <w:p w:rsidR="00451933" w:rsidRPr="00451933" w:rsidRDefault="00451933" w:rsidP="00451933">
            <w:pPr>
              <w:spacing w:after="0" w:line="240" w:lineRule="auto"/>
              <w:rPr>
                <w:rFonts w:cs="Arial"/>
                <w:bCs/>
                <w:sz w:val="24"/>
              </w:rPr>
            </w:pPr>
            <w:r w:rsidRPr="00451933">
              <w:rPr>
                <w:rFonts w:cs="Arial"/>
                <w:bCs/>
                <w:sz w:val="24"/>
              </w:rPr>
              <w:t>Paediatric Intensivists</w:t>
            </w:r>
          </w:p>
          <w:p w:rsidR="00451933" w:rsidRPr="00451933" w:rsidRDefault="00451933" w:rsidP="00451933">
            <w:pPr>
              <w:spacing w:after="0" w:line="240" w:lineRule="auto"/>
              <w:rPr>
                <w:rFonts w:cs="Arial"/>
                <w:bCs/>
                <w:sz w:val="24"/>
              </w:rPr>
            </w:pPr>
            <w:r w:rsidRPr="00451933">
              <w:rPr>
                <w:rFonts w:cs="Arial"/>
                <w:bCs/>
                <w:sz w:val="24"/>
              </w:rPr>
              <w:t>RBHSC Ward Sisters</w:t>
            </w:r>
          </w:p>
          <w:p w:rsidR="00467C0D" w:rsidRPr="00322DF0" w:rsidRDefault="00467C0D" w:rsidP="00451933">
            <w:pPr>
              <w:spacing w:after="0" w:line="240" w:lineRule="auto"/>
              <w:ind w:left="1134" w:hanging="283"/>
              <w:rPr>
                <w:rFonts w:cs="Arial"/>
                <w:sz w:val="24"/>
              </w:rPr>
            </w:pPr>
          </w:p>
        </w:tc>
      </w:tr>
      <w:tr w:rsidR="00467C0D" w:rsidRPr="00322DF0" w:rsidTr="00D47A11">
        <w:tblPrEx>
          <w:tblLook w:val="04A0" w:firstRow="1" w:lastRow="0" w:firstColumn="1" w:lastColumn="0" w:noHBand="0" w:noVBand="1"/>
        </w:tblPrEx>
        <w:tc>
          <w:tcPr>
            <w:tcW w:w="1345"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5" w:type="pct"/>
            <w:gridSpan w:val="12"/>
            <w:tcBorders>
              <w:top w:val="single" w:sz="2" w:space="0" w:color="auto"/>
            </w:tcBorders>
            <w:shd w:val="clear" w:color="auto" w:fill="auto"/>
          </w:tcPr>
          <w:p w:rsidR="00D47A11" w:rsidRPr="009609A1" w:rsidRDefault="00D47A11" w:rsidP="00D47A11">
            <w:pPr>
              <w:ind w:left="720" w:hanging="720"/>
              <w:rPr>
                <w:rFonts w:cs="Arial"/>
                <w:sz w:val="24"/>
              </w:rPr>
            </w:pPr>
            <w:r w:rsidRPr="009609A1">
              <w:rPr>
                <w:rFonts w:cs="Arial"/>
                <w:sz w:val="24"/>
              </w:rPr>
              <w:t xml:space="preserve">The </w:t>
            </w:r>
            <w:r>
              <w:rPr>
                <w:rFonts w:cs="Arial"/>
                <w:sz w:val="24"/>
              </w:rPr>
              <w:t>guideline</w:t>
            </w:r>
            <w:r w:rsidRPr="009609A1">
              <w:rPr>
                <w:rFonts w:cs="Arial"/>
                <w:sz w:val="24"/>
              </w:rPr>
              <w:t xml:space="preserve"> should be read in conjunction with the following:</w:t>
            </w:r>
          </w:p>
          <w:p w:rsidR="00451933" w:rsidRPr="00451933" w:rsidRDefault="00451933" w:rsidP="00D47A11">
            <w:pPr>
              <w:ind w:left="720" w:hanging="720"/>
              <w:rPr>
                <w:rFonts w:cs="Arial"/>
                <w:sz w:val="24"/>
              </w:rPr>
            </w:pPr>
            <w:r w:rsidRPr="00451933">
              <w:rPr>
                <w:rFonts w:cs="Arial"/>
                <w:bCs/>
                <w:sz w:val="24"/>
              </w:rPr>
              <w:t>BHSCT/SSS/Pharm (21) (2024) Encompass Medicines Code Prescribing and Administration policy</w:t>
            </w:r>
          </w:p>
          <w:p w:rsidR="00467C0D" w:rsidRPr="00F155AF" w:rsidRDefault="00467C0D" w:rsidP="002E327F">
            <w:pPr>
              <w:spacing w:after="0"/>
              <w:rPr>
                <w:rFonts w:cs="Arial"/>
                <w:color w:val="FF0000"/>
                <w:sz w:val="24"/>
              </w:rPr>
            </w:pPr>
          </w:p>
        </w:tc>
      </w:tr>
      <w:tr w:rsidR="00467C0D" w:rsidRPr="00322DF0" w:rsidTr="00D47A11">
        <w:tblPrEx>
          <w:tblLook w:val="04A0" w:firstRow="1" w:lastRow="0" w:firstColumn="1" w:lastColumn="0" w:noHBand="0" w:noVBand="1"/>
        </w:tblPrEx>
        <w:tc>
          <w:tcPr>
            <w:tcW w:w="1345"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5" w:type="pct"/>
            <w:gridSpan w:val="12"/>
            <w:tcBorders>
              <w:top w:val="single" w:sz="2" w:space="0" w:color="auto"/>
            </w:tcBorders>
            <w:shd w:val="clear" w:color="auto" w:fill="auto"/>
          </w:tcPr>
          <w:p w:rsidR="00467C0D" w:rsidRDefault="00451933" w:rsidP="00F155AF">
            <w:pPr>
              <w:spacing w:after="0"/>
              <w:rPr>
                <w:rFonts w:cs="Arial"/>
                <w:sz w:val="24"/>
              </w:rPr>
            </w:pPr>
            <w:r w:rsidRPr="00451933">
              <w:rPr>
                <w:rFonts w:cs="Arial"/>
                <w:sz w:val="24"/>
              </w:rPr>
              <w:t>No</w:t>
            </w:r>
            <w:r w:rsidR="00F155AF" w:rsidRPr="00451933">
              <w:rPr>
                <w:rFonts w:cs="Arial"/>
                <w:sz w:val="24"/>
              </w:rPr>
              <w:t>.</w:t>
            </w:r>
          </w:p>
          <w:p w:rsidR="00C677CF" w:rsidRPr="00F155AF" w:rsidRDefault="00C677CF" w:rsidP="00F155AF">
            <w:pPr>
              <w:spacing w:after="0"/>
              <w:rPr>
                <w:rFonts w:cs="Arial"/>
                <w:color w:val="FF0000"/>
                <w:sz w:val="24"/>
              </w:rPr>
            </w:pPr>
            <w:r>
              <w:rPr>
                <w:sz w:val="23"/>
                <w:szCs w:val="23"/>
              </w:rPr>
              <w:t xml:space="preserve">Belfast Trust is committed to the full implementation of this policy and through regular </w:t>
            </w:r>
            <w:r>
              <w:rPr>
                <w:sz w:val="23"/>
                <w:szCs w:val="23"/>
              </w:rPr>
              <w:t>monitoring,</w:t>
            </w:r>
            <w:r>
              <w:rPr>
                <w:sz w:val="23"/>
                <w:szCs w:val="23"/>
              </w:rPr>
              <w:t xml:space="preserve">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proofErr w:type="gramStart"/>
            <w:r w:rsidR="00D75E22" w:rsidRPr="003930CF">
              <w:rPr>
                <w:rFonts w:cs="Arial"/>
                <w:sz w:val="24"/>
              </w:rPr>
              <w:t>equality</w:t>
            </w:r>
            <w:proofErr w:type="gramEnd"/>
            <w:r w:rsidR="00D75E22" w:rsidRPr="003930CF">
              <w:rPr>
                <w:rFonts w:cs="Arial"/>
                <w:sz w:val="24"/>
              </w:rPr>
              <w:t xml:space="preserve">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D47A11" w:rsidRDefault="00D47A11" w:rsidP="002E327F">
            <w:pPr>
              <w:spacing w:after="0" w:line="240" w:lineRule="auto"/>
              <w:jc w:val="center"/>
              <w:rPr>
                <w:rFonts w:ascii="Wingdings 2" w:hAnsi="Wingdings 2" w:cs="Arial"/>
                <w:sz w:val="24"/>
              </w:rPr>
            </w:pPr>
            <w:r w:rsidRPr="00D47A11">
              <w:rPr>
                <w:rFonts w:ascii="Wingdings 2" w:hAnsi="Wingdings 2" w:cs="Arial"/>
                <w:sz w:val="24"/>
              </w:rPr>
              <w:t></w:t>
            </w:r>
          </w:p>
        </w:tc>
      </w:tr>
      <w:tr w:rsidR="00D47A11" w:rsidRPr="003930CF" w:rsidTr="007036F5">
        <w:tblPrEx>
          <w:tblLook w:val="04A0" w:firstRow="1" w:lastRow="0" w:firstColumn="1" w:lastColumn="0" w:noHBand="0" w:noVBand="1"/>
        </w:tblPrEx>
        <w:trPr>
          <w:trHeight w:val="412"/>
        </w:trPr>
        <w:tc>
          <w:tcPr>
            <w:tcW w:w="3960" w:type="pct"/>
            <w:gridSpan w:val="12"/>
            <w:shd w:val="clear" w:color="auto" w:fill="EDF7F9"/>
          </w:tcPr>
          <w:p w:rsidR="00D47A11" w:rsidRPr="003930CF" w:rsidRDefault="00D47A11" w:rsidP="00D47A11">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rsidR="00D47A11" w:rsidRPr="003930CF" w:rsidRDefault="00D47A11" w:rsidP="00D47A11">
            <w:pPr>
              <w:spacing w:after="0" w:line="240" w:lineRule="auto"/>
              <w:jc w:val="center"/>
              <w:rPr>
                <w:rFonts w:cs="Arial"/>
                <w:b/>
                <w:sz w:val="24"/>
              </w:rPr>
            </w:pPr>
          </w:p>
        </w:tc>
        <w:tc>
          <w:tcPr>
            <w:tcW w:w="543" w:type="pct"/>
            <w:gridSpan w:val="2"/>
          </w:tcPr>
          <w:p w:rsidR="00D47A11" w:rsidRDefault="00D47A11" w:rsidP="00D47A11">
            <w:pPr>
              <w:jc w:val="center"/>
            </w:pPr>
            <w:r w:rsidRPr="00582B5D">
              <w:rPr>
                <w:rFonts w:ascii="Wingdings 2" w:hAnsi="Wingdings 2" w:cs="Arial"/>
                <w:sz w:val="24"/>
              </w:rPr>
              <w:t></w:t>
            </w:r>
          </w:p>
        </w:tc>
      </w:tr>
      <w:tr w:rsidR="00D47A11" w:rsidRPr="003930CF" w:rsidTr="007036F5">
        <w:tblPrEx>
          <w:tblLook w:val="04A0" w:firstRow="1" w:lastRow="0" w:firstColumn="1" w:lastColumn="0" w:noHBand="0" w:noVBand="1"/>
        </w:tblPrEx>
        <w:trPr>
          <w:trHeight w:val="560"/>
        </w:trPr>
        <w:tc>
          <w:tcPr>
            <w:tcW w:w="3960" w:type="pct"/>
            <w:gridSpan w:val="12"/>
            <w:shd w:val="clear" w:color="auto" w:fill="EDF7F9"/>
          </w:tcPr>
          <w:p w:rsidR="00D47A11" w:rsidRPr="003930CF" w:rsidRDefault="00D47A11" w:rsidP="00D47A11">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rsidR="00D47A11" w:rsidRPr="003930CF" w:rsidRDefault="00D47A11" w:rsidP="00D47A11">
            <w:pPr>
              <w:spacing w:after="0" w:line="240" w:lineRule="auto"/>
              <w:jc w:val="center"/>
              <w:rPr>
                <w:rFonts w:cs="Arial"/>
                <w:b/>
                <w:sz w:val="24"/>
              </w:rPr>
            </w:pPr>
          </w:p>
        </w:tc>
        <w:tc>
          <w:tcPr>
            <w:tcW w:w="543" w:type="pct"/>
            <w:gridSpan w:val="2"/>
          </w:tcPr>
          <w:p w:rsidR="00D47A11" w:rsidRDefault="00D47A11" w:rsidP="00D47A11">
            <w:pPr>
              <w:jc w:val="center"/>
            </w:pPr>
            <w:r w:rsidRPr="00582B5D">
              <w:rPr>
                <w:rFonts w:ascii="Wingdings 2" w:hAnsi="Wingdings 2" w:cs="Arial"/>
                <w:sz w:val="24"/>
              </w:rPr>
              <w:t></w:t>
            </w:r>
          </w:p>
        </w:tc>
      </w:tr>
      <w:tr w:rsidR="00D47A11" w:rsidRPr="003930CF" w:rsidTr="007036F5">
        <w:tblPrEx>
          <w:tblLook w:val="04A0" w:firstRow="1" w:lastRow="0" w:firstColumn="1" w:lastColumn="0" w:noHBand="0" w:noVBand="1"/>
        </w:tblPrEx>
        <w:trPr>
          <w:trHeight w:val="582"/>
        </w:trPr>
        <w:tc>
          <w:tcPr>
            <w:tcW w:w="3960" w:type="pct"/>
            <w:gridSpan w:val="12"/>
            <w:shd w:val="clear" w:color="auto" w:fill="EDF7F9"/>
          </w:tcPr>
          <w:p w:rsidR="00D47A11" w:rsidRPr="003930CF" w:rsidRDefault="00D47A11" w:rsidP="00D47A11">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w:t>
            </w:r>
            <w:proofErr w:type="gramStart"/>
            <w:r w:rsidRPr="003930CF">
              <w:rPr>
                <w:rFonts w:cs="Arial"/>
                <w:sz w:val="24"/>
              </w:rPr>
              <w:t>group?</w:t>
            </w:r>
            <w:proofErr w:type="gramEnd"/>
            <w:r>
              <w:rPr>
                <w:rFonts w:cs="Arial"/>
                <w:sz w:val="24"/>
              </w:rPr>
              <w:t xml:space="preserve"> (Good Relations Duties)</w:t>
            </w:r>
          </w:p>
        </w:tc>
        <w:tc>
          <w:tcPr>
            <w:tcW w:w="497" w:type="pct"/>
            <w:gridSpan w:val="2"/>
          </w:tcPr>
          <w:p w:rsidR="00D47A11" w:rsidRPr="003930CF" w:rsidRDefault="00D47A11" w:rsidP="00D47A11">
            <w:pPr>
              <w:spacing w:after="0" w:line="240" w:lineRule="auto"/>
              <w:jc w:val="center"/>
              <w:rPr>
                <w:rFonts w:cs="Arial"/>
                <w:b/>
                <w:sz w:val="24"/>
              </w:rPr>
            </w:pPr>
          </w:p>
        </w:tc>
        <w:tc>
          <w:tcPr>
            <w:tcW w:w="543" w:type="pct"/>
            <w:gridSpan w:val="2"/>
          </w:tcPr>
          <w:p w:rsidR="00D47A11" w:rsidRDefault="00D47A11" w:rsidP="00D47A11">
            <w:pPr>
              <w:jc w:val="center"/>
            </w:pPr>
            <w:r w:rsidRPr="00582B5D">
              <w:rPr>
                <w:rFonts w:ascii="Wingdings 2" w:hAnsi="Wingdings 2" w:cs="Arial"/>
                <w:sz w:val="24"/>
              </w:rPr>
              <w:t></w:t>
            </w:r>
          </w:p>
        </w:tc>
      </w:tr>
      <w:tr w:rsidR="00D47A11" w:rsidRPr="003930CF" w:rsidTr="007036F5">
        <w:tblPrEx>
          <w:tblLook w:val="04A0" w:firstRow="1" w:lastRow="0" w:firstColumn="1" w:lastColumn="0" w:noHBand="0" w:noVBand="1"/>
        </w:tblPrEx>
        <w:trPr>
          <w:trHeight w:val="574"/>
        </w:trPr>
        <w:tc>
          <w:tcPr>
            <w:tcW w:w="3960" w:type="pct"/>
            <w:gridSpan w:val="12"/>
            <w:shd w:val="clear" w:color="auto" w:fill="EDF7F9"/>
          </w:tcPr>
          <w:p w:rsidR="00D47A11" w:rsidRPr="003930CF" w:rsidRDefault="00D47A11" w:rsidP="00D47A11">
            <w:pPr>
              <w:spacing w:after="0" w:line="240" w:lineRule="auto"/>
              <w:ind w:left="731" w:hanging="731"/>
              <w:rPr>
                <w:rFonts w:cs="Arial"/>
                <w:sz w:val="24"/>
              </w:rPr>
            </w:pPr>
            <w:r w:rsidRPr="00F155AF">
              <w:rPr>
                <w:rFonts w:cs="Arial"/>
                <w:b/>
                <w:sz w:val="24"/>
              </w:rPr>
              <w:lastRenderedPageBreak/>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w:t>
            </w:r>
            <w:proofErr w:type="gramStart"/>
            <w:r w:rsidRPr="003930CF">
              <w:rPr>
                <w:rFonts w:cs="Arial"/>
                <w:sz w:val="24"/>
              </w:rPr>
              <w:t>people?</w:t>
            </w:r>
            <w:proofErr w:type="gramEnd"/>
            <w:r w:rsidRPr="003930CF">
              <w:rPr>
                <w:rFonts w:cs="Arial"/>
                <w:sz w:val="24"/>
              </w:rPr>
              <w:t xml:space="preserve"> (Disability Duties)</w:t>
            </w:r>
          </w:p>
        </w:tc>
        <w:tc>
          <w:tcPr>
            <w:tcW w:w="497" w:type="pct"/>
            <w:gridSpan w:val="2"/>
          </w:tcPr>
          <w:p w:rsidR="00D47A11" w:rsidRPr="003930CF" w:rsidRDefault="00D47A11" w:rsidP="00D47A11">
            <w:pPr>
              <w:spacing w:after="0" w:line="240" w:lineRule="auto"/>
              <w:jc w:val="center"/>
              <w:rPr>
                <w:rFonts w:cs="Arial"/>
                <w:b/>
                <w:sz w:val="24"/>
              </w:rPr>
            </w:pPr>
          </w:p>
        </w:tc>
        <w:tc>
          <w:tcPr>
            <w:tcW w:w="543" w:type="pct"/>
            <w:gridSpan w:val="2"/>
          </w:tcPr>
          <w:p w:rsidR="00D47A11" w:rsidRDefault="00D47A11" w:rsidP="00D47A11">
            <w:pPr>
              <w:jc w:val="center"/>
            </w:pPr>
            <w:r w:rsidRPr="00582B5D">
              <w:rPr>
                <w:rFonts w:ascii="Wingdings 2" w:hAnsi="Wingdings 2" w:cs="Arial"/>
                <w:sz w:val="24"/>
              </w:rPr>
              <w:t></w:t>
            </w:r>
          </w:p>
        </w:tc>
      </w:tr>
      <w:tr w:rsidR="00D47A11" w:rsidRPr="003930CF" w:rsidTr="007036F5">
        <w:tblPrEx>
          <w:tblLook w:val="04A0" w:firstRow="1" w:lastRow="0" w:firstColumn="1" w:lastColumn="0" w:noHBand="0" w:noVBand="1"/>
        </w:tblPrEx>
        <w:trPr>
          <w:trHeight w:val="161"/>
        </w:trPr>
        <w:tc>
          <w:tcPr>
            <w:tcW w:w="3960" w:type="pct"/>
            <w:gridSpan w:val="12"/>
            <w:shd w:val="clear" w:color="auto" w:fill="EDF7F9"/>
          </w:tcPr>
          <w:p w:rsidR="00D47A11" w:rsidRDefault="00D47A11" w:rsidP="00D47A11">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D47A11" w:rsidRPr="003930CF" w:rsidRDefault="00D47A11" w:rsidP="00D47A11">
            <w:pPr>
              <w:spacing w:after="0" w:line="240" w:lineRule="auto"/>
              <w:ind w:left="22"/>
              <w:rPr>
                <w:rFonts w:cs="Arial"/>
                <w:sz w:val="24"/>
              </w:rPr>
            </w:pPr>
          </w:p>
        </w:tc>
        <w:tc>
          <w:tcPr>
            <w:tcW w:w="497" w:type="pct"/>
            <w:gridSpan w:val="2"/>
          </w:tcPr>
          <w:p w:rsidR="00D47A11" w:rsidRPr="003930CF" w:rsidRDefault="00D47A11" w:rsidP="00D47A11">
            <w:pPr>
              <w:spacing w:after="0" w:line="240" w:lineRule="auto"/>
              <w:jc w:val="center"/>
              <w:rPr>
                <w:rFonts w:cs="Arial"/>
                <w:b/>
                <w:sz w:val="24"/>
              </w:rPr>
            </w:pPr>
          </w:p>
        </w:tc>
        <w:tc>
          <w:tcPr>
            <w:tcW w:w="543" w:type="pct"/>
            <w:gridSpan w:val="2"/>
          </w:tcPr>
          <w:p w:rsidR="00D47A11" w:rsidRDefault="00D47A11" w:rsidP="00D47A11">
            <w:pPr>
              <w:jc w:val="center"/>
            </w:pPr>
            <w:r w:rsidRPr="00582B5D">
              <w:rPr>
                <w:rFonts w:ascii="Wingdings 2" w:hAnsi="Wingdings 2" w:cs="Arial"/>
                <w:sz w:val="24"/>
              </w:rPr>
              <w:t></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47A11" w:rsidRPr="003930CF" w:rsidTr="007036F5">
        <w:tblPrEx>
          <w:tblLook w:val="04A0" w:firstRow="1" w:lastRow="0" w:firstColumn="1" w:lastColumn="0" w:noHBand="0" w:noVBand="1"/>
        </w:tblPrEx>
        <w:trPr>
          <w:trHeight w:val="438"/>
        </w:trPr>
        <w:tc>
          <w:tcPr>
            <w:tcW w:w="4503" w:type="pct"/>
            <w:gridSpan w:val="15"/>
            <w:shd w:val="clear" w:color="auto" w:fill="auto"/>
          </w:tcPr>
          <w:p w:rsidR="00D47A11" w:rsidRPr="003930CF" w:rsidRDefault="00D47A11" w:rsidP="00D47A11">
            <w:pPr>
              <w:numPr>
                <w:ilvl w:val="0"/>
                <w:numId w:val="12"/>
              </w:numPr>
              <w:rPr>
                <w:rFonts w:cs="Arial"/>
                <w:b/>
                <w:sz w:val="24"/>
              </w:rPr>
            </w:pPr>
            <w:r>
              <w:rPr>
                <w:rFonts w:cs="Arial"/>
                <w:sz w:val="24"/>
              </w:rPr>
              <w:t xml:space="preserve">It is </w:t>
            </w:r>
            <w:r w:rsidRPr="003930CF">
              <w:rPr>
                <w:rFonts w:cs="Arial"/>
                <w:sz w:val="24"/>
              </w:rPr>
              <w:t xml:space="preserve">purely clinical </w:t>
            </w:r>
            <w:r>
              <w:rPr>
                <w:rFonts w:cs="Arial"/>
                <w:sz w:val="24"/>
              </w:rPr>
              <w:t xml:space="preserve">policy and/or is </w:t>
            </w:r>
            <w:r w:rsidRPr="003930CF">
              <w:rPr>
                <w:rFonts w:cs="Arial"/>
                <w:sz w:val="24"/>
              </w:rPr>
              <w:t xml:space="preserve">technical </w:t>
            </w:r>
            <w:r>
              <w:rPr>
                <w:rFonts w:cs="Arial"/>
                <w:sz w:val="24"/>
              </w:rPr>
              <w:t xml:space="preserve">in </w:t>
            </w:r>
            <w:r w:rsidRPr="003930CF">
              <w:rPr>
                <w:rFonts w:cs="Arial"/>
                <w:sz w:val="24"/>
              </w:rPr>
              <w:t xml:space="preserve">nature and has </w:t>
            </w:r>
            <w:r w:rsidRPr="003930CF">
              <w:rPr>
                <w:rFonts w:cs="Arial"/>
                <w:b/>
                <w:sz w:val="24"/>
                <w:u w:val="single"/>
              </w:rPr>
              <w:t>no relevance</w:t>
            </w:r>
            <w:r w:rsidRPr="003930CF">
              <w:rPr>
                <w:rFonts w:cs="Arial"/>
                <w:sz w:val="24"/>
              </w:rPr>
              <w:t xml:space="preserve"> or</w:t>
            </w:r>
            <w:r w:rsidRPr="00AF089A">
              <w:rPr>
                <w:rFonts w:cs="Arial"/>
                <w:sz w:val="24"/>
                <w:u w:val="single"/>
              </w:rPr>
              <w:t xml:space="preserve"> </w:t>
            </w:r>
            <w:r>
              <w:rPr>
                <w:rFonts w:cs="Arial"/>
                <w:b/>
                <w:sz w:val="24"/>
                <w:u w:val="single"/>
              </w:rPr>
              <w:t xml:space="preserve">bearing in terms of its likely impact </w:t>
            </w:r>
            <w:r w:rsidRPr="00AF089A">
              <w:rPr>
                <w:rFonts w:cs="Arial"/>
                <w:sz w:val="24"/>
              </w:rPr>
              <w:t>(actual / potential)</w:t>
            </w:r>
            <w:r w:rsidRPr="003930CF">
              <w:rPr>
                <w:rFonts w:cs="Arial"/>
                <w:b/>
                <w:sz w:val="24"/>
              </w:rPr>
              <w:t xml:space="preserve"> </w:t>
            </w:r>
            <w:r>
              <w:rPr>
                <w:rFonts w:cs="Arial"/>
                <w:sz w:val="24"/>
              </w:rPr>
              <w:t xml:space="preserve">on </w:t>
            </w:r>
            <w:r w:rsidRPr="00AF089A">
              <w:rPr>
                <w:rFonts w:cs="Arial"/>
                <w:sz w:val="24"/>
              </w:rPr>
              <w:t xml:space="preserve">equality of opportunity, </w:t>
            </w:r>
            <w:r>
              <w:rPr>
                <w:rFonts w:cs="Arial"/>
                <w:sz w:val="24"/>
              </w:rPr>
              <w:t xml:space="preserve">good relations and for people within these categories and in relation to </w:t>
            </w:r>
            <w:r w:rsidRPr="00AF089A">
              <w:rPr>
                <w:rFonts w:cs="Arial"/>
                <w:sz w:val="24"/>
              </w:rPr>
              <w:t>disability duties, good relations and human rights.</w:t>
            </w:r>
          </w:p>
        </w:tc>
        <w:tc>
          <w:tcPr>
            <w:tcW w:w="497" w:type="pct"/>
            <w:shd w:val="clear" w:color="auto" w:fill="auto"/>
          </w:tcPr>
          <w:p w:rsidR="00D47A11" w:rsidRDefault="00D47A11" w:rsidP="00D47A11">
            <w:pPr>
              <w:jc w:val="center"/>
            </w:pPr>
            <w:r w:rsidRPr="00C02D87">
              <w:rPr>
                <w:rFonts w:ascii="Wingdings 2" w:hAnsi="Wingdings 2" w:cs="Arial"/>
                <w:sz w:val="24"/>
              </w:rPr>
              <w:t></w:t>
            </w:r>
          </w:p>
        </w:tc>
      </w:tr>
      <w:tr w:rsidR="00D47A11" w:rsidRPr="003930CF" w:rsidTr="007036F5">
        <w:tblPrEx>
          <w:tblLook w:val="04A0" w:firstRow="1" w:lastRow="0" w:firstColumn="1" w:lastColumn="0" w:noHBand="0" w:noVBand="1"/>
        </w:tblPrEx>
        <w:trPr>
          <w:trHeight w:val="292"/>
        </w:trPr>
        <w:tc>
          <w:tcPr>
            <w:tcW w:w="4503" w:type="pct"/>
            <w:gridSpan w:val="15"/>
            <w:shd w:val="clear" w:color="auto" w:fill="auto"/>
          </w:tcPr>
          <w:p w:rsidR="00D47A11" w:rsidRPr="003930CF" w:rsidRDefault="00D47A11" w:rsidP="00D47A11">
            <w:pPr>
              <w:numPr>
                <w:ilvl w:val="0"/>
                <w:numId w:val="12"/>
              </w:numPr>
              <w:rPr>
                <w:rFonts w:cs="Arial"/>
                <w:sz w:val="24"/>
              </w:rPr>
            </w:pPr>
            <w:r w:rsidRPr="003930CF">
              <w:rPr>
                <w:rFonts w:cs="Arial"/>
                <w:sz w:val="24"/>
              </w:rPr>
              <w:t xml:space="preserve">It </w:t>
            </w:r>
            <w:r>
              <w:rPr>
                <w:rFonts w:cs="Arial"/>
                <w:sz w:val="24"/>
              </w:rPr>
              <w:t xml:space="preserve">is a purely clinical policy and/or is technical 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Pr>
                <w:rFonts w:cs="Arial"/>
                <w:sz w:val="24"/>
              </w:rPr>
              <w:t>to</w:t>
            </w:r>
            <w:r w:rsidRPr="003930CF">
              <w:rPr>
                <w:rFonts w:cs="Arial"/>
                <w:sz w:val="24"/>
              </w:rPr>
              <w:t xml:space="preserve"> achieve best practice based on current evidence.</w:t>
            </w:r>
          </w:p>
        </w:tc>
        <w:tc>
          <w:tcPr>
            <w:tcW w:w="497" w:type="pct"/>
            <w:shd w:val="clear" w:color="auto" w:fill="auto"/>
          </w:tcPr>
          <w:p w:rsidR="00D47A11" w:rsidRDefault="00D47A11" w:rsidP="00D47A11">
            <w:pPr>
              <w:jc w:val="center"/>
            </w:pPr>
            <w:r w:rsidRPr="00C02D87">
              <w:rPr>
                <w:rFonts w:ascii="Wingdings 2" w:hAnsi="Wingdings 2" w:cs="Arial"/>
                <w:sz w:val="24"/>
              </w:rPr>
              <w:t></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AF14C7"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736A8A" w:rsidP="00736A8A">
            <w:pPr>
              <w:spacing w:after="0"/>
              <w:jc w:val="center"/>
              <w:rPr>
                <w:rFonts w:cs="Arial"/>
                <w:sz w:val="24"/>
              </w:rPr>
            </w:pPr>
            <w:r w:rsidRPr="00C02D87">
              <w:rPr>
                <w:rFonts w:ascii="Wingdings 2" w:hAnsi="Wingdings 2" w:cs="Arial"/>
                <w:sz w:val="24"/>
              </w:rPr>
              <w:t></w:t>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D47A11">
              <w:rPr>
                <w:rFonts w:cs="Arial"/>
                <w:sz w:val="24"/>
              </w:rPr>
              <w:t xml:space="preserve"> Carolyn Neill</w:t>
            </w:r>
          </w:p>
          <w:p w:rsidR="004C5F5C" w:rsidRPr="004C5F5C" w:rsidRDefault="004C5F5C" w:rsidP="002E327F">
            <w:pPr>
              <w:spacing w:after="0"/>
              <w:rPr>
                <w:rFonts w:cs="Arial"/>
                <w:sz w:val="24"/>
              </w:rPr>
            </w:pPr>
            <w:r w:rsidRPr="004C5F5C">
              <w:rPr>
                <w:rFonts w:cs="Arial"/>
                <w:sz w:val="24"/>
              </w:rPr>
              <w:t>Position:</w:t>
            </w:r>
            <w:r w:rsidR="00D47A11">
              <w:rPr>
                <w:rFonts w:cs="Arial"/>
                <w:sz w:val="24"/>
              </w:rPr>
              <w:t xml:space="preserve"> Quality Coordinator</w:t>
            </w:r>
          </w:p>
          <w:p w:rsidR="004C5F5C" w:rsidRDefault="004C5F5C" w:rsidP="002E327F">
            <w:pPr>
              <w:spacing w:after="0"/>
              <w:rPr>
                <w:rFonts w:cs="Arial"/>
                <w:sz w:val="24"/>
              </w:rPr>
            </w:pPr>
            <w:r w:rsidRPr="004C5F5C">
              <w:rPr>
                <w:rFonts w:cs="Arial"/>
                <w:sz w:val="24"/>
              </w:rPr>
              <w:t>Date:</w:t>
            </w:r>
            <w:r w:rsidR="00D47A11">
              <w:rPr>
                <w:rFonts w:cs="Arial"/>
                <w:sz w:val="24"/>
              </w:rPr>
              <w:t xml:space="preserve"> 13/08/2025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C677CF">
              <w:rPr>
                <w:rFonts w:cs="Arial"/>
                <w:sz w:val="24"/>
              </w:rPr>
              <w:t>Hilary Patterson</w:t>
            </w:r>
            <w:r w:rsidR="003121B0">
              <w:rPr>
                <w:rFonts w:cs="Arial"/>
                <w:sz w:val="24"/>
              </w:rPr>
              <w:t>, Senior Planning and Equality Manager</w:t>
            </w:r>
            <w:bookmarkStart w:id="0" w:name="_GoBack"/>
            <w:bookmarkEnd w:id="0"/>
          </w:p>
          <w:p w:rsidR="004C5F5C" w:rsidRPr="004C5F5C" w:rsidRDefault="004C5F5C" w:rsidP="002E327F">
            <w:pPr>
              <w:spacing w:after="0"/>
              <w:rPr>
                <w:rFonts w:cs="Arial"/>
                <w:sz w:val="24"/>
              </w:rPr>
            </w:pPr>
            <w:r w:rsidRPr="004C5F5C">
              <w:rPr>
                <w:rFonts w:cs="Arial"/>
                <w:sz w:val="24"/>
              </w:rPr>
              <w:t>Date:</w:t>
            </w:r>
            <w:r w:rsidR="00C677CF">
              <w:rPr>
                <w:rFonts w:cs="Arial"/>
                <w:sz w:val="24"/>
              </w:rPr>
              <w:t xml:space="preserve"> 13/08/2025</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lastRenderedPageBreak/>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w:t>
            </w:r>
            <w:proofErr w:type="gramStart"/>
            <w:r w:rsidR="007036F5">
              <w:rPr>
                <w:rFonts w:cs="Arial"/>
                <w:sz w:val="24"/>
              </w:rPr>
              <w:t>be given</w:t>
            </w:r>
            <w:proofErr w:type="gramEnd"/>
            <w:r w:rsidR="007036F5">
              <w:rPr>
                <w:rFonts w:cs="Arial"/>
                <w:sz w:val="24"/>
              </w:rPr>
              <w:t xml:space="preserve">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2"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2"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 xml:space="preserve">Presbyterian         </w:t>
            </w:r>
            <w:proofErr w:type="spellStart"/>
            <w:r>
              <w:rPr>
                <w:rFonts w:cs="Arial"/>
                <w:sz w:val="24"/>
              </w:rPr>
              <w:t>C</w:t>
            </w:r>
            <w:r w:rsidR="00051BBF">
              <w:rPr>
                <w:rFonts w:cs="Arial"/>
                <w:sz w:val="24"/>
              </w:rPr>
              <w:t>.</w:t>
            </w:r>
            <w:r>
              <w:rPr>
                <w:rFonts w:cs="Arial"/>
                <w:sz w:val="24"/>
              </w:rPr>
              <w:t>o</w:t>
            </w:r>
            <w:r w:rsidR="00051BBF">
              <w:rPr>
                <w:rFonts w:cs="Arial"/>
                <w:sz w:val="24"/>
              </w:rPr>
              <w:t>f</w:t>
            </w:r>
            <w:proofErr w:type="spellEnd"/>
            <w:r w:rsidR="00051BBF">
              <w:rPr>
                <w:rFonts w:cs="Arial"/>
                <w:sz w:val="24"/>
              </w:rPr>
              <w:t xml:space="preserve">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proofErr w:type="spellStart"/>
            <w:r>
              <w:rPr>
                <w:rFonts w:cs="Arial"/>
                <w:sz w:val="24"/>
              </w:rPr>
              <w:t>Trad</w:t>
            </w:r>
            <w:proofErr w:type="spellEnd"/>
            <w:r>
              <w:rPr>
                <w:rFonts w:cs="Arial"/>
                <w:sz w:val="24"/>
              </w:rPr>
              <w:t xml:space="preserve">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D47A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w:t>
            </w:r>
            <w:proofErr w:type="gramStart"/>
            <w:r w:rsidRPr="00B064C8">
              <w:rPr>
                <w:rFonts w:cs="Arial"/>
                <w:sz w:val="24"/>
              </w:rPr>
              <w:t>Taking this into consideration</w:t>
            </w:r>
            <w:proofErr w:type="gramEnd"/>
            <w:r w:rsidRPr="00B064C8">
              <w:rPr>
                <w:rFonts w:cs="Arial"/>
                <w:sz w:val="24"/>
              </w:rPr>
              <w:t xml:space="preserve">,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w:t>
            </w:r>
            <w:proofErr w:type="gramStart"/>
            <w:r w:rsidRPr="004C5F5C">
              <w:rPr>
                <w:rFonts w:cs="Arial"/>
                <w:sz w:val="24"/>
              </w:rPr>
              <w:t>can be assured</w:t>
            </w:r>
            <w:proofErr w:type="gramEnd"/>
            <w:r w:rsidRPr="004C5F5C">
              <w:rPr>
                <w:rFonts w:cs="Arial"/>
                <w:sz w:val="24"/>
              </w:rPr>
              <w:t xml:space="preserve">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proofErr w:type="gramStart"/>
            <w:r>
              <w:rPr>
                <w:rFonts w:cs="Arial"/>
                <w:sz w:val="24"/>
              </w:rPr>
              <w:t>I</w:t>
            </w:r>
            <w:r w:rsidR="00D75E22" w:rsidRPr="003930CF">
              <w:rPr>
                <w:rFonts w:cs="Arial"/>
                <w:sz w:val="24"/>
              </w:rPr>
              <w:t>nformation will be provided together with analysis and advice by the Employment Equality Team in the Human Resources department</w:t>
            </w:r>
            <w:proofErr w:type="gramEnd"/>
            <w:r w:rsidR="00D75E22" w:rsidRPr="003930CF">
              <w:rPr>
                <w:rFonts w:cs="Arial"/>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AF14C7"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lastRenderedPageBreak/>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lastRenderedPageBreak/>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w:t>
            </w:r>
            <w:proofErr w:type="gramStart"/>
            <w:r w:rsidRPr="00B064C8">
              <w:rPr>
                <w:rFonts w:cs="Arial"/>
                <w:sz w:val="24"/>
              </w:rPr>
              <w:t>Taking this into consideration</w:t>
            </w:r>
            <w:proofErr w:type="gramEnd"/>
            <w:r w:rsidRPr="00B064C8">
              <w:rPr>
                <w:rFonts w:cs="Arial"/>
                <w:sz w:val="24"/>
              </w:rPr>
              <w:t xml:space="preserve">,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w:t>
            </w:r>
            <w:proofErr w:type="gramStart"/>
            <w:r w:rsidRPr="003930CF">
              <w:rPr>
                <w:rFonts w:cs="Arial"/>
                <w:bCs/>
                <w:sz w:val="24"/>
              </w:rPr>
              <w:t>that better</w:t>
            </w:r>
            <w:proofErr w:type="gramEnd"/>
            <w:r w:rsidRPr="003930CF">
              <w:rPr>
                <w:rFonts w:cs="Arial"/>
                <w:bCs/>
                <w:sz w:val="24"/>
              </w:rPr>
              <w:t xml:space="preserve">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w:t>
            </w:r>
            <w:proofErr w:type="gramStart"/>
            <w:r w:rsidRPr="003930CF">
              <w:rPr>
                <w:rFonts w:cs="Arial"/>
                <w:b/>
                <w:sz w:val="24"/>
              </w:rPr>
              <w:t>impact</w:t>
            </w:r>
            <w:proofErr w:type="gramEnd"/>
            <w:r w:rsidRPr="003930CF">
              <w:rPr>
                <w:rFonts w:cs="Arial"/>
                <w:b/>
                <w:sz w:val="24"/>
              </w:rPr>
              <w:t xml:space="preserve">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 xml:space="preserve">that </w:t>
            </w:r>
            <w:proofErr w:type="gramStart"/>
            <w:r w:rsidRPr="003930CF">
              <w:rPr>
                <w:rFonts w:cs="Arial"/>
                <w:sz w:val="24"/>
              </w:rPr>
              <w:t>could be suggested</w:t>
            </w:r>
            <w:proofErr w:type="gramEnd"/>
            <w:r w:rsidRPr="003930CF">
              <w:rPr>
                <w:rFonts w:cs="Arial"/>
                <w:sz w:val="24"/>
              </w:rPr>
              <w:t xml:space="preserve">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lastRenderedPageBreak/>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proofErr w:type="gramStart"/>
            <w:r w:rsidRPr="003930CF">
              <w:rPr>
                <w:rFonts w:cs="Arial"/>
                <w:b/>
                <w:bCs/>
                <w:iCs/>
                <w:sz w:val="24"/>
              </w:rPr>
              <w:t>promote</w:t>
            </w:r>
            <w:proofErr w:type="gramEnd"/>
            <w:r w:rsidRPr="003930CF">
              <w:rPr>
                <w:rFonts w:cs="Arial"/>
                <w:b/>
                <w:bCs/>
                <w:iCs/>
                <w:sz w:val="24"/>
              </w:rPr>
              <w:t xml:space="preserv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 xml:space="preserve">negatively </w:t>
            </w:r>
            <w:proofErr w:type="gramStart"/>
            <w:r w:rsidRPr="009B2419">
              <w:rPr>
                <w:rFonts w:cs="Arial"/>
                <w:b/>
                <w:sz w:val="24"/>
              </w:rPr>
              <w:t>impact on</w:t>
            </w:r>
            <w:proofErr w:type="gramEnd"/>
            <w:r w:rsidRPr="009B2419">
              <w:rPr>
                <w:rFonts w:cs="Arial"/>
                <w:b/>
                <w:sz w:val="24"/>
              </w:rPr>
              <w:t xml:space="preserve">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 xml:space="preserve">The rights particularly relevant in the delivery of health and social care are emboldened below.  Examples for these rights and further information </w:t>
            </w:r>
            <w:proofErr w:type="gramStart"/>
            <w:r w:rsidRPr="00A207B6">
              <w:rPr>
                <w:rFonts w:cs="Arial"/>
                <w:sz w:val="20"/>
                <w:szCs w:val="20"/>
              </w:rPr>
              <w:t>can be found</w:t>
            </w:r>
            <w:proofErr w:type="gramEnd"/>
            <w:r w:rsidRPr="00A207B6">
              <w:rPr>
                <w:rFonts w:cs="Arial"/>
                <w:sz w:val="20"/>
                <w:szCs w:val="20"/>
              </w:rPr>
              <w:t xml:space="preserve">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proofErr w:type="gramStart"/>
            <w:r w:rsidR="00051BBF">
              <w:rPr>
                <w:rFonts w:cs="Arial"/>
                <w:b/>
                <w:sz w:val="24"/>
              </w:rPr>
              <w:t>been</w:t>
            </w:r>
            <w:proofErr w:type="gramEnd"/>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w:t>
            </w:r>
            <w:proofErr w:type="gramStart"/>
            <w:r w:rsidRPr="003930CF">
              <w:rPr>
                <w:rFonts w:cs="Arial"/>
                <w:sz w:val="24"/>
              </w:rPr>
              <w:t>to have</w:t>
            </w:r>
            <w:proofErr w:type="gramEnd"/>
            <w:r w:rsidRPr="003930CF">
              <w:rPr>
                <w:rFonts w:cs="Arial"/>
                <w:sz w:val="24"/>
              </w:rPr>
              <w:t xml:space="preser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and/or good relations impacts are likely to be adverse or are likely to </w:t>
            </w:r>
            <w:proofErr w:type="gramStart"/>
            <w:r w:rsidRPr="00B064C8">
              <w:rPr>
                <w:rFonts w:cs="Arial"/>
                <w:sz w:val="24"/>
              </w:rPr>
              <w:t>be experienced</w:t>
            </w:r>
            <w:proofErr w:type="gramEnd"/>
            <w:r w:rsidRPr="00B064C8">
              <w:rPr>
                <w:rFonts w:cs="Arial"/>
                <w:sz w:val="24"/>
              </w:rPr>
              <w:t xml:space="preserve">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 xml:space="preserve">The policy is likely to </w:t>
            </w:r>
            <w:proofErr w:type="gramStart"/>
            <w:r w:rsidRPr="00B064C8">
              <w:rPr>
                <w:rFonts w:cs="Arial"/>
                <w:sz w:val="24"/>
              </w:rPr>
              <w:t>be chall</w:t>
            </w:r>
            <w:r>
              <w:rPr>
                <w:rFonts w:cs="Arial"/>
                <w:sz w:val="24"/>
              </w:rPr>
              <w:t>enged</w:t>
            </w:r>
            <w:proofErr w:type="gramEnd"/>
            <w:r>
              <w:rPr>
                <w:rFonts w:cs="Arial"/>
                <w:sz w:val="24"/>
              </w:rPr>
              <w:t xml:space="preserve">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proofErr w:type="gramStart"/>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roofErr w:type="gramEnd"/>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 xml:space="preserve">Belfast Trust is committed to the effective monitoring of this policy so that we can identify any future adverse impact arising from the </w:t>
            </w:r>
            <w:proofErr w:type="gramStart"/>
            <w:r w:rsidRPr="00823515">
              <w:rPr>
                <w:rFonts w:cs="Arial"/>
                <w:i/>
                <w:color w:val="FF0000"/>
                <w:sz w:val="24"/>
              </w:rPr>
              <w:t>policy which may lead</w:t>
            </w:r>
            <w:proofErr w:type="gramEnd"/>
            <w:r w:rsidRPr="00823515">
              <w:rPr>
                <w:rFonts w:cs="Arial"/>
                <w:i/>
                <w:color w:val="FF0000"/>
                <w:sz w:val="24"/>
              </w:rPr>
              <w:t xml:space="preserve">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w:t>
            </w:r>
            <w:proofErr w:type="gramStart"/>
            <w:r w:rsidR="00823515" w:rsidRPr="00823515">
              <w:rPr>
                <w:rFonts w:cs="Arial"/>
                <w:i/>
                <w:color w:val="FF0000"/>
                <w:sz w:val="24"/>
              </w:rPr>
              <w:t>be taken</w:t>
            </w:r>
            <w:proofErr w:type="gramEnd"/>
            <w:r w:rsidR="00823515" w:rsidRPr="00823515">
              <w:rPr>
                <w:rFonts w:cs="Arial"/>
                <w:i/>
                <w:color w:val="FF0000"/>
                <w:sz w:val="24"/>
              </w:rPr>
              <w:t>.</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w:t>
            </w:r>
            <w:proofErr w:type="gramStart"/>
            <w:r w:rsidRPr="009B2419">
              <w:rPr>
                <w:rFonts w:cs="Arial"/>
                <w:sz w:val="24"/>
              </w:rPr>
              <w:t>are completed</w:t>
            </w:r>
            <w:proofErr w:type="gramEnd"/>
            <w:r w:rsidRPr="009B2419">
              <w:rPr>
                <w:rFonts w:cs="Arial"/>
                <w:sz w:val="24"/>
              </w:rPr>
              <w:t xml:space="preserve">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w:t>
            </w:r>
            <w:proofErr w:type="gramStart"/>
            <w:r>
              <w:rPr>
                <w:rFonts w:cs="Arial"/>
                <w:sz w:val="24"/>
              </w:rPr>
              <w:t>impacts</w:t>
            </w:r>
            <w:proofErr w:type="gramEnd"/>
            <w:r>
              <w:rPr>
                <w:rFonts w:cs="Arial"/>
                <w:sz w:val="24"/>
              </w:rPr>
              <w:t xml:space="preserve"> service users/carers/patients across NI (</w:t>
            </w:r>
            <w:proofErr w:type="spellStart"/>
            <w:r>
              <w:rPr>
                <w:rFonts w:cs="Arial"/>
                <w:sz w:val="24"/>
              </w:rPr>
              <w:t>eg</w:t>
            </w:r>
            <w:proofErr w:type="spellEnd"/>
            <w:r>
              <w:rPr>
                <w:rFonts w:cs="Arial"/>
                <w:sz w:val="24"/>
              </w:rPr>
              <w:t xml:space="preserve">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AF14C7" w:rsidRDefault="00AF14C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AF14C7" w:rsidRDefault="00AF14C7"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proofErr w:type="gramStart"/>
            <w:r>
              <w:rPr>
                <w:rFonts w:cs="Arial"/>
                <w:sz w:val="24"/>
              </w:rPr>
              <w:t>public</w:t>
            </w:r>
            <w:proofErr w:type="gramEnd"/>
            <w:r>
              <w:rPr>
                <w:rFonts w:cs="Arial"/>
                <w:sz w:val="24"/>
              </w:rPr>
              <w:t xml:space="preserve">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w:t>
            </w:r>
            <w:proofErr w:type="gramStart"/>
            <w:r w:rsidR="007866FC">
              <w:rPr>
                <w:rFonts w:cs="Arial"/>
                <w:sz w:val="24"/>
              </w:rPr>
              <w:t>the</w:t>
            </w:r>
            <w:r>
              <w:rPr>
                <w:rFonts w:cs="Arial"/>
                <w:sz w:val="24"/>
              </w:rPr>
              <w:t>:</w:t>
            </w:r>
            <w:proofErr w:type="gramEnd"/>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14C7" w:rsidRDefault="00AF14C7">
      <w:r>
        <w:separator/>
      </w:r>
    </w:p>
  </w:endnote>
  <w:endnote w:type="continuationSeparator" w:id="0">
    <w:p w:rsidR="00AF14C7" w:rsidRDefault="00AF1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4C7" w:rsidRDefault="00AF14C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F14C7" w:rsidRDefault="00AF14C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4C7" w:rsidRDefault="00AF14C7">
    <w:pPr>
      <w:pStyle w:val="Footer"/>
      <w:jc w:val="right"/>
    </w:pPr>
    <w:r>
      <w:fldChar w:fldCharType="begin"/>
    </w:r>
    <w:r>
      <w:instrText xml:space="preserve"> PAGE   \* MERGEFORMAT </w:instrText>
    </w:r>
    <w:r>
      <w:fldChar w:fldCharType="separate"/>
    </w:r>
    <w:r w:rsidR="003121B0">
      <w:rPr>
        <w:noProof/>
      </w:rPr>
      <w:t>7</w:t>
    </w:r>
    <w:r>
      <w:rPr>
        <w:noProof/>
      </w:rPr>
      <w:fldChar w:fldCharType="end"/>
    </w:r>
  </w:p>
  <w:p w:rsidR="00AF14C7" w:rsidRDefault="00AF14C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14C7" w:rsidRDefault="00AF14C7">
      <w:r>
        <w:separator/>
      </w:r>
    </w:p>
  </w:footnote>
  <w:footnote w:type="continuationSeparator" w:id="0">
    <w:p w:rsidR="00AF14C7" w:rsidRDefault="00AF14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6DE373E1"/>
    <w:multiLevelType w:val="hybridMultilevel"/>
    <w:tmpl w:val="C3FAECD0"/>
    <w:lvl w:ilvl="0" w:tplc="B2CCAF68">
      <w:start w:val="2"/>
      <w:numFmt w:val="bullet"/>
      <w:lvlText w:val="-"/>
      <w:lvlJc w:val="left"/>
      <w:pPr>
        <w:ind w:left="502" w:hanging="360"/>
      </w:pPr>
      <w:rPr>
        <w:rFonts w:ascii="Arial" w:eastAsia="Times New Roman" w:hAnsi="Arial" w:cs="Aria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4" w15:restartNumberingAfterBreak="0">
    <w:nsid w:val="7C69113E"/>
    <w:multiLevelType w:val="hybridMultilevel"/>
    <w:tmpl w:val="76586A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5"/>
  </w:num>
  <w:num w:numId="15">
    <w:abstractNumId w:val="13"/>
  </w:num>
  <w:num w:numId="16">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921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21B0"/>
    <w:rsid w:val="00315AA6"/>
    <w:rsid w:val="00316AF1"/>
    <w:rsid w:val="00325F54"/>
    <w:rsid w:val="00331D1F"/>
    <w:rsid w:val="00333E13"/>
    <w:rsid w:val="00335F86"/>
    <w:rsid w:val="00342870"/>
    <w:rsid w:val="00346FFD"/>
    <w:rsid w:val="00350E8C"/>
    <w:rsid w:val="00352640"/>
    <w:rsid w:val="00354795"/>
    <w:rsid w:val="003556F6"/>
    <w:rsid w:val="0036540C"/>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01A3"/>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1933"/>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4294"/>
    <w:rsid w:val="006B7F5C"/>
    <w:rsid w:val="006B7FAA"/>
    <w:rsid w:val="006C4A48"/>
    <w:rsid w:val="006C56C9"/>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6A8A"/>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14C7"/>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677CF"/>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A11"/>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42B"/>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colormru v:ext="edit" colors="#e8f5f8,#f3f9fb"/>
    </o:shapedefaults>
    <o:shapelayout v:ext="edit">
      <o:idmap v:ext="edit" data="1"/>
    </o:shapelayout>
  </w:shapeDefaults>
  <w:decimalSymbol w:val="."/>
  <w:listSeparator w:val=","/>
  <w14:docId w14:val="1866D3B2"/>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link w:val="Heading1Char"/>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Heading1Char">
    <w:name w:val="Heading 1 Char"/>
    <w:basedOn w:val="DefaultParagraphFont"/>
    <w:link w:val="Heading1"/>
    <w:rsid w:val="006C56C9"/>
    <w:rPr>
      <w:rFonts w:ascii="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F59DB4-9D5E-4E64-8233-9029173BFC1C}">
  <ds:schemaRefs>
    <ds:schemaRef ds:uri="http://purl.org/dc/elements/1.1/"/>
    <ds:schemaRef ds:uri="http://schemas.microsoft.com/office/2006/metadata/properties"/>
    <ds:schemaRef ds:uri="9ec64be7-630e-4cc8-a960-47c30d61a785"/>
    <ds:schemaRef ds:uri="3ecf6847-0f14-42a9-a191-c3e5cf81f4ed"/>
    <ds:schemaRef ds:uri="http://purl.org/dc/terms/"/>
    <ds:schemaRef ds:uri="http://schemas.microsoft.com/office/infopath/2007/PartnerControls"/>
    <ds:schemaRef ds:uri="http://schemas.microsoft.com/sharepoint/v3"/>
    <ds:schemaRef ds:uri="http://schemas.microsoft.com/office/2006/documentManagement/types"/>
    <ds:schemaRef ds:uri="http://schemas.openxmlformats.org/package/2006/metadata/core-properties"/>
    <ds:schemaRef ds:uri="36d907eb-6caa-4095-aaa9-19cb11754f85"/>
    <ds:schemaRef ds:uri="http://schemas.microsoft.com/sharepoint/v3/fields"/>
    <ds:schemaRef ds:uri="http://www.w3.org/XML/1998/namespace"/>
    <ds:schemaRef ds:uri="http://purl.org/dc/dcmitype/"/>
  </ds:schemaRefs>
</ds:datastoreItem>
</file>

<file path=customXml/itemProps2.xml><?xml version="1.0" encoding="utf-8"?>
<ds:datastoreItem xmlns:ds="http://schemas.openxmlformats.org/officeDocument/2006/customXml" ds:itemID="{1ABF7941-FD4F-421E-B111-4CF630022B0D}"/>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B1C4A2E9-A926-464F-B797-C7F377EE7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22</Pages>
  <Words>4380</Words>
  <Characters>24972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29294</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5</cp:revision>
  <cp:lastPrinted>2015-01-12T11:34:00Z</cp:lastPrinted>
  <dcterms:created xsi:type="dcterms:W3CDTF">2025-08-13T09:56:00Z</dcterms:created>
  <dcterms:modified xsi:type="dcterms:W3CDTF">2025-08-13T10:25:00Z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