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B2492D" w:rsidRPr="009F7129" w:rsidRDefault="00B2492D"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B2492D" w:rsidRPr="009F7129" w:rsidRDefault="00B2492D"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w:t>
      </w:r>
      <w:proofErr w:type="gramStart"/>
      <w:r w:rsidR="0019510C">
        <w:rPr>
          <w:rFonts w:cs="Arial"/>
          <w:bCs/>
          <w:sz w:val="24"/>
        </w:rPr>
        <w:t xml:space="preserve">being </w:t>
      </w:r>
      <w:r w:rsidRPr="00B156A8">
        <w:rPr>
          <w:rFonts w:cs="Arial"/>
          <w:bCs/>
          <w:sz w:val="24"/>
        </w:rPr>
        <w:t>screened</w:t>
      </w:r>
      <w:proofErr w:type="gramEnd"/>
      <w:r w:rsidRPr="00B156A8">
        <w:rPr>
          <w:rFonts w:cs="Arial"/>
          <w:bCs/>
          <w:sz w:val="24"/>
        </w:rPr>
        <w:t xml:space="preserve">.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 xml:space="preserve">across the </w:t>
      </w:r>
      <w:proofErr w:type="gramStart"/>
      <w:r w:rsidR="006F3251" w:rsidRPr="00B156A8">
        <w:rPr>
          <w:rFonts w:cs="Arial"/>
          <w:bCs/>
          <w:sz w:val="24"/>
        </w:rPr>
        <w:t>9</w:t>
      </w:r>
      <w:proofErr w:type="gramEnd"/>
      <w:r w:rsidR="006F3251" w:rsidRPr="00B156A8">
        <w:rPr>
          <w:rFonts w:cs="Arial"/>
          <w:bCs/>
          <w:sz w:val="24"/>
        </w:rPr>
        <w:t xml:space="preserve">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proofErr w:type="gramStart"/>
      <w:r w:rsidR="0019510C" w:rsidRPr="0019510C">
        <w:rPr>
          <w:rFonts w:cs="Arial"/>
          <w:bCs/>
          <w:sz w:val="24"/>
        </w:rPr>
        <w:t>is taken</w:t>
      </w:r>
      <w:proofErr w:type="gramEnd"/>
      <w:r w:rsidR="0019510C" w:rsidRPr="0019510C">
        <w:rPr>
          <w:rFonts w:cs="Arial"/>
          <w:bCs/>
          <w:sz w:val="24"/>
        </w:rPr>
        <w:t xml:space="preserve">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 xml:space="preserve">identify the steps that </w:t>
      </w:r>
      <w:proofErr w:type="gramStart"/>
      <w:r w:rsidR="009B2419">
        <w:rPr>
          <w:rFonts w:cs="Arial"/>
          <w:b/>
          <w:bCs/>
          <w:sz w:val="24"/>
        </w:rPr>
        <w:t>will be taken</w:t>
      </w:r>
      <w:proofErr w:type="gramEnd"/>
      <w:r w:rsidR="009B2419">
        <w:rPr>
          <w:rFonts w:cs="Arial"/>
          <w:b/>
          <w:bCs/>
          <w:sz w:val="24"/>
        </w:rPr>
        <w:t xml:space="preserve">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proofErr w:type="gramStart"/>
      <w:r w:rsidR="005F025F">
        <w:rPr>
          <w:rFonts w:cs="Arial"/>
          <w:bCs/>
          <w:sz w:val="24"/>
        </w:rPr>
        <w:t xml:space="preserve">is verified and approved </w:t>
      </w:r>
      <w:r w:rsidR="0019510C" w:rsidRPr="0019510C">
        <w:rPr>
          <w:rFonts w:cs="Arial"/>
          <w:bCs/>
          <w:sz w:val="24"/>
        </w:rPr>
        <w:t>by a senior manager responsible for the policy</w:t>
      </w:r>
      <w:proofErr w:type="gramEnd"/>
      <w:r w:rsidR="0019510C" w:rsidRPr="0019510C">
        <w:rPr>
          <w:rFonts w:cs="Arial"/>
          <w:bCs/>
          <w:sz w:val="24"/>
        </w:rPr>
        <w:t xml:space="preserve">.  </w:t>
      </w:r>
      <w:proofErr w:type="gramStart"/>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roofErr w:type="gramEnd"/>
      <w:r w:rsidRPr="0019510C">
        <w:rPr>
          <w:rFonts w:cs="Arial"/>
          <w:bCs/>
          <w:sz w:val="24"/>
        </w:rPr>
        <w:t>.</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lastRenderedPageBreak/>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3D30DA" w:rsidRDefault="003D30DA" w:rsidP="002E327F">
            <w:pPr>
              <w:spacing w:after="0"/>
              <w:rPr>
                <w:rFonts w:cs="Arial"/>
                <w:color w:val="385623"/>
                <w:sz w:val="24"/>
              </w:rPr>
            </w:pPr>
            <w:r w:rsidRPr="003D30DA">
              <w:rPr>
                <w:rFonts w:eastAsia="Arial" w:cs="Arial"/>
                <w:color w:val="000000"/>
                <w:sz w:val="24"/>
              </w:rPr>
              <w:t>Policy and procedure for the reporting and the investigation of IR(ME)R related incidents in areas using X-rays and Radioisotopes for diagnostic and interventional procedures</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865EAB" w:rsidRDefault="00467C0D" w:rsidP="00F155AF">
            <w:pPr>
              <w:spacing w:after="0"/>
              <w:rPr>
                <w:rFonts w:cs="Arial"/>
                <w:sz w:val="24"/>
              </w:rPr>
            </w:pPr>
            <w:r w:rsidRPr="00865EAB">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865EAB" w:rsidRDefault="00467C0D" w:rsidP="00F155AF">
            <w:pPr>
              <w:spacing w:after="0"/>
              <w:rPr>
                <w:rFonts w:cs="Arial"/>
                <w:sz w:val="24"/>
                <w:u w:val="single"/>
              </w:rPr>
            </w:pPr>
            <w:r w:rsidRPr="00865EAB">
              <w:rPr>
                <w:rFonts w:cs="Arial"/>
                <w:sz w:val="24"/>
                <w:u w:val="single"/>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142839" w:rsidRDefault="00467C0D" w:rsidP="00467C0D">
            <w:pPr>
              <w:spacing w:after="0" w:line="240" w:lineRule="auto"/>
              <w:rPr>
                <w:rFonts w:cs="Arial"/>
                <w:sz w:val="24"/>
                <w:u w:val="single"/>
              </w:rPr>
            </w:pPr>
            <w:r w:rsidRPr="00142839">
              <w:rPr>
                <w:rFonts w:cs="Arial"/>
                <w:sz w:val="24"/>
                <w:u w:val="single"/>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3D30DA" w:rsidRDefault="003D30DA" w:rsidP="003D30DA">
            <w:pPr>
              <w:spacing w:after="0" w:line="240" w:lineRule="auto"/>
              <w:rPr>
                <w:rFonts w:eastAsia="Calibri" w:cs="Arial"/>
                <w:sz w:val="24"/>
              </w:rPr>
            </w:pPr>
            <w:r w:rsidRPr="003D30DA">
              <w:rPr>
                <w:rFonts w:eastAsia="Calibri" w:cs="Arial"/>
                <w:sz w:val="24"/>
              </w:rPr>
              <w:t xml:space="preserve">All radiation incidents (including near miss events) </w:t>
            </w:r>
            <w:proofErr w:type="gramStart"/>
            <w:r w:rsidRPr="003D30DA">
              <w:rPr>
                <w:rFonts w:eastAsia="Calibri" w:cs="Arial"/>
                <w:sz w:val="24"/>
              </w:rPr>
              <w:t>must be reported and investigated according to the rele</w:t>
            </w:r>
            <w:r>
              <w:rPr>
                <w:rFonts w:eastAsia="Calibri" w:cs="Arial"/>
                <w:sz w:val="24"/>
              </w:rPr>
              <w:t>vant Trust Employer's Procedures</w:t>
            </w:r>
            <w:proofErr w:type="gramEnd"/>
            <w:r>
              <w:rPr>
                <w:rFonts w:eastAsia="Calibri" w:cs="Arial"/>
                <w:sz w:val="24"/>
              </w:rPr>
              <w:t>.</w:t>
            </w:r>
          </w:p>
          <w:p w:rsidR="003D30DA" w:rsidRPr="003D30DA" w:rsidRDefault="003D30DA" w:rsidP="003D30DA">
            <w:pPr>
              <w:spacing w:after="0" w:line="240" w:lineRule="auto"/>
              <w:rPr>
                <w:rFonts w:eastAsia="Calibri" w:cs="Arial"/>
                <w:sz w:val="24"/>
              </w:rPr>
            </w:pPr>
          </w:p>
          <w:p w:rsidR="003D30DA" w:rsidRPr="00EC5D8C" w:rsidRDefault="003D30DA" w:rsidP="00EC5D8C">
            <w:pPr>
              <w:tabs>
                <w:tab w:val="left" w:pos="9781"/>
              </w:tabs>
              <w:spacing w:line="249" w:lineRule="auto"/>
              <w:rPr>
                <w:rFonts w:eastAsia="Arial" w:cs="Arial"/>
              </w:rPr>
            </w:pPr>
            <w:r w:rsidRPr="003D30DA">
              <w:rPr>
                <w:rFonts w:eastAsia="Calibri" w:cs="Arial"/>
                <w:sz w:val="24"/>
              </w:rPr>
              <w:t xml:space="preserve">The following policy will detail how to correctly investigate an Ionising Radiation (Medical Exposure) Regulations (Northern Ireland) 2018, </w:t>
            </w:r>
            <w:proofErr w:type="gramStart"/>
            <w:r w:rsidRPr="003D30DA">
              <w:rPr>
                <w:rFonts w:eastAsia="Calibri" w:cs="Arial"/>
                <w:sz w:val="24"/>
              </w:rPr>
              <w:t>IR(</w:t>
            </w:r>
            <w:proofErr w:type="gramEnd"/>
            <w:r w:rsidRPr="003D30DA">
              <w:rPr>
                <w:rFonts w:eastAsia="Calibri" w:cs="Arial"/>
                <w:sz w:val="24"/>
              </w:rPr>
              <w:t>ME)R related incidents within the Belfast Health and Social Care Trust (BHSCT).</w:t>
            </w:r>
            <w:r w:rsidR="00EC5D8C">
              <w:rPr>
                <w:rFonts w:eastAsia="Calibri" w:cs="Arial"/>
                <w:sz w:val="24"/>
              </w:rPr>
              <w:t xml:space="preserve">  </w:t>
            </w:r>
            <w:r w:rsidR="00EC5D8C" w:rsidRPr="00EC5D8C">
              <w:rPr>
                <w:rFonts w:eastAsia="Arial" w:cs="Arial"/>
                <w:sz w:val="24"/>
              </w:rPr>
              <w:t>This</w:t>
            </w:r>
            <w:r w:rsidR="00EC5D8C" w:rsidRPr="00EC5D8C">
              <w:rPr>
                <w:rFonts w:eastAsia="Arial" w:cs="Arial"/>
                <w:spacing w:val="11"/>
                <w:sz w:val="24"/>
              </w:rPr>
              <w:t xml:space="preserve"> </w:t>
            </w:r>
            <w:r w:rsidR="00EC5D8C" w:rsidRPr="00EC5D8C">
              <w:rPr>
                <w:rFonts w:eastAsia="Arial" w:cs="Arial"/>
                <w:sz w:val="24"/>
              </w:rPr>
              <w:t>policy</w:t>
            </w:r>
            <w:r w:rsidR="00EC5D8C" w:rsidRPr="00EC5D8C">
              <w:rPr>
                <w:rFonts w:eastAsia="Arial" w:cs="Arial"/>
                <w:spacing w:val="20"/>
                <w:sz w:val="24"/>
              </w:rPr>
              <w:t xml:space="preserve"> </w:t>
            </w:r>
            <w:r w:rsidR="00EC5D8C" w:rsidRPr="00EC5D8C">
              <w:rPr>
                <w:rFonts w:eastAsia="Arial" w:cs="Arial"/>
                <w:sz w:val="24"/>
              </w:rPr>
              <w:t>and</w:t>
            </w:r>
            <w:r w:rsidR="00EC5D8C" w:rsidRPr="00EC5D8C">
              <w:rPr>
                <w:rFonts w:eastAsia="Arial" w:cs="Arial"/>
                <w:spacing w:val="4"/>
                <w:sz w:val="24"/>
              </w:rPr>
              <w:t xml:space="preserve"> </w:t>
            </w:r>
            <w:r w:rsidR="00EC5D8C" w:rsidRPr="00EC5D8C">
              <w:rPr>
                <w:rFonts w:eastAsia="Arial" w:cs="Arial"/>
                <w:sz w:val="24"/>
              </w:rPr>
              <w:t>procedure</w:t>
            </w:r>
            <w:r w:rsidR="00EC5D8C" w:rsidRPr="00EC5D8C">
              <w:rPr>
                <w:rFonts w:eastAsia="Arial" w:cs="Arial"/>
                <w:spacing w:val="42"/>
                <w:sz w:val="24"/>
              </w:rPr>
              <w:t xml:space="preserve"> </w:t>
            </w:r>
            <w:r w:rsidR="00EC5D8C" w:rsidRPr="00EC5D8C">
              <w:rPr>
                <w:rFonts w:eastAsia="Arial" w:cs="Arial"/>
                <w:sz w:val="24"/>
              </w:rPr>
              <w:t>relates</w:t>
            </w:r>
            <w:r w:rsidR="00EC5D8C" w:rsidRPr="00EC5D8C">
              <w:rPr>
                <w:rFonts w:eastAsia="Arial" w:cs="Arial"/>
                <w:spacing w:val="14"/>
                <w:sz w:val="24"/>
              </w:rPr>
              <w:t xml:space="preserve"> </w:t>
            </w:r>
            <w:r w:rsidR="00EC5D8C" w:rsidRPr="00EC5D8C">
              <w:rPr>
                <w:rFonts w:eastAsia="Arial" w:cs="Arial"/>
                <w:sz w:val="24"/>
              </w:rPr>
              <w:t>to</w:t>
            </w:r>
            <w:r w:rsidR="00EC5D8C" w:rsidRPr="00EC5D8C">
              <w:rPr>
                <w:rFonts w:eastAsia="Arial" w:cs="Arial"/>
                <w:spacing w:val="11"/>
                <w:sz w:val="24"/>
              </w:rPr>
              <w:t xml:space="preserve"> </w:t>
            </w:r>
            <w:r w:rsidR="00EC5D8C" w:rsidRPr="00EC5D8C">
              <w:rPr>
                <w:rFonts w:eastAsia="Arial" w:cs="Arial"/>
                <w:sz w:val="24"/>
              </w:rPr>
              <w:t>all</w:t>
            </w:r>
            <w:r w:rsidR="00EC5D8C" w:rsidRPr="00EC5D8C">
              <w:rPr>
                <w:rFonts w:eastAsia="Arial" w:cs="Arial"/>
                <w:spacing w:val="5"/>
                <w:sz w:val="24"/>
              </w:rPr>
              <w:t xml:space="preserve"> </w:t>
            </w:r>
            <w:r w:rsidR="00EC5D8C" w:rsidRPr="00EC5D8C">
              <w:rPr>
                <w:rFonts w:eastAsia="Arial" w:cs="Arial"/>
                <w:sz w:val="24"/>
              </w:rPr>
              <w:t>radiation</w:t>
            </w:r>
            <w:r w:rsidR="00EC5D8C" w:rsidRPr="00EC5D8C">
              <w:rPr>
                <w:rFonts w:eastAsia="Arial" w:cs="Arial"/>
                <w:spacing w:val="18"/>
                <w:sz w:val="24"/>
              </w:rPr>
              <w:t xml:space="preserve"> </w:t>
            </w:r>
            <w:r w:rsidR="00EC5D8C" w:rsidRPr="00EC5D8C">
              <w:rPr>
                <w:rFonts w:eastAsia="Arial" w:cs="Arial"/>
                <w:sz w:val="24"/>
              </w:rPr>
              <w:t>incidents</w:t>
            </w:r>
            <w:r w:rsidR="00EC5D8C" w:rsidRPr="00EC5D8C">
              <w:rPr>
                <w:rFonts w:eastAsia="Arial" w:cs="Arial"/>
                <w:spacing w:val="16"/>
                <w:sz w:val="24"/>
              </w:rPr>
              <w:t xml:space="preserve"> </w:t>
            </w:r>
            <w:r w:rsidR="00EC5D8C" w:rsidRPr="00EC5D8C">
              <w:rPr>
                <w:rFonts w:eastAsia="Arial" w:cs="Arial"/>
                <w:sz w:val="24"/>
              </w:rPr>
              <w:t>irrespective</w:t>
            </w:r>
            <w:r w:rsidR="00EC5D8C" w:rsidRPr="00EC5D8C">
              <w:rPr>
                <w:rFonts w:eastAsia="Arial" w:cs="Arial"/>
                <w:spacing w:val="16"/>
                <w:sz w:val="24"/>
              </w:rPr>
              <w:t xml:space="preserve"> </w:t>
            </w:r>
            <w:r w:rsidR="00EC5D8C" w:rsidRPr="00EC5D8C">
              <w:rPr>
                <w:rFonts w:eastAsia="Arial" w:cs="Arial"/>
                <w:sz w:val="24"/>
              </w:rPr>
              <w:t>of</w:t>
            </w:r>
            <w:r w:rsidR="00EC5D8C" w:rsidRPr="00EC5D8C">
              <w:rPr>
                <w:rFonts w:eastAsia="Arial" w:cs="Arial"/>
                <w:spacing w:val="5"/>
                <w:sz w:val="24"/>
              </w:rPr>
              <w:t xml:space="preserve"> </w:t>
            </w:r>
            <w:r w:rsidR="00EC5D8C" w:rsidRPr="00EC5D8C">
              <w:rPr>
                <w:rFonts w:eastAsia="Arial" w:cs="Arial"/>
                <w:w w:val="103"/>
                <w:sz w:val="24"/>
              </w:rPr>
              <w:t xml:space="preserve">the </w:t>
            </w:r>
            <w:r w:rsidR="00EC5D8C" w:rsidRPr="00EC5D8C">
              <w:rPr>
                <w:rFonts w:eastAsia="Arial" w:cs="Arial"/>
                <w:sz w:val="24"/>
              </w:rPr>
              <w:t>cause</w:t>
            </w:r>
            <w:r w:rsidR="00EC5D8C" w:rsidRPr="00EC5D8C">
              <w:rPr>
                <w:rFonts w:eastAsia="Arial" w:cs="Arial"/>
                <w:spacing w:val="16"/>
                <w:sz w:val="24"/>
              </w:rPr>
              <w:t xml:space="preserve"> </w:t>
            </w:r>
            <w:r w:rsidR="00EC5D8C" w:rsidRPr="00EC5D8C">
              <w:rPr>
                <w:rFonts w:eastAsia="Arial" w:cs="Arial"/>
                <w:sz w:val="24"/>
              </w:rPr>
              <w:t>and</w:t>
            </w:r>
            <w:r w:rsidR="00EC5D8C" w:rsidRPr="00EC5D8C">
              <w:rPr>
                <w:rFonts w:eastAsia="Arial" w:cs="Arial"/>
                <w:spacing w:val="9"/>
                <w:sz w:val="24"/>
              </w:rPr>
              <w:t xml:space="preserve"> </w:t>
            </w:r>
            <w:r w:rsidR="00EC5D8C" w:rsidRPr="00EC5D8C">
              <w:rPr>
                <w:rFonts w:eastAsia="Arial" w:cs="Arial"/>
                <w:sz w:val="24"/>
              </w:rPr>
              <w:t>will</w:t>
            </w:r>
            <w:r w:rsidR="00EC5D8C" w:rsidRPr="00EC5D8C">
              <w:rPr>
                <w:rFonts w:eastAsia="Arial" w:cs="Arial"/>
                <w:spacing w:val="1"/>
                <w:sz w:val="24"/>
              </w:rPr>
              <w:t xml:space="preserve"> </w:t>
            </w:r>
            <w:r w:rsidR="00EC5D8C" w:rsidRPr="00EC5D8C">
              <w:rPr>
                <w:rFonts w:eastAsia="Arial" w:cs="Arial"/>
                <w:sz w:val="24"/>
              </w:rPr>
              <w:t>ensure</w:t>
            </w:r>
            <w:r w:rsidR="00EC5D8C" w:rsidRPr="00EC5D8C">
              <w:rPr>
                <w:rFonts w:eastAsia="Arial" w:cs="Arial"/>
                <w:spacing w:val="32"/>
                <w:sz w:val="24"/>
              </w:rPr>
              <w:t xml:space="preserve"> </w:t>
            </w:r>
            <w:r w:rsidR="00EC5D8C" w:rsidRPr="00EC5D8C">
              <w:rPr>
                <w:rFonts w:eastAsia="Arial" w:cs="Arial"/>
                <w:sz w:val="24"/>
              </w:rPr>
              <w:t>that</w:t>
            </w:r>
            <w:r w:rsidR="00EC5D8C" w:rsidRPr="00EC5D8C">
              <w:rPr>
                <w:rFonts w:eastAsia="Arial" w:cs="Arial"/>
                <w:spacing w:val="11"/>
                <w:sz w:val="24"/>
              </w:rPr>
              <w:t xml:space="preserve"> </w:t>
            </w:r>
            <w:r w:rsidR="00EC5D8C" w:rsidRPr="00EC5D8C">
              <w:rPr>
                <w:rFonts w:eastAsia="Arial" w:cs="Arial"/>
                <w:sz w:val="24"/>
              </w:rPr>
              <w:t>staff</w:t>
            </w:r>
            <w:r w:rsidR="00EC5D8C" w:rsidRPr="00EC5D8C">
              <w:rPr>
                <w:rFonts w:eastAsia="Arial" w:cs="Arial"/>
                <w:spacing w:val="9"/>
                <w:sz w:val="24"/>
              </w:rPr>
              <w:t xml:space="preserve"> </w:t>
            </w:r>
            <w:r w:rsidR="00EC5D8C" w:rsidRPr="00EC5D8C">
              <w:rPr>
                <w:rFonts w:eastAsia="Arial" w:cs="Arial"/>
                <w:sz w:val="24"/>
              </w:rPr>
              <w:t>have</w:t>
            </w:r>
            <w:r w:rsidR="00EC5D8C" w:rsidRPr="00EC5D8C">
              <w:rPr>
                <w:rFonts w:eastAsia="Arial" w:cs="Arial"/>
                <w:spacing w:val="13"/>
                <w:sz w:val="24"/>
              </w:rPr>
              <w:t xml:space="preserve"> </w:t>
            </w:r>
            <w:r w:rsidR="00EC5D8C" w:rsidRPr="00EC5D8C">
              <w:rPr>
                <w:rFonts w:eastAsia="Arial" w:cs="Arial"/>
                <w:sz w:val="24"/>
              </w:rPr>
              <w:t>access</w:t>
            </w:r>
            <w:r w:rsidR="00EC5D8C" w:rsidRPr="00EC5D8C">
              <w:rPr>
                <w:rFonts w:eastAsia="Arial" w:cs="Arial"/>
                <w:spacing w:val="20"/>
                <w:sz w:val="24"/>
              </w:rPr>
              <w:t xml:space="preserve"> </w:t>
            </w:r>
            <w:r w:rsidR="00EC5D8C" w:rsidRPr="00EC5D8C">
              <w:rPr>
                <w:rFonts w:eastAsia="Arial" w:cs="Arial"/>
                <w:sz w:val="24"/>
              </w:rPr>
              <w:t>to</w:t>
            </w:r>
            <w:r w:rsidR="00EC5D8C" w:rsidRPr="00EC5D8C">
              <w:rPr>
                <w:rFonts w:eastAsia="Arial" w:cs="Arial"/>
                <w:spacing w:val="9"/>
                <w:sz w:val="24"/>
              </w:rPr>
              <w:t xml:space="preserve"> </w:t>
            </w:r>
            <w:r w:rsidR="00EC5D8C" w:rsidRPr="00EC5D8C">
              <w:rPr>
                <w:rFonts w:eastAsia="Arial" w:cs="Arial"/>
                <w:sz w:val="24"/>
              </w:rPr>
              <w:t>a</w:t>
            </w:r>
            <w:r w:rsidR="00EC5D8C" w:rsidRPr="00EC5D8C">
              <w:rPr>
                <w:rFonts w:eastAsia="Arial" w:cs="Arial"/>
                <w:spacing w:val="2"/>
                <w:sz w:val="24"/>
              </w:rPr>
              <w:t xml:space="preserve"> </w:t>
            </w:r>
            <w:r w:rsidR="00EC5D8C" w:rsidRPr="00EC5D8C">
              <w:rPr>
                <w:rFonts w:eastAsia="Arial" w:cs="Arial"/>
                <w:sz w:val="24"/>
              </w:rPr>
              <w:t>comprehensive,</w:t>
            </w:r>
            <w:r w:rsidR="00EC5D8C" w:rsidRPr="00EC5D8C">
              <w:rPr>
                <w:rFonts w:eastAsia="Arial" w:cs="Arial"/>
                <w:spacing w:val="40"/>
                <w:sz w:val="24"/>
              </w:rPr>
              <w:t xml:space="preserve"> </w:t>
            </w:r>
            <w:r w:rsidR="00EC5D8C" w:rsidRPr="00EC5D8C">
              <w:rPr>
                <w:rFonts w:eastAsia="Arial" w:cs="Arial"/>
                <w:sz w:val="24"/>
              </w:rPr>
              <w:t>clear</w:t>
            </w:r>
            <w:r w:rsidR="00EC5D8C" w:rsidRPr="00EC5D8C">
              <w:rPr>
                <w:rFonts w:eastAsia="Arial" w:cs="Arial"/>
                <w:spacing w:val="17"/>
                <w:sz w:val="24"/>
              </w:rPr>
              <w:t xml:space="preserve"> </w:t>
            </w:r>
            <w:r w:rsidR="00EC5D8C" w:rsidRPr="00EC5D8C">
              <w:rPr>
                <w:rFonts w:eastAsia="Arial" w:cs="Arial"/>
                <w:w w:val="103"/>
                <w:sz w:val="24"/>
              </w:rPr>
              <w:t xml:space="preserve">and </w:t>
            </w:r>
            <w:r w:rsidR="00EC5D8C" w:rsidRPr="00EC5D8C">
              <w:rPr>
                <w:rFonts w:eastAsia="Arial" w:cs="Arial"/>
                <w:sz w:val="24"/>
              </w:rPr>
              <w:t>user-friendly radiation incident reporting system that will encourage the reporting of radiation incidents so that real opportunities for improvement and risk reduction are taken</w:t>
            </w:r>
            <w:r w:rsidR="00EC5D8C" w:rsidRPr="00EC5D8C">
              <w:rPr>
                <w:rFonts w:eastAsia="Arial" w:cs="Arial"/>
                <w:sz w:val="24"/>
              </w:rPr>
              <w:t>.</w:t>
            </w:r>
            <w:r w:rsidR="00EC5D8C">
              <w:rPr>
                <w:rFonts w:eastAsia="Arial" w:cs="Arial"/>
                <w:sz w:val="24"/>
              </w:rPr>
              <w:t xml:space="preserve">  </w:t>
            </w:r>
            <w:r w:rsidR="00EC5D8C" w:rsidRPr="00EC5D8C">
              <w:rPr>
                <w:rFonts w:eastAsia="Arial" w:cs="Arial"/>
                <w:sz w:val="24"/>
              </w:rPr>
              <w:t>Learning</w:t>
            </w:r>
            <w:r w:rsidR="00EC5D8C" w:rsidRPr="00EC5D8C">
              <w:rPr>
                <w:rFonts w:eastAsia="Arial" w:cs="Arial"/>
                <w:spacing w:val="25"/>
                <w:sz w:val="24"/>
              </w:rPr>
              <w:t xml:space="preserve"> </w:t>
            </w:r>
            <w:r w:rsidR="00EC5D8C" w:rsidRPr="00EC5D8C">
              <w:rPr>
                <w:rFonts w:eastAsia="Arial" w:cs="Arial"/>
                <w:sz w:val="24"/>
              </w:rPr>
              <w:t>from</w:t>
            </w:r>
            <w:r w:rsidR="00EC5D8C" w:rsidRPr="00EC5D8C">
              <w:rPr>
                <w:rFonts w:eastAsia="Arial" w:cs="Arial"/>
                <w:spacing w:val="15"/>
                <w:sz w:val="24"/>
              </w:rPr>
              <w:t xml:space="preserve"> </w:t>
            </w:r>
            <w:r w:rsidR="00EC5D8C" w:rsidRPr="00EC5D8C">
              <w:rPr>
                <w:rFonts w:eastAsia="Arial" w:cs="Arial"/>
                <w:sz w:val="24"/>
              </w:rPr>
              <w:t>radiation</w:t>
            </w:r>
            <w:r w:rsidR="00EC5D8C" w:rsidRPr="00EC5D8C">
              <w:rPr>
                <w:rFonts w:eastAsia="Arial" w:cs="Arial"/>
                <w:spacing w:val="17"/>
                <w:sz w:val="24"/>
              </w:rPr>
              <w:t xml:space="preserve"> </w:t>
            </w:r>
            <w:r w:rsidR="00EC5D8C" w:rsidRPr="00EC5D8C">
              <w:rPr>
                <w:rFonts w:eastAsia="Arial" w:cs="Arial"/>
                <w:sz w:val="24"/>
              </w:rPr>
              <w:t>incidents</w:t>
            </w:r>
            <w:r w:rsidR="00EC5D8C" w:rsidRPr="00EC5D8C">
              <w:rPr>
                <w:rFonts w:eastAsia="Arial" w:cs="Arial"/>
                <w:spacing w:val="13"/>
                <w:sz w:val="24"/>
              </w:rPr>
              <w:t xml:space="preserve"> </w:t>
            </w:r>
            <w:r w:rsidR="00EC5D8C" w:rsidRPr="00EC5D8C">
              <w:rPr>
                <w:rFonts w:eastAsia="Arial" w:cs="Arial"/>
                <w:sz w:val="24"/>
              </w:rPr>
              <w:t>can</w:t>
            </w:r>
            <w:r w:rsidR="00EC5D8C" w:rsidRPr="00EC5D8C">
              <w:rPr>
                <w:rFonts w:eastAsia="Arial" w:cs="Arial"/>
                <w:spacing w:val="11"/>
                <w:sz w:val="24"/>
              </w:rPr>
              <w:t xml:space="preserve"> </w:t>
            </w:r>
            <w:r w:rsidR="00EC5D8C" w:rsidRPr="00EC5D8C">
              <w:rPr>
                <w:rFonts w:eastAsia="Arial" w:cs="Arial"/>
                <w:sz w:val="24"/>
              </w:rPr>
              <w:t>only</w:t>
            </w:r>
            <w:r w:rsidR="00EC5D8C" w:rsidRPr="00EC5D8C">
              <w:rPr>
                <w:rFonts w:eastAsia="Arial" w:cs="Arial"/>
                <w:spacing w:val="5"/>
                <w:sz w:val="24"/>
              </w:rPr>
              <w:t xml:space="preserve"> </w:t>
            </w:r>
            <w:r w:rsidR="00EC5D8C" w:rsidRPr="00EC5D8C">
              <w:rPr>
                <w:rFonts w:eastAsia="Arial" w:cs="Arial"/>
                <w:sz w:val="24"/>
              </w:rPr>
              <w:t>take</w:t>
            </w:r>
            <w:r w:rsidR="00EC5D8C" w:rsidRPr="00EC5D8C">
              <w:rPr>
                <w:rFonts w:eastAsia="Arial" w:cs="Arial"/>
                <w:spacing w:val="14"/>
                <w:sz w:val="24"/>
              </w:rPr>
              <w:t xml:space="preserve"> </w:t>
            </w:r>
            <w:r w:rsidR="00EC5D8C" w:rsidRPr="00EC5D8C">
              <w:rPr>
                <w:rFonts w:eastAsia="Arial" w:cs="Arial"/>
                <w:sz w:val="24"/>
              </w:rPr>
              <w:t>place</w:t>
            </w:r>
            <w:r w:rsidR="00EC5D8C" w:rsidRPr="00EC5D8C">
              <w:rPr>
                <w:rFonts w:eastAsia="Arial" w:cs="Arial"/>
                <w:spacing w:val="16"/>
                <w:sz w:val="24"/>
              </w:rPr>
              <w:t xml:space="preserve"> </w:t>
            </w:r>
            <w:r w:rsidR="00EC5D8C" w:rsidRPr="00EC5D8C">
              <w:rPr>
                <w:rFonts w:eastAsia="Arial" w:cs="Arial"/>
                <w:sz w:val="24"/>
              </w:rPr>
              <w:t>when</w:t>
            </w:r>
            <w:r w:rsidR="00EC5D8C" w:rsidRPr="00EC5D8C">
              <w:rPr>
                <w:rFonts w:eastAsia="Arial" w:cs="Arial"/>
                <w:spacing w:val="5"/>
                <w:sz w:val="24"/>
              </w:rPr>
              <w:t xml:space="preserve"> </w:t>
            </w:r>
            <w:r w:rsidR="00EC5D8C" w:rsidRPr="00EC5D8C">
              <w:rPr>
                <w:rFonts w:eastAsia="Arial" w:cs="Arial"/>
                <w:sz w:val="24"/>
              </w:rPr>
              <w:t>they</w:t>
            </w:r>
            <w:r w:rsidR="00EC5D8C" w:rsidRPr="00EC5D8C">
              <w:rPr>
                <w:rFonts w:eastAsia="Arial" w:cs="Arial"/>
                <w:spacing w:val="11"/>
                <w:sz w:val="24"/>
              </w:rPr>
              <w:t xml:space="preserve"> </w:t>
            </w:r>
            <w:proofErr w:type="gramStart"/>
            <w:r w:rsidR="00EC5D8C" w:rsidRPr="00EC5D8C">
              <w:rPr>
                <w:rFonts w:eastAsia="Arial" w:cs="Arial"/>
                <w:sz w:val="24"/>
              </w:rPr>
              <w:t>are</w:t>
            </w:r>
            <w:r w:rsidR="00EC5D8C" w:rsidRPr="00EC5D8C">
              <w:rPr>
                <w:rFonts w:eastAsia="Arial" w:cs="Arial"/>
                <w:spacing w:val="7"/>
                <w:sz w:val="24"/>
              </w:rPr>
              <w:t xml:space="preserve"> </w:t>
            </w:r>
            <w:r w:rsidR="00EC5D8C" w:rsidRPr="00EC5D8C">
              <w:rPr>
                <w:rFonts w:eastAsia="Arial" w:cs="Arial"/>
                <w:w w:val="102"/>
                <w:sz w:val="24"/>
              </w:rPr>
              <w:t xml:space="preserve">reported </w:t>
            </w:r>
            <w:r w:rsidR="00EC5D8C" w:rsidRPr="00EC5D8C">
              <w:rPr>
                <w:rFonts w:eastAsia="Arial" w:cs="Arial"/>
                <w:sz w:val="24"/>
              </w:rPr>
              <w:t>and</w:t>
            </w:r>
            <w:r w:rsidR="00EC5D8C" w:rsidRPr="00EC5D8C">
              <w:rPr>
                <w:rFonts w:eastAsia="Arial" w:cs="Arial"/>
                <w:spacing w:val="14"/>
                <w:sz w:val="24"/>
              </w:rPr>
              <w:t xml:space="preserve"> </w:t>
            </w:r>
            <w:r w:rsidR="00EC5D8C" w:rsidRPr="00EC5D8C">
              <w:rPr>
                <w:rFonts w:eastAsia="Arial" w:cs="Arial"/>
                <w:sz w:val="24"/>
              </w:rPr>
              <w:t>investigated</w:t>
            </w:r>
            <w:r w:rsidR="00EC5D8C" w:rsidRPr="00EC5D8C">
              <w:rPr>
                <w:rFonts w:eastAsia="Arial" w:cs="Arial"/>
                <w:spacing w:val="17"/>
                <w:sz w:val="24"/>
              </w:rPr>
              <w:t xml:space="preserve"> </w:t>
            </w:r>
            <w:r w:rsidR="00EC5D8C" w:rsidRPr="00EC5D8C">
              <w:rPr>
                <w:rFonts w:eastAsia="Arial" w:cs="Arial"/>
                <w:sz w:val="24"/>
              </w:rPr>
              <w:t>in</w:t>
            </w:r>
            <w:r w:rsidR="00EC5D8C" w:rsidRPr="00EC5D8C">
              <w:rPr>
                <w:rFonts w:eastAsia="Arial" w:cs="Arial"/>
                <w:spacing w:val="10"/>
                <w:sz w:val="24"/>
              </w:rPr>
              <w:t xml:space="preserve"> </w:t>
            </w:r>
            <w:r w:rsidR="00EC5D8C" w:rsidRPr="00EC5D8C">
              <w:rPr>
                <w:rFonts w:eastAsia="Arial" w:cs="Arial"/>
                <w:sz w:val="24"/>
              </w:rPr>
              <w:t>a positive,</w:t>
            </w:r>
            <w:r w:rsidR="00EC5D8C" w:rsidRPr="00EC5D8C">
              <w:rPr>
                <w:rFonts w:eastAsia="Arial" w:cs="Arial"/>
                <w:spacing w:val="21"/>
                <w:sz w:val="24"/>
              </w:rPr>
              <w:t xml:space="preserve"> </w:t>
            </w:r>
            <w:r w:rsidR="00EC5D8C" w:rsidRPr="00EC5D8C">
              <w:rPr>
                <w:rFonts w:eastAsia="Arial" w:cs="Arial"/>
                <w:sz w:val="24"/>
              </w:rPr>
              <w:t>open</w:t>
            </w:r>
            <w:r w:rsidR="00EC5D8C" w:rsidRPr="00EC5D8C">
              <w:rPr>
                <w:rFonts w:eastAsia="Arial" w:cs="Arial"/>
                <w:spacing w:val="16"/>
                <w:sz w:val="24"/>
              </w:rPr>
              <w:t xml:space="preserve"> </w:t>
            </w:r>
            <w:r w:rsidR="00EC5D8C" w:rsidRPr="00EC5D8C">
              <w:rPr>
                <w:rFonts w:eastAsia="Arial" w:cs="Arial"/>
                <w:sz w:val="24"/>
              </w:rPr>
              <w:t>and</w:t>
            </w:r>
            <w:r w:rsidR="00EC5D8C" w:rsidRPr="00EC5D8C">
              <w:rPr>
                <w:rFonts w:eastAsia="Arial" w:cs="Arial"/>
                <w:spacing w:val="8"/>
                <w:sz w:val="24"/>
              </w:rPr>
              <w:t xml:space="preserve"> </w:t>
            </w:r>
            <w:r w:rsidR="00EC5D8C" w:rsidRPr="00EC5D8C">
              <w:rPr>
                <w:rFonts w:eastAsia="Arial" w:cs="Arial"/>
                <w:sz w:val="24"/>
              </w:rPr>
              <w:t>structured</w:t>
            </w:r>
            <w:r w:rsidR="00EC5D8C" w:rsidRPr="00EC5D8C">
              <w:rPr>
                <w:rFonts w:eastAsia="Arial" w:cs="Arial"/>
                <w:spacing w:val="25"/>
                <w:sz w:val="24"/>
              </w:rPr>
              <w:t xml:space="preserve"> </w:t>
            </w:r>
            <w:r w:rsidR="00EC5D8C" w:rsidRPr="00EC5D8C">
              <w:rPr>
                <w:rFonts w:eastAsia="Arial" w:cs="Arial"/>
                <w:sz w:val="24"/>
              </w:rPr>
              <w:t>way</w:t>
            </w:r>
            <w:proofErr w:type="gramEnd"/>
            <w:r w:rsidR="00EC5D8C" w:rsidRPr="00EC5D8C">
              <w:rPr>
                <w:rFonts w:eastAsia="Arial" w:cs="Arial"/>
                <w:sz w:val="24"/>
              </w:rPr>
              <w:t>.</w:t>
            </w:r>
            <w:r w:rsidR="00EC5D8C" w:rsidRPr="00EC5D8C">
              <w:rPr>
                <w:rFonts w:eastAsia="Arial" w:cs="Arial"/>
                <w:spacing w:val="2"/>
                <w:sz w:val="24"/>
              </w:rPr>
              <w:t xml:space="preserve"> </w:t>
            </w:r>
            <w:r w:rsidR="00EC5D8C" w:rsidRPr="00EC5D8C">
              <w:rPr>
                <w:rFonts w:eastAsia="Arial" w:cs="Arial"/>
                <w:sz w:val="24"/>
              </w:rPr>
              <w:t>Where</w:t>
            </w:r>
            <w:r w:rsidR="00EC5D8C" w:rsidRPr="00EC5D8C">
              <w:rPr>
                <w:rFonts w:eastAsia="Arial" w:cs="Arial"/>
                <w:spacing w:val="17"/>
                <w:sz w:val="24"/>
              </w:rPr>
              <w:t xml:space="preserve"> </w:t>
            </w:r>
            <w:r w:rsidR="00EC5D8C" w:rsidRPr="00EC5D8C">
              <w:rPr>
                <w:rFonts w:eastAsia="Arial" w:cs="Arial"/>
                <w:sz w:val="24"/>
              </w:rPr>
              <w:t>learning</w:t>
            </w:r>
            <w:r w:rsidR="00EC5D8C" w:rsidRPr="00EC5D8C">
              <w:rPr>
                <w:rFonts w:eastAsia="Arial" w:cs="Arial"/>
                <w:spacing w:val="18"/>
                <w:sz w:val="24"/>
              </w:rPr>
              <w:t xml:space="preserve"> </w:t>
            </w:r>
            <w:r w:rsidR="00EC5D8C" w:rsidRPr="00EC5D8C">
              <w:rPr>
                <w:rFonts w:eastAsia="Arial" w:cs="Arial"/>
                <w:w w:val="103"/>
                <w:sz w:val="24"/>
              </w:rPr>
              <w:t xml:space="preserve">from </w:t>
            </w:r>
            <w:r w:rsidR="00EC5D8C" w:rsidRPr="00EC5D8C">
              <w:rPr>
                <w:rFonts w:eastAsia="Arial" w:cs="Arial"/>
                <w:sz w:val="24"/>
              </w:rPr>
              <w:t>such</w:t>
            </w:r>
            <w:r w:rsidR="00EC5D8C" w:rsidRPr="00EC5D8C">
              <w:rPr>
                <w:rFonts w:eastAsia="Arial" w:cs="Arial"/>
                <w:spacing w:val="16"/>
                <w:sz w:val="24"/>
              </w:rPr>
              <w:t xml:space="preserve"> </w:t>
            </w:r>
            <w:r w:rsidR="00EC5D8C" w:rsidRPr="00EC5D8C">
              <w:rPr>
                <w:rFonts w:eastAsia="Arial" w:cs="Arial"/>
                <w:sz w:val="24"/>
              </w:rPr>
              <w:t>adverse</w:t>
            </w:r>
            <w:r w:rsidR="00EC5D8C" w:rsidRPr="00EC5D8C">
              <w:rPr>
                <w:rFonts w:eastAsia="Arial" w:cs="Arial"/>
                <w:spacing w:val="16"/>
                <w:sz w:val="24"/>
              </w:rPr>
              <w:t xml:space="preserve"> </w:t>
            </w:r>
            <w:r w:rsidR="00EC5D8C" w:rsidRPr="00EC5D8C">
              <w:rPr>
                <w:rFonts w:eastAsia="Arial" w:cs="Arial"/>
                <w:sz w:val="24"/>
              </w:rPr>
              <w:t>incidents</w:t>
            </w:r>
            <w:r w:rsidR="00EC5D8C" w:rsidRPr="00EC5D8C">
              <w:rPr>
                <w:rFonts w:eastAsia="Arial" w:cs="Arial"/>
                <w:spacing w:val="21"/>
                <w:sz w:val="24"/>
              </w:rPr>
              <w:t xml:space="preserve"> </w:t>
            </w:r>
            <w:proofErr w:type="gramStart"/>
            <w:r w:rsidR="00EC5D8C" w:rsidRPr="00EC5D8C">
              <w:rPr>
                <w:rFonts w:eastAsia="Arial" w:cs="Arial"/>
                <w:sz w:val="24"/>
              </w:rPr>
              <w:t>is</w:t>
            </w:r>
            <w:r w:rsidR="00EC5D8C" w:rsidRPr="00EC5D8C">
              <w:rPr>
                <w:rFonts w:eastAsia="Arial" w:cs="Arial"/>
                <w:spacing w:val="2"/>
                <w:sz w:val="24"/>
              </w:rPr>
              <w:t xml:space="preserve"> </w:t>
            </w:r>
            <w:r w:rsidR="00EC5D8C" w:rsidRPr="00EC5D8C">
              <w:rPr>
                <w:rFonts w:eastAsia="Arial" w:cs="Arial"/>
                <w:sz w:val="24"/>
              </w:rPr>
              <w:t>identified</w:t>
            </w:r>
            <w:proofErr w:type="gramEnd"/>
            <w:r w:rsidR="00EC5D8C" w:rsidRPr="00EC5D8C">
              <w:rPr>
                <w:rFonts w:eastAsia="Arial" w:cs="Arial"/>
                <w:sz w:val="24"/>
              </w:rPr>
              <w:t>,</w:t>
            </w:r>
            <w:r w:rsidR="00EC5D8C" w:rsidRPr="00EC5D8C">
              <w:rPr>
                <w:rFonts w:eastAsia="Arial" w:cs="Arial"/>
                <w:spacing w:val="20"/>
                <w:sz w:val="24"/>
              </w:rPr>
              <w:t xml:space="preserve"> </w:t>
            </w:r>
            <w:r w:rsidR="00EC5D8C" w:rsidRPr="00EC5D8C">
              <w:rPr>
                <w:rFonts w:eastAsia="Arial" w:cs="Arial"/>
                <w:sz w:val="24"/>
              </w:rPr>
              <w:t>the</w:t>
            </w:r>
            <w:r w:rsidR="00EC5D8C" w:rsidRPr="00EC5D8C">
              <w:rPr>
                <w:rFonts w:eastAsia="Arial" w:cs="Arial"/>
                <w:spacing w:val="9"/>
                <w:sz w:val="24"/>
              </w:rPr>
              <w:t xml:space="preserve"> </w:t>
            </w:r>
            <w:r w:rsidR="00EC5D8C" w:rsidRPr="00EC5D8C">
              <w:rPr>
                <w:rFonts w:eastAsia="Arial" w:cs="Arial"/>
                <w:sz w:val="24"/>
              </w:rPr>
              <w:t>necessary</w:t>
            </w:r>
            <w:r w:rsidR="00EC5D8C" w:rsidRPr="00EC5D8C">
              <w:rPr>
                <w:rFonts w:eastAsia="Arial" w:cs="Arial"/>
                <w:spacing w:val="22"/>
                <w:sz w:val="24"/>
              </w:rPr>
              <w:t xml:space="preserve"> </w:t>
            </w:r>
            <w:r w:rsidR="00EC5D8C" w:rsidRPr="00EC5D8C">
              <w:rPr>
                <w:rFonts w:eastAsia="Arial" w:cs="Arial"/>
                <w:sz w:val="24"/>
              </w:rPr>
              <w:t>changes</w:t>
            </w:r>
            <w:r w:rsidR="00EC5D8C" w:rsidRPr="00EC5D8C">
              <w:rPr>
                <w:rFonts w:eastAsia="Arial" w:cs="Arial"/>
                <w:spacing w:val="14"/>
                <w:sz w:val="24"/>
              </w:rPr>
              <w:t xml:space="preserve"> </w:t>
            </w:r>
            <w:r w:rsidR="00EC5D8C" w:rsidRPr="00EC5D8C">
              <w:rPr>
                <w:rFonts w:eastAsia="Arial" w:cs="Arial"/>
                <w:sz w:val="24"/>
              </w:rPr>
              <w:t>will</w:t>
            </w:r>
            <w:r w:rsidR="00EC5D8C" w:rsidRPr="00EC5D8C">
              <w:rPr>
                <w:rFonts w:eastAsia="Arial" w:cs="Arial"/>
                <w:spacing w:val="1"/>
                <w:sz w:val="24"/>
              </w:rPr>
              <w:t xml:space="preserve"> </w:t>
            </w:r>
            <w:r w:rsidR="00EC5D8C" w:rsidRPr="00EC5D8C">
              <w:rPr>
                <w:rFonts w:eastAsia="Arial" w:cs="Arial"/>
                <w:sz w:val="24"/>
              </w:rPr>
              <w:t>be</w:t>
            </w:r>
            <w:r w:rsidR="00EC5D8C" w:rsidRPr="00EC5D8C">
              <w:rPr>
                <w:rFonts w:eastAsia="Arial" w:cs="Arial"/>
                <w:spacing w:val="5"/>
                <w:sz w:val="24"/>
              </w:rPr>
              <w:t xml:space="preserve"> </w:t>
            </w:r>
            <w:r w:rsidR="00EC5D8C" w:rsidRPr="00EC5D8C">
              <w:rPr>
                <w:rFonts w:eastAsia="Arial" w:cs="Arial"/>
                <w:sz w:val="24"/>
              </w:rPr>
              <w:t>put</w:t>
            </w:r>
            <w:r w:rsidR="00EC5D8C" w:rsidRPr="00EC5D8C">
              <w:rPr>
                <w:rFonts w:eastAsia="Arial" w:cs="Arial"/>
                <w:spacing w:val="23"/>
                <w:sz w:val="24"/>
              </w:rPr>
              <w:t xml:space="preserve"> </w:t>
            </w:r>
            <w:r w:rsidR="00EC5D8C" w:rsidRPr="00EC5D8C">
              <w:rPr>
                <w:rFonts w:eastAsia="Arial" w:cs="Arial"/>
                <w:sz w:val="24"/>
              </w:rPr>
              <w:t>in</w:t>
            </w:r>
            <w:r w:rsidR="00EC5D8C" w:rsidRPr="00EC5D8C">
              <w:rPr>
                <w:rFonts w:eastAsia="Arial" w:cs="Arial"/>
                <w:spacing w:val="-2"/>
                <w:sz w:val="24"/>
              </w:rPr>
              <w:t xml:space="preserve"> </w:t>
            </w:r>
            <w:r w:rsidR="00EC5D8C" w:rsidRPr="00EC5D8C">
              <w:rPr>
                <w:rFonts w:eastAsia="Arial" w:cs="Arial"/>
                <w:w w:val="104"/>
                <w:sz w:val="24"/>
              </w:rPr>
              <w:t xml:space="preserve">place </w:t>
            </w:r>
            <w:r w:rsidR="00EC5D8C" w:rsidRPr="00EC5D8C">
              <w:rPr>
                <w:rFonts w:eastAsia="Arial" w:cs="Arial"/>
                <w:sz w:val="24"/>
              </w:rPr>
              <w:t>to</w:t>
            </w:r>
            <w:r w:rsidR="00EC5D8C" w:rsidRPr="00EC5D8C">
              <w:rPr>
                <w:rFonts w:eastAsia="Arial" w:cs="Arial"/>
                <w:spacing w:val="7"/>
                <w:sz w:val="24"/>
              </w:rPr>
              <w:t xml:space="preserve"> </w:t>
            </w:r>
            <w:r w:rsidR="00EC5D8C" w:rsidRPr="00EC5D8C">
              <w:rPr>
                <w:rFonts w:eastAsia="Arial" w:cs="Arial"/>
                <w:sz w:val="24"/>
              </w:rPr>
              <w:t>improve</w:t>
            </w:r>
            <w:r w:rsidR="00EC5D8C" w:rsidRPr="00EC5D8C">
              <w:rPr>
                <w:rFonts w:eastAsia="Arial" w:cs="Arial"/>
                <w:spacing w:val="20"/>
                <w:sz w:val="24"/>
              </w:rPr>
              <w:t xml:space="preserve"> </w:t>
            </w:r>
            <w:r w:rsidR="00EC5D8C" w:rsidRPr="00EC5D8C">
              <w:rPr>
                <w:rFonts w:eastAsia="Arial" w:cs="Arial"/>
                <w:w w:val="102"/>
                <w:sz w:val="24"/>
              </w:rPr>
              <w:t>practice.</w:t>
            </w:r>
          </w:p>
          <w:p w:rsidR="003D30DA" w:rsidRPr="003D30DA" w:rsidRDefault="003D30DA" w:rsidP="003D30DA">
            <w:pPr>
              <w:spacing w:after="0" w:line="240" w:lineRule="auto"/>
              <w:rPr>
                <w:rFonts w:eastAsia="Calibri" w:cs="Arial"/>
                <w:sz w:val="24"/>
              </w:rPr>
            </w:pPr>
            <w:r w:rsidRPr="003D30DA">
              <w:rPr>
                <w:rFonts w:eastAsia="Calibri" w:cs="Arial"/>
                <w:sz w:val="24"/>
              </w:rPr>
              <w:t xml:space="preserve">For the purpose of this policy, a notifiable incident is one that is required under </w:t>
            </w:r>
            <w:proofErr w:type="gramStart"/>
            <w:r w:rsidRPr="003D30DA">
              <w:rPr>
                <w:rFonts w:eastAsia="Calibri" w:cs="Arial"/>
                <w:sz w:val="24"/>
              </w:rPr>
              <w:t>IR(</w:t>
            </w:r>
            <w:proofErr w:type="gramEnd"/>
            <w:r w:rsidRPr="003D30DA">
              <w:rPr>
                <w:rFonts w:eastAsia="Calibri" w:cs="Arial"/>
                <w:sz w:val="24"/>
              </w:rPr>
              <w:t>ME)R (NI) 2018 to be notified to the enforcing authority (Regulation and Quality Improvement Authority (RQIA).</w:t>
            </w:r>
          </w:p>
          <w:p w:rsidR="003D30DA" w:rsidRPr="003D30DA" w:rsidRDefault="003D30DA" w:rsidP="003D30DA">
            <w:pPr>
              <w:spacing w:after="0" w:line="240" w:lineRule="auto"/>
              <w:ind w:left="-153"/>
              <w:rPr>
                <w:rFonts w:eastAsia="Calibri" w:cs="Arial"/>
                <w:sz w:val="24"/>
              </w:rPr>
            </w:pPr>
          </w:p>
          <w:p w:rsidR="003D30DA" w:rsidRPr="003D30DA" w:rsidRDefault="003D30DA" w:rsidP="00EC5D8C">
            <w:pPr>
              <w:spacing w:after="0" w:line="240" w:lineRule="auto"/>
              <w:ind w:left="-11" w:firstLine="11"/>
              <w:rPr>
                <w:rFonts w:eastAsia="Calibri" w:cs="Arial"/>
                <w:sz w:val="24"/>
              </w:rPr>
            </w:pPr>
            <w:r w:rsidRPr="003D30DA">
              <w:rPr>
                <w:rFonts w:eastAsia="Calibri" w:cs="Arial"/>
                <w:sz w:val="24"/>
              </w:rPr>
              <w:t xml:space="preserve">This policy </w:t>
            </w:r>
            <w:proofErr w:type="gramStart"/>
            <w:r w:rsidRPr="003D30DA">
              <w:rPr>
                <w:rFonts w:eastAsia="Calibri" w:cs="Arial"/>
                <w:sz w:val="24"/>
              </w:rPr>
              <w:t>must be read</w:t>
            </w:r>
            <w:proofErr w:type="gramEnd"/>
            <w:r w:rsidRPr="003D30DA">
              <w:rPr>
                <w:rFonts w:eastAsia="Calibri" w:cs="Arial"/>
                <w:sz w:val="24"/>
              </w:rPr>
              <w:t xml:space="preserve"> in conjunction with the </w:t>
            </w:r>
            <w:hyperlink r:id="rId14" w:history="1">
              <w:r w:rsidRPr="003D30DA">
                <w:rPr>
                  <w:color w:val="0000FF"/>
                  <w:sz w:val="24"/>
                  <w:szCs w:val="20"/>
                  <w:u w:val="single"/>
                </w:rPr>
                <w:t>BHSCT Adverse Incident Reporting and Management Policy</w:t>
              </w:r>
            </w:hyperlink>
            <w:r w:rsidRPr="003D30DA">
              <w:rPr>
                <w:rFonts w:eastAsia="Calibri" w:cs="Arial"/>
                <w:sz w:val="24"/>
              </w:rPr>
              <w:t xml:space="preserve"> and associated policies.</w:t>
            </w:r>
            <w:r w:rsidR="00EC5D8C">
              <w:rPr>
                <w:rFonts w:eastAsia="Calibri" w:cs="Arial"/>
                <w:sz w:val="24"/>
              </w:rPr>
              <w:t xml:space="preserve">  </w:t>
            </w:r>
            <w:r w:rsidRPr="003D30DA">
              <w:rPr>
                <w:rFonts w:eastAsia="Calibri" w:cs="Arial"/>
                <w:sz w:val="24"/>
              </w:rPr>
              <w:t>This policy operates in conjunction with the BHSCT</w:t>
            </w:r>
            <w:r w:rsidR="00EC5D8C">
              <w:rPr>
                <w:rFonts w:eastAsia="Calibri" w:cs="Arial"/>
                <w:sz w:val="24"/>
              </w:rPr>
              <w:t xml:space="preserve"> </w:t>
            </w:r>
            <w:r w:rsidRPr="003D30DA">
              <w:rPr>
                <w:rFonts w:eastAsia="Calibri" w:cs="Arial"/>
                <w:sz w:val="24"/>
              </w:rPr>
              <w:t xml:space="preserve">Employer's Procedures and Radiation Safety Policy. A working knowledge of these policies </w:t>
            </w:r>
            <w:proofErr w:type="gramStart"/>
            <w:r w:rsidRPr="003D30DA">
              <w:rPr>
                <w:rFonts w:eastAsia="Calibri" w:cs="Arial"/>
                <w:sz w:val="24"/>
              </w:rPr>
              <w:t>should also be attained</w:t>
            </w:r>
            <w:proofErr w:type="gramEnd"/>
            <w:r w:rsidRPr="003D30DA">
              <w:rPr>
                <w:rFonts w:eastAsia="Calibri" w:cs="Arial"/>
                <w:sz w:val="24"/>
              </w:rPr>
              <w:t>.</w:t>
            </w:r>
          </w:p>
          <w:p w:rsidR="00780709" w:rsidRDefault="00780709" w:rsidP="00865EAB">
            <w:pPr>
              <w:spacing w:after="0"/>
              <w:rPr>
                <w:rFonts w:cs="Arial"/>
                <w:sz w:val="24"/>
              </w:rPr>
            </w:pPr>
          </w:p>
          <w:p w:rsidR="003D30DA" w:rsidRPr="00EC5D8C" w:rsidRDefault="003D30DA" w:rsidP="00865EAB">
            <w:pPr>
              <w:spacing w:after="0"/>
              <w:rPr>
                <w:rFonts w:cs="Arial"/>
                <w:b/>
                <w:sz w:val="24"/>
              </w:rPr>
            </w:pPr>
            <w:r w:rsidRPr="00EC5D8C">
              <w:rPr>
                <w:rFonts w:cs="Arial"/>
                <w:b/>
                <w:sz w:val="24"/>
              </w:rPr>
              <w:t>Objectives:</w:t>
            </w:r>
          </w:p>
          <w:p w:rsidR="003D30DA" w:rsidRPr="00714F3C" w:rsidRDefault="003D30DA" w:rsidP="003D30DA">
            <w:pPr>
              <w:pStyle w:val="NoSpacing"/>
              <w:numPr>
                <w:ilvl w:val="0"/>
                <w:numId w:val="21"/>
              </w:numPr>
              <w:ind w:left="1134" w:hanging="277"/>
              <w:rPr>
                <w:rFonts w:eastAsia="Calibri" w:cs="Arial"/>
                <w:szCs w:val="24"/>
                <w:lang w:val="en-US"/>
              </w:rPr>
            </w:pPr>
            <w:r w:rsidRPr="00714F3C">
              <w:rPr>
                <w:rFonts w:eastAsia="Calibri" w:cs="Arial"/>
                <w:szCs w:val="24"/>
                <w:lang w:val="en-US"/>
              </w:rPr>
              <w:t>To ensure IR(ME)R related radiation incidents are identified, reported in accordance with the Trust incident management procedure and where applicable notified externally to RQIA</w:t>
            </w:r>
          </w:p>
          <w:p w:rsidR="003D30DA" w:rsidRPr="00714F3C" w:rsidRDefault="003D30DA" w:rsidP="003D30DA">
            <w:pPr>
              <w:pStyle w:val="NoSpacing"/>
              <w:numPr>
                <w:ilvl w:val="0"/>
                <w:numId w:val="21"/>
              </w:numPr>
              <w:ind w:left="1134" w:hanging="277"/>
              <w:rPr>
                <w:rFonts w:eastAsia="Calibri" w:cs="Arial"/>
                <w:szCs w:val="24"/>
                <w:lang w:val="en-US"/>
              </w:rPr>
            </w:pPr>
            <w:r w:rsidRPr="00714F3C">
              <w:rPr>
                <w:rFonts w:eastAsia="Calibri" w:cs="Arial"/>
                <w:szCs w:val="24"/>
                <w:lang w:val="en-US"/>
              </w:rPr>
              <w:t>To ensure radiation incidents are investigated appropriately and remedial actions identified and completed</w:t>
            </w:r>
          </w:p>
          <w:p w:rsidR="003D30DA" w:rsidRPr="00714F3C" w:rsidRDefault="003D30DA" w:rsidP="003D30DA">
            <w:pPr>
              <w:pStyle w:val="NoSpacing"/>
              <w:numPr>
                <w:ilvl w:val="0"/>
                <w:numId w:val="21"/>
              </w:numPr>
              <w:ind w:left="1134" w:hanging="277"/>
              <w:rPr>
                <w:rFonts w:eastAsia="Calibri" w:cs="Arial"/>
                <w:szCs w:val="24"/>
                <w:lang w:val="en-US"/>
              </w:rPr>
            </w:pPr>
            <w:r w:rsidRPr="00714F3C">
              <w:rPr>
                <w:rFonts w:eastAsia="Calibri" w:cs="Arial"/>
                <w:szCs w:val="24"/>
                <w:lang w:val="en-US"/>
              </w:rPr>
              <w:t>To ensure the cause of radiation incidents are analysed are reviewed and any learning identified and disseminated as appropriate.</w:t>
            </w:r>
          </w:p>
          <w:p w:rsidR="003D30DA" w:rsidRPr="00865EAB" w:rsidRDefault="003D30DA" w:rsidP="00865EAB">
            <w:pPr>
              <w:spacing w:after="0"/>
              <w:rPr>
                <w:rFonts w:cs="Arial"/>
                <w:sz w:val="24"/>
              </w:rPr>
            </w:pPr>
          </w:p>
          <w:p w:rsidR="000A0614" w:rsidRPr="00EC5D8C" w:rsidRDefault="00EC5D8C" w:rsidP="00780709">
            <w:pPr>
              <w:spacing w:after="0"/>
              <w:rPr>
                <w:rFonts w:cs="Arial"/>
                <w:sz w:val="24"/>
              </w:rPr>
            </w:pPr>
            <w:r w:rsidRPr="00EC5D8C">
              <w:rPr>
                <w:rFonts w:cs="Arial"/>
                <w:sz w:val="24"/>
              </w:rPr>
              <w:t>C</w:t>
            </w:r>
            <w:r w:rsidR="00F155AF" w:rsidRPr="00EC5D8C">
              <w:rPr>
                <w:rFonts w:cs="Arial"/>
                <w:sz w:val="24"/>
              </w:rPr>
              <w:t xml:space="preserve">hanges the policy/proposal will introduce. </w:t>
            </w:r>
          </w:p>
          <w:p w:rsidR="00865EAB" w:rsidRDefault="00865EAB" w:rsidP="00865EAB">
            <w:pPr>
              <w:pStyle w:val="ListParagraph"/>
              <w:numPr>
                <w:ilvl w:val="0"/>
                <w:numId w:val="20"/>
              </w:numPr>
              <w:spacing w:after="0"/>
              <w:rPr>
                <w:rFonts w:cs="Arial"/>
                <w:sz w:val="24"/>
              </w:rPr>
            </w:pPr>
            <w:r>
              <w:rPr>
                <w:rFonts w:cs="Arial"/>
                <w:sz w:val="24"/>
              </w:rPr>
              <w:t>Updates in EP K(ii) with a definition of a CSAUE</w:t>
            </w:r>
          </w:p>
          <w:p w:rsidR="00865EAB" w:rsidRDefault="00865EAB" w:rsidP="00865EAB">
            <w:pPr>
              <w:pStyle w:val="ListParagraph"/>
              <w:numPr>
                <w:ilvl w:val="0"/>
                <w:numId w:val="20"/>
              </w:numPr>
              <w:spacing w:after="0"/>
              <w:rPr>
                <w:rFonts w:cs="Arial"/>
                <w:sz w:val="24"/>
              </w:rPr>
            </w:pPr>
            <w:r>
              <w:rPr>
                <w:rFonts w:cs="Arial"/>
                <w:sz w:val="24"/>
              </w:rPr>
              <w:t>DEXA added to EP E</w:t>
            </w:r>
          </w:p>
          <w:p w:rsidR="00865EAB" w:rsidRDefault="00865EAB" w:rsidP="00865EAB">
            <w:pPr>
              <w:pStyle w:val="ListParagraph"/>
              <w:numPr>
                <w:ilvl w:val="0"/>
                <w:numId w:val="20"/>
              </w:numPr>
              <w:spacing w:after="0"/>
              <w:rPr>
                <w:rFonts w:cs="Arial"/>
                <w:sz w:val="24"/>
              </w:rPr>
            </w:pPr>
            <w:r>
              <w:rPr>
                <w:rFonts w:cs="Arial"/>
                <w:sz w:val="24"/>
              </w:rPr>
              <w:t>EP J updated to include DEXA clinical evaluation</w:t>
            </w:r>
            <w:r w:rsidR="00F155AF" w:rsidRPr="00780709">
              <w:rPr>
                <w:rFonts w:cs="Arial"/>
                <w:sz w:val="24"/>
              </w:rPr>
              <w:t xml:space="preserve">   </w:t>
            </w:r>
          </w:p>
          <w:p w:rsidR="00F155AF" w:rsidRDefault="00865EAB" w:rsidP="00865EAB">
            <w:pPr>
              <w:pStyle w:val="ListParagraph"/>
              <w:numPr>
                <w:ilvl w:val="0"/>
                <w:numId w:val="20"/>
              </w:numPr>
              <w:spacing w:after="0"/>
              <w:rPr>
                <w:rFonts w:cs="Arial"/>
                <w:sz w:val="24"/>
              </w:rPr>
            </w:pPr>
            <w:r>
              <w:rPr>
                <w:rFonts w:cs="Arial"/>
                <w:sz w:val="24"/>
              </w:rPr>
              <w:t>Employer’s Procedures signed by the Employer</w:t>
            </w:r>
          </w:p>
          <w:p w:rsidR="00EC5D8C" w:rsidRDefault="00EC5D8C" w:rsidP="00EC5D8C">
            <w:pPr>
              <w:spacing w:after="0"/>
              <w:rPr>
                <w:rFonts w:cs="Arial"/>
                <w:sz w:val="24"/>
              </w:rPr>
            </w:pPr>
          </w:p>
          <w:p w:rsidR="00865EAB" w:rsidRPr="00EC5D8C" w:rsidRDefault="00EC5D8C" w:rsidP="00EC5D8C">
            <w:pPr>
              <w:tabs>
                <w:tab w:val="left" w:pos="8222"/>
                <w:tab w:val="left" w:pos="9781"/>
              </w:tabs>
              <w:spacing w:line="249" w:lineRule="auto"/>
              <w:rPr>
                <w:rFonts w:eastAsia="Arial" w:cs="Arial"/>
                <w:sz w:val="24"/>
              </w:rPr>
            </w:pPr>
            <w:r w:rsidRPr="00EC5D8C">
              <w:rPr>
                <w:rFonts w:eastAsia="Arial" w:cs="Arial"/>
                <w:sz w:val="24"/>
              </w:rPr>
              <w:t>Within</w:t>
            </w:r>
            <w:r w:rsidRPr="00EC5D8C">
              <w:rPr>
                <w:rFonts w:eastAsia="Arial" w:cs="Arial"/>
                <w:spacing w:val="11"/>
                <w:sz w:val="24"/>
              </w:rPr>
              <w:t xml:space="preserve"> </w:t>
            </w:r>
            <w:r w:rsidRPr="00EC5D8C">
              <w:rPr>
                <w:rFonts w:eastAsia="Arial" w:cs="Arial"/>
                <w:sz w:val="24"/>
              </w:rPr>
              <w:t>each</w:t>
            </w:r>
            <w:r w:rsidRPr="00EC5D8C">
              <w:rPr>
                <w:rFonts w:eastAsia="Arial" w:cs="Arial"/>
                <w:spacing w:val="25"/>
                <w:sz w:val="24"/>
              </w:rPr>
              <w:t xml:space="preserve"> </w:t>
            </w:r>
            <w:r w:rsidRPr="00EC5D8C">
              <w:rPr>
                <w:rFonts w:eastAsia="Arial" w:cs="Arial"/>
                <w:sz w:val="24"/>
              </w:rPr>
              <w:t>clinical</w:t>
            </w:r>
            <w:r w:rsidRPr="00EC5D8C">
              <w:rPr>
                <w:rFonts w:eastAsia="Arial" w:cs="Arial"/>
                <w:spacing w:val="16"/>
                <w:sz w:val="24"/>
              </w:rPr>
              <w:t xml:space="preserve"> </w:t>
            </w:r>
            <w:r w:rsidRPr="00EC5D8C">
              <w:rPr>
                <w:rFonts w:eastAsia="Arial" w:cs="Arial"/>
                <w:sz w:val="24"/>
              </w:rPr>
              <w:t>service</w:t>
            </w:r>
            <w:r w:rsidRPr="00EC5D8C">
              <w:rPr>
                <w:rFonts w:eastAsia="Arial" w:cs="Arial"/>
                <w:spacing w:val="33"/>
                <w:sz w:val="24"/>
              </w:rPr>
              <w:t xml:space="preserve"> </w:t>
            </w:r>
            <w:r w:rsidRPr="00EC5D8C">
              <w:rPr>
                <w:rFonts w:eastAsia="Arial" w:cs="Arial"/>
                <w:sz w:val="24"/>
              </w:rPr>
              <w:t>area</w:t>
            </w:r>
            <w:r w:rsidRPr="00EC5D8C">
              <w:rPr>
                <w:rFonts w:eastAsia="Arial" w:cs="Arial"/>
                <w:spacing w:val="16"/>
                <w:sz w:val="24"/>
              </w:rPr>
              <w:t xml:space="preserve"> </w:t>
            </w:r>
            <w:r w:rsidRPr="00EC5D8C">
              <w:rPr>
                <w:rFonts w:eastAsia="Arial" w:cs="Arial"/>
                <w:sz w:val="24"/>
              </w:rPr>
              <w:t>where</w:t>
            </w:r>
            <w:r w:rsidRPr="00EC5D8C">
              <w:rPr>
                <w:rFonts w:eastAsia="Arial" w:cs="Arial"/>
                <w:spacing w:val="20"/>
                <w:sz w:val="24"/>
              </w:rPr>
              <w:t xml:space="preserve"> </w:t>
            </w:r>
            <w:r w:rsidRPr="00EC5D8C">
              <w:rPr>
                <w:rFonts w:eastAsia="Arial" w:cs="Arial"/>
                <w:sz w:val="24"/>
              </w:rPr>
              <w:t>ionising</w:t>
            </w:r>
            <w:r w:rsidRPr="00EC5D8C">
              <w:rPr>
                <w:rFonts w:eastAsia="Arial" w:cs="Arial"/>
                <w:spacing w:val="40"/>
                <w:sz w:val="24"/>
              </w:rPr>
              <w:t xml:space="preserve"> </w:t>
            </w:r>
            <w:r w:rsidRPr="00EC5D8C">
              <w:rPr>
                <w:rFonts w:eastAsia="Arial" w:cs="Arial"/>
                <w:sz w:val="24"/>
              </w:rPr>
              <w:t>radiation</w:t>
            </w:r>
            <w:r w:rsidRPr="00EC5D8C">
              <w:rPr>
                <w:rFonts w:eastAsia="Arial" w:cs="Arial"/>
                <w:spacing w:val="17"/>
                <w:sz w:val="24"/>
              </w:rPr>
              <w:t xml:space="preserve"> </w:t>
            </w:r>
            <w:r w:rsidRPr="00EC5D8C">
              <w:rPr>
                <w:rFonts w:eastAsia="Arial" w:cs="Arial"/>
                <w:sz w:val="24"/>
              </w:rPr>
              <w:t>is</w:t>
            </w:r>
            <w:r w:rsidRPr="00EC5D8C">
              <w:rPr>
                <w:rFonts w:eastAsia="Arial" w:cs="Arial"/>
                <w:spacing w:val="9"/>
                <w:sz w:val="24"/>
              </w:rPr>
              <w:t xml:space="preserve"> </w:t>
            </w:r>
            <w:r w:rsidRPr="00EC5D8C">
              <w:rPr>
                <w:rFonts w:eastAsia="Arial" w:cs="Arial"/>
                <w:sz w:val="24"/>
              </w:rPr>
              <w:t>used</w:t>
            </w:r>
            <w:r w:rsidRPr="00EC5D8C">
              <w:rPr>
                <w:rFonts w:eastAsia="Arial" w:cs="Arial"/>
                <w:spacing w:val="10"/>
                <w:sz w:val="24"/>
              </w:rPr>
              <w:t xml:space="preserve"> </w:t>
            </w:r>
            <w:r w:rsidRPr="00EC5D8C">
              <w:rPr>
                <w:rFonts w:eastAsia="Arial" w:cs="Arial"/>
                <w:sz w:val="24"/>
              </w:rPr>
              <w:t>the</w:t>
            </w:r>
            <w:r w:rsidRPr="00EC5D8C">
              <w:rPr>
                <w:rFonts w:eastAsia="Arial" w:cs="Arial"/>
                <w:spacing w:val="10"/>
                <w:sz w:val="24"/>
              </w:rPr>
              <w:t xml:space="preserve"> </w:t>
            </w:r>
            <w:r w:rsidRPr="00EC5D8C">
              <w:rPr>
                <w:rFonts w:eastAsia="Arial" w:cs="Arial"/>
                <w:w w:val="103"/>
                <w:sz w:val="24"/>
              </w:rPr>
              <w:t xml:space="preserve">service </w:t>
            </w:r>
            <w:r w:rsidRPr="00EC5D8C">
              <w:rPr>
                <w:rFonts w:eastAsia="Arial" w:cs="Arial"/>
                <w:sz w:val="24"/>
              </w:rPr>
              <w:t>area</w:t>
            </w:r>
            <w:r w:rsidRPr="00EC5D8C">
              <w:rPr>
                <w:rFonts w:eastAsia="Arial" w:cs="Arial"/>
                <w:spacing w:val="20"/>
                <w:sz w:val="24"/>
              </w:rPr>
              <w:t xml:space="preserve"> </w:t>
            </w:r>
            <w:r w:rsidRPr="00EC5D8C">
              <w:rPr>
                <w:rFonts w:eastAsia="Arial" w:cs="Arial"/>
                <w:sz w:val="24"/>
              </w:rPr>
              <w:t>is</w:t>
            </w:r>
            <w:r w:rsidRPr="00EC5D8C">
              <w:rPr>
                <w:rFonts w:eastAsia="Arial" w:cs="Arial"/>
                <w:spacing w:val="5"/>
                <w:sz w:val="24"/>
              </w:rPr>
              <w:t xml:space="preserve"> </w:t>
            </w:r>
            <w:r w:rsidRPr="00EC5D8C">
              <w:rPr>
                <w:rFonts w:eastAsia="Arial" w:cs="Arial"/>
                <w:sz w:val="24"/>
              </w:rPr>
              <w:t>responsible</w:t>
            </w:r>
            <w:r w:rsidRPr="00EC5D8C">
              <w:rPr>
                <w:rFonts w:eastAsia="Arial" w:cs="Arial"/>
                <w:spacing w:val="41"/>
                <w:sz w:val="24"/>
              </w:rPr>
              <w:t xml:space="preserve"> </w:t>
            </w:r>
            <w:r w:rsidRPr="00EC5D8C">
              <w:rPr>
                <w:rFonts w:eastAsia="Arial" w:cs="Arial"/>
                <w:sz w:val="24"/>
              </w:rPr>
              <w:t>for</w:t>
            </w:r>
            <w:r w:rsidRPr="00EC5D8C">
              <w:rPr>
                <w:rFonts w:eastAsia="Arial" w:cs="Arial"/>
                <w:spacing w:val="9"/>
                <w:sz w:val="24"/>
              </w:rPr>
              <w:t xml:space="preserve"> </w:t>
            </w:r>
            <w:r w:rsidRPr="00EC5D8C">
              <w:rPr>
                <w:rFonts w:eastAsia="Arial" w:cs="Arial"/>
                <w:sz w:val="24"/>
              </w:rPr>
              <w:t>managing</w:t>
            </w:r>
            <w:r w:rsidRPr="00EC5D8C">
              <w:rPr>
                <w:rFonts w:eastAsia="Arial" w:cs="Arial"/>
                <w:spacing w:val="43"/>
                <w:sz w:val="24"/>
              </w:rPr>
              <w:t xml:space="preserve"> </w:t>
            </w:r>
            <w:r w:rsidRPr="00EC5D8C">
              <w:rPr>
                <w:rFonts w:eastAsia="Arial" w:cs="Arial"/>
                <w:sz w:val="24"/>
              </w:rPr>
              <w:t>all</w:t>
            </w:r>
            <w:r w:rsidRPr="00EC5D8C">
              <w:rPr>
                <w:rFonts w:eastAsia="Arial" w:cs="Arial"/>
                <w:spacing w:val="7"/>
                <w:sz w:val="24"/>
              </w:rPr>
              <w:t xml:space="preserve"> </w:t>
            </w:r>
            <w:r w:rsidRPr="00EC5D8C">
              <w:rPr>
                <w:rFonts w:eastAsia="Arial" w:cs="Arial"/>
                <w:sz w:val="24"/>
              </w:rPr>
              <w:t>radiation</w:t>
            </w:r>
            <w:r w:rsidRPr="00EC5D8C">
              <w:rPr>
                <w:rFonts w:eastAsia="Arial" w:cs="Arial"/>
                <w:spacing w:val="26"/>
                <w:sz w:val="24"/>
              </w:rPr>
              <w:t xml:space="preserve"> </w:t>
            </w:r>
            <w:r w:rsidRPr="00EC5D8C">
              <w:rPr>
                <w:rFonts w:eastAsia="Arial" w:cs="Arial"/>
                <w:sz w:val="24"/>
              </w:rPr>
              <w:t>incidents</w:t>
            </w:r>
            <w:r w:rsidRPr="00EC5D8C">
              <w:rPr>
                <w:rFonts w:eastAsia="Arial" w:cs="Arial"/>
                <w:spacing w:val="19"/>
                <w:sz w:val="24"/>
              </w:rPr>
              <w:t xml:space="preserve"> </w:t>
            </w:r>
            <w:r w:rsidRPr="00EC5D8C">
              <w:rPr>
                <w:rFonts w:eastAsia="Arial" w:cs="Arial"/>
                <w:sz w:val="24"/>
              </w:rPr>
              <w:t>and</w:t>
            </w:r>
            <w:r w:rsidRPr="00EC5D8C">
              <w:rPr>
                <w:rFonts w:eastAsia="Arial" w:cs="Arial"/>
                <w:spacing w:val="12"/>
                <w:sz w:val="24"/>
              </w:rPr>
              <w:t xml:space="preserve"> </w:t>
            </w:r>
            <w:r w:rsidRPr="00EC5D8C">
              <w:rPr>
                <w:rFonts w:eastAsia="Arial" w:cs="Arial"/>
                <w:sz w:val="24"/>
              </w:rPr>
              <w:t>for</w:t>
            </w:r>
            <w:r w:rsidRPr="00EC5D8C">
              <w:rPr>
                <w:rFonts w:eastAsia="Arial" w:cs="Arial"/>
                <w:spacing w:val="7"/>
                <w:sz w:val="24"/>
              </w:rPr>
              <w:t xml:space="preserve"> </w:t>
            </w:r>
            <w:r w:rsidRPr="00EC5D8C">
              <w:rPr>
                <w:rFonts w:eastAsia="Arial" w:cs="Arial"/>
                <w:sz w:val="24"/>
              </w:rPr>
              <w:t>ensuring</w:t>
            </w:r>
            <w:r w:rsidRPr="00EC5D8C">
              <w:rPr>
                <w:rFonts w:eastAsia="Arial" w:cs="Arial"/>
                <w:spacing w:val="31"/>
                <w:sz w:val="24"/>
              </w:rPr>
              <w:t xml:space="preserve"> </w:t>
            </w:r>
            <w:r w:rsidRPr="00EC5D8C">
              <w:rPr>
                <w:rFonts w:eastAsia="Arial" w:cs="Arial"/>
                <w:w w:val="103"/>
                <w:sz w:val="24"/>
              </w:rPr>
              <w:t xml:space="preserve">this </w:t>
            </w:r>
            <w:r w:rsidRPr="00EC5D8C">
              <w:rPr>
                <w:rFonts w:eastAsia="Arial" w:cs="Arial"/>
                <w:sz w:val="24"/>
              </w:rPr>
              <w:t>policy</w:t>
            </w:r>
            <w:r w:rsidRPr="00EC5D8C">
              <w:rPr>
                <w:rFonts w:eastAsia="Arial" w:cs="Arial"/>
                <w:spacing w:val="19"/>
                <w:sz w:val="24"/>
              </w:rPr>
              <w:t xml:space="preserve"> </w:t>
            </w:r>
            <w:r w:rsidRPr="00EC5D8C">
              <w:rPr>
                <w:rFonts w:eastAsia="Arial" w:cs="Arial"/>
                <w:sz w:val="24"/>
              </w:rPr>
              <w:t>and</w:t>
            </w:r>
            <w:r w:rsidRPr="00EC5D8C">
              <w:rPr>
                <w:rFonts w:eastAsia="Arial" w:cs="Arial"/>
                <w:spacing w:val="18"/>
                <w:sz w:val="24"/>
              </w:rPr>
              <w:t xml:space="preserve"> </w:t>
            </w:r>
            <w:r w:rsidRPr="00EC5D8C">
              <w:rPr>
                <w:rFonts w:eastAsia="Arial" w:cs="Arial"/>
                <w:sz w:val="24"/>
              </w:rPr>
              <w:t>procedure</w:t>
            </w:r>
            <w:r w:rsidRPr="00EC5D8C">
              <w:rPr>
                <w:rFonts w:eastAsia="Arial" w:cs="Arial"/>
                <w:spacing w:val="41"/>
                <w:sz w:val="24"/>
              </w:rPr>
              <w:t xml:space="preserve"> </w:t>
            </w:r>
            <w:proofErr w:type="gramStart"/>
            <w:r w:rsidRPr="00EC5D8C">
              <w:rPr>
                <w:rFonts w:eastAsia="Arial" w:cs="Arial"/>
                <w:sz w:val="24"/>
              </w:rPr>
              <w:t>is</w:t>
            </w:r>
            <w:r w:rsidRPr="00EC5D8C">
              <w:rPr>
                <w:rFonts w:eastAsia="Arial" w:cs="Arial"/>
                <w:spacing w:val="4"/>
                <w:sz w:val="24"/>
              </w:rPr>
              <w:t xml:space="preserve"> </w:t>
            </w:r>
            <w:r w:rsidRPr="00EC5D8C">
              <w:rPr>
                <w:rFonts w:eastAsia="Arial" w:cs="Arial"/>
                <w:w w:val="103"/>
                <w:sz w:val="24"/>
              </w:rPr>
              <w:t>followed</w:t>
            </w:r>
            <w:proofErr w:type="gramEnd"/>
            <w:r w:rsidRPr="00EC5D8C">
              <w:rPr>
                <w:rFonts w:eastAsia="Arial" w:cs="Arial"/>
                <w:w w:val="103"/>
                <w:sz w:val="24"/>
              </w:rPr>
              <w:t>.</w:t>
            </w:r>
            <w:r>
              <w:rPr>
                <w:rFonts w:eastAsia="Arial" w:cs="Arial"/>
                <w:sz w:val="24"/>
              </w:rPr>
              <w:t xml:space="preserve">  Full details of roles and responsibilities </w:t>
            </w:r>
            <w:proofErr w:type="gramStart"/>
            <w:r>
              <w:rPr>
                <w:rFonts w:eastAsia="Arial" w:cs="Arial"/>
                <w:sz w:val="24"/>
              </w:rPr>
              <w:t>are outlined</w:t>
            </w:r>
            <w:proofErr w:type="gramEnd"/>
            <w:r>
              <w:rPr>
                <w:rFonts w:eastAsia="Arial" w:cs="Arial"/>
                <w:sz w:val="24"/>
              </w:rPr>
              <w:t xml:space="preserve"> in the policy.</w:t>
            </w:r>
          </w:p>
          <w:p w:rsidR="00EC5D8C" w:rsidRPr="00EC5D8C" w:rsidRDefault="00EC5D8C" w:rsidP="00231590">
            <w:pPr>
              <w:spacing w:after="0" w:line="240" w:lineRule="auto"/>
              <w:rPr>
                <w:rFonts w:cs="Arial"/>
                <w:b/>
                <w:sz w:val="24"/>
              </w:rPr>
            </w:pPr>
            <w:r w:rsidRPr="00EC5D8C">
              <w:rPr>
                <w:rFonts w:cs="Arial"/>
                <w:b/>
                <w:sz w:val="24"/>
              </w:rPr>
              <w:t>Dissemination</w:t>
            </w:r>
          </w:p>
          <w:p w:rsidR="00780709" w:rsidRPr="00865EAB" w:rsidRDefault="00865EAB" w:rsidP="00231590">
            <w:pPr>
              <w:spacing w:after="0" w:line="240" w:lineRule="auto"/>
              <w:rPr>
                <w:sz w:val="24"/>
              </w:rPr>
            </w:pPr>
            <w:r w:rsidRPr="00865EAB">
              <w:rPr>
                <w:sz w:val="24"/>
              </w:rPr>
              <w:t xml:space="preserve">The approved policy will be available to all staff within the Belfast Trust on the Trust Loop page. It </w:t>
            </w:r>
            <w:proofErr w:type="gramStart"/>
            <w:r w:rsidRPr="00865EAB">
              <w:rPr>
                <w:sz w:val="24"/>
              </w:rPr>
              <w:t>will also be shared</w:t>
            </w:r>
            <w:proofErr w:type="gramEnd"/>
            <w:r w:rsidRPr="00865EAB">
              <w:rPr>
                <w:sz w:val="24"/>
              </w:rPr>
              <w:t xml:space="preserve"> internally within the Imaging Service.</w:t>
            </w:r>
          </w:p>
          <w:p w:rsidR="00865EAB" w:rsidRDefault="00865EAB" w:rsidP="00231590">
            <w:pPr>
              <w:spacing w:after="0" w:line="240" w:lineRule="auto"/>
              <w:rPr>
                <w:rFonts w:cs="Arial"/>
                <w:sz w:val="24"/>
              </w:rPr>
            </w:pPr>
          </w:p>
          <w:p w:rsidR="00467C0D" w:rsidRDefault="00780709" w:rsidP="00467C0D">
            <w:pPr>
              <w:spacing w:after="0" w:line="240" w:lineRule="auto"/>
              <w:rPr>
                <w:rFonts w:cs="Arial"/>
                <w:sz w:val="24"/>
              </w:rPr>
            </w:pPr>
            <w:r>
              <w:rPr>
                <w:rFonts w:cs="Arial"/>
                <w:sz w:val="24"/>
              </w:rPr>
              <w:t>Service areas working with ionising radiation mu</w:t>
            </w:r>
            <w:r w:rsidR="003D30DA">
              <w:rPr>
                <w:rFonts w:cs="Arial"/>
                <w:sz w:val="24"/>
              </w:rPr>
              <w:t xml:space="preserve">st read and adhere to the policy. </w:t>
            </w:r>
            <w:r>
              <w:rPr>
                <w:rFonts w:cs="Arial"/>
                <w:sz w:val="24"/>
              </w:rPr>
              <w:t xml:space="preserve">Click to confirm reading link added at end of policy for record of staff reading and confirming </w:t>
            </w:r>
            <w:r w:rsidR="00E2797A">
              <w:rPr>
                <w:rFonts w:cs="Arial"/>
                <w:sz w:val="24"/>
              </w:rPr>
              <w:t xml:space="preserve">they understand the policy. Roles and responsibilities detailed within policy for compliance. </w:t>
            </w:r>
          </w:p>
          <w:p w:rsidR="00EC5D8C" w:rsidRDefault="00EC5D8C" w:rsidP="00467C0D">
            <w:pPr>
              <w:spacing w:after="0" w:line="240" w:lineRule="auto"/>
              <w:rPr>
                <w:rFonts w:cs="Arial"/>
                <w:sz w:val="24"/>
              </w:rPr>
            </w:pPr>
          </w:p>
          <w:p w:rsidR="00EC5D8C" w:rsidRPr="00FE2ECC" w:rsidRDefault="00FE2ECC" w:rsidP="00467C0D">
            <w:pPr>
              <w:spacing w:after="0" w:line="240" w:lineRule="auto"/>
              <w:rPr>
                <w:rFonts w:cs="Arial"/>
                <w:b/>
                <w:sz w:val="24"/>
              </w:rPr>
            </w:pPr>
            <w:r w:rsidRPr="00FE2ECC">
              <w:rPr>
                <w:rFonts w:cs="Arial"/>
                <w:b/>
                <w:sz w:val="24"/>
              </w:rPr>
              <w:t>Monitoring</w:t>
            </w:r>
          </w:p>
          <w:p w:rsidR="00FE2ECC" w:rsidRPr="00FE2ECC" w:rsidRDefault="00FE2ECC" w:rsidP="00FE2ECC">
            <w:pPr>
              <w:tabs>
                <w:tab w:val="left" w:pos="9781"/>
              </w:tabs>
              <w:spacing w:line="246" w:lineRule="auto"/>
              <w:rPr>
                <w:rFonts w:eastAsia="Arial" w:cs="Arial"/>
                <w:sz w:val="24"/>
              </w:rPr>
            </w:pPr>
            <w:r w:rsidRPr="00FE2ECC">
              <w:rPr>
                <w:rFonts w:eastAsia="Arial" w:cs="Arial"/>
                <w:sz w:val="24"/>
              </w:rPr>
              <w:t>The</w:t>
            </w:r>
            <w:r w:rsidRPr="00FE2ECC">
              <w:rPr>
                <w:rFonts w:eastAsia="Arial" w:cs="Arial"/>
                <w:spacing w:val="3"/>
                <w:sz w:val="24"/>
              </w:rPr>
              <w:t xml:space="preserve"> </w:t>
            </w:r>
            <w:r w:rsidRPr="00FE2ECC">
              <w:rPr>
                <w:rFonts w:eastAsia="Arial" w:cs="Arial"/>
                <w:sz w:val="24"/>
              </w:rPr>
              <w:t>individual</w:t>
            </w:r>
            <w:r w:rsidRPr="00FE2ECC">
              <w:rPr>
                <w:rFonts w:eastAsia="Arial" w:cs="Arial"/>
                <w:spacing w:val="9"/>
                <w:sz w:val="24"/>
              </w:rPr>
              <w:t xml:space="preserve"> </w:t>
            </w:r>
            <w:r w:rsidRPr="00FE2ECC">
              <w:rPr>
                <w:rFonts w:eastAsia="Arial" w:cs="Arial"/>
                <w:sz w:val="24"/>
              </w:rPr>
              <w:t>accountable</w:t>
            </w:r>
            <w:r w:rsidRPr="00FE2ECC">
              <w:rPr>
                <w:rFonts w:eastAsia="Arial" w:cs="Arial"/>
                <w:spacing w:val="7"/>
                <w:sz w:val="24"/>
              </w:rPr>
              <w:t xml:space="preserve"> </w:t>
            </w:r>
            <w:r w:rsidRPr="00FE2ECC">
              <w:rPr>
                <w:rFonts w:eastAsia="Arial" w:cs="Arial"/>
                <w:sz w:val="24"/>
              </w:rPr>
              <w:t>for</w:t>
            </w:r>
            <w:r w:rsidRPr="00FE2ECC">
              <w:rPr>
                <w:rFonts w:eastAsia="Arial" w:cs="Arial"/>
                <w:spacing w:val="8"/>
                <w:sz w:val="24"/>
              </w:rPr>
              <w:t xml:space="preserve"> </w:t>
            </w:r>
            <w:r w:rsidRPr="00FE2ECC">
              <w:rPr>
                <w:rFonts w:eastAsia="Arial" w:cs="Arial"/>
                <w:sz w:val="24"/>
              </w:rPr>
              <w:t>the</w:t>
            </w:r>
            <w:r w:rsidRPr="00FE2ECC">
              <w:rPr>
                <w:rFonts w:eastAsia="Arial" w:cs="Arial"/>
                <w:spacing w:val="13"/>
                <w:sz w:val="24"/>
              </w:rPr>
              <w:t xml:space="preserve"> </w:t>
            </w:r>
            <w:r w:rsidRPr="00FE2ECC">
              <w:rPr>
                <w:rFonts w:eastAsia="Arial" w:cs="Arial"/>
                <w:sz w:val="24"/>
              </w:rPr>
              <w:t>investigation</w:t>
            </w:r>
            <w:r w:rsidRPr="00FE2ECC">
              <w:rPr>
                <w:rFonts w:eastAsia="Arial" w:cs="Arial"/>
                <w:spacing w:val="13"/>
                <w:sz w:val="24"/>
              </w:rPr>
              <w:t xml:space="preserve"> </w:t>
            </w:r>
            <w:r w:rsidRPr="00FE2ECC">
              <w:rPr>
                <w:rFonts w:eastAsia="Arial" w:cs="Arial"/>
                <w:sz w:val="24"/>
              </w:rPr>
              <w:t>is</w:t>
            </w:r>
            <w:r w:rsidRPr="00FE2ECC">
              <w:rPr>
                <w:rFonts w:eastAsia="Arial" w:cs="Arial"/>
                <w:spacing w:val="6"/>
                <w:sz w:val="24"/>
              </w:rPr>
              <w:t xml:space="preserve"> </w:t>
            </w:r>
            <w:r w:rsidRPr="00FE2ECC">
              <w:rPr>
                <w:rFonts w:eastAsia="Arial" w:cs="Arial"/>
                <w:sz w:val="24"/>
              </w:rPr>
              <w:t>responsible</w:t>
            </w:r>
            <w:r w:rsidRPr="00FE2ECC">
              <w:rPr>
                <w:rFonts w:eastAsia="Arial" w:cs="Arial"/>
                <w:spacing w:val="17"/>
                <w:sz w:val="24"/>
              </w:rPr>
              <w:t xml:space="preserve"> </w:t>
            </w:r>
            <w:r w:rsidRPr="00FE2ECC">
              <w:rPr>
                <w:rFonts w:eastAsia="Arial" w:cs="Arial"/>
                <w:sz w:val="24"/>
              </w:rPr>
              <w:t>for</w:t>
            </w:r>
            <w:r w:rsidRPr="00FE2ECC">
              <w:rPr>
                <w:rFonts w:eastAsia="Arial" w:cs="Arial"/>
                <w:spacing w:val="14"/>
                <w:sz w:val="24"/>
              </w:rPr>
              <w:t xml:space="preserve"> </w:t>
            </w:r>
            <w:r w:rsidRPr="00FE2ECC">
              <w:rPr>
                <w:rFonts w:eastAsia="Arial" w:cs="Arial"/>
                <w:sz w:val="24"/>
              </w:rPr>
              <w:t>setting</w:t>
            </w:r>
            <w:r w:rsidRPr="00FE2ECC">
              <w:rPr>
                <w:rFonts w:eastAsia="Arial" w:cs="Arial"/>
                <w:spacing w:val="8"/>
                <w:sz w:val="24"/>
              </w:rPr>
              <w:t xml:space="preserve"> </w:t>
            </w:r>
            <w:r w:rsidRPr="00FE2ECC">
              <w:rPr>
                <w:rFonts w:eastAsia="Arial" w:cs="Arial"/>
                <w:sz w:val="24"/>
              </w:rPr>
              <w:t>up directorate</w:t>
            </w:r>
            <w:r w:rsidRPr="00FE2ECC">
              <w:rPr>
                <w:rFonts w:eastAsia="Arial" w:cs="Arial"/>
                <w:spacing w:val="12"/>
                <w:sz w:val="24"/>
              </w:rPr>
              <w:t xml:space="preserve"> </w:t>
            </w:r>
            <w:r w:rsidRPr="00FE2ECC">
              <w:rPr>
                <w:rFonts w:eastAsia="Arial" w:cs="Arial"/>
                <w:sz w:val="24"/>
              </w:rPr>
              <w:t>level</w:t>
            </w:r>
            <w:r w:rsidRPr="00FE2ECC">
              <w:rPr>
                <w:rFonts w:eastAsia="Arial" w:cs="Arial"/>
                <w:spacing w:val="1"/>
                <w:sz w:val="24"/>
              </w:rPr>
              <w:t xml:space="preserve"> </w:t>
            </w:r>
            <w:r w:rsidRPr="00FE2ECC">
              <w:rPr>
                <w:rFonts w:eastAsia="Arial" w:cs="Arial"/>
                <w:sz w:val="24"/>
              </w:rPr>
              <w:t>monitoring</w:t>
            </w:r>
            <w:r w:rsidRPr="00FE2ECC">
              <w:rPr>
                <w:rFonts w:eastAsia="Arial" w:cs="Arial"/>
                <w:spacing w:val="14"/>
                <w:sz w:val="24"/>
              </w:rPr>
              <w:t xml:space="preserve"> </w:t>
            </w:r>
            <w:r w:rsidRPr="00FE2ECC">
              <w:rPr>
                <w:rFonts w:eastAsia="Arial" w:cs="Arial"/>
                <w:sz w:val="24"/>
              </w:rPr>
              <w:t>and</w:t>
            </w:r>
            <w:r w:rsidRPr="00FE2ECC">
              <w:rPr>
                <w:rFonts w:eastAsia="Arial" w:cs="Arial"/>
                <w:spacing w:val="12"/>
                <w:sz w:val="24"/>
              </w:rPr>
              <w:t xml:space="preserve"> </w:t>
            </w:r>
            <w:r w:rsidRPr="00FE2ECC">
              <w:rPr>
                <w:rFonts w:eastAsia="Arial" w:cs="Arial"/>
                <w:sz w:val="24"/>
              </w:rPr>
              <w:t>review</w:t>
            </w:r>
            <w:r w:rsidRPr="00FE2ECC">
              <w:rPr>
                <w:rFonts w:eastAsia="Arial" w:cs="Arial"/>
                <w:spacing w:val="10"/>
                <w:sz w:val="24"/>
              </w:rPr>
              <w:t xml:space="preserve"> </w:t>
            </w:r>
            <w:r w:rsidRPr="00FE2ECC">
              <w:rPr>
                <w:rFonts w:eastAsia="Arial" w:cs="Arial"/>
                <w:sz w:val="24"/>
              </w:rPr>
              <w:t>processes</w:t>
            </w:r>
            <w:r w:rsidRPr="00FE2ECC">
              <w:rPr>
                <w:rFonts w:eastAsia="Arial" w:cs="Arial"/>
                <w:spacing w:val="29"/>
                <w:sz w:val="24"/>
              </w:rPr>
              <w:t xml:space="preserve"> </w:t>
            </w:r>
            <w:r w:rsidRPr="00FE2ECC">
              <w:rPr>
                <w:rFonts w:eastAsia="Arial" w:cs="Arial"/>
                <w:sz w:val="24"/>
              </w:rPr>
              <w:t>to</w:t>
            </w:r>
            <w:r w:rsidRPr="00FE2ECC">
              <w:rPr>
                <w:rFonts w:eastAsia="Arial" w:cs="Arial"/>
                <w:spacing w:val="5"/>
                <w:sz w:val="24"/>
              </w:rPr>
              <w:t xml:space="preserve"> </w:t>
            </w:r>
            <w:r w:rsidRPr="00FE2ECC">
              <w:rPr>
                <w:rFonts w:eastAsia="Arial" w:cs="Arial"/>
                <w:sz w:val="24"/>
              </w:rPr>
              <w:t>ensure</w:t>
            </w:r>
            <w:r w:rsidRPr="00FE2ECC">
              <w:rPr>
                <w:rFonts w:eastAsia="Arial" w:cs="Arial"/>
                <w:spacing w:val="11"/>
                <w:sz w:val="24"/>
              </w:rPr>
              <w:t xml:space="preserve"> </w:t>
            </w:r>
            <w:r w:rsidRPr="00FE2ECC">
              <w:rPr>
                <w:rFonts w:eastAsia="Arial" w:cs="Arial"/>
                <w:sz w:val="24"/>
              </w:rPr>
              <w:t>actions</w:t>
            </w:r>
            <w:r w:rsidRPr="00FE2ECC">
              <w:rPr>
                <w:rFonts w:eastAsia="Arial" w:cs="Arial"/>
                <w:spacing w:val="20"/>
                <w:sz w:val="24"/>
              </w:rPr>
              <w:t xml:space="preserve"> </w:t>
            </w:r>
            <w:proofErr w:type="gramStart"/>
            <w:r w:rsidRPr="00FE2ECC">
              <w:rPr>
                <w:rFonts w:eastAsia="Arial" w:cs="Arial"/>
                <w:w w:val="102"/>
                <w:sz w:val="24"/>
              </w:rPr>
              <w:t xml:space="preserve">are </w:t>
            </w:r>
            <w:r w:rsidRPr="00FE2ECC">
              <w:rPr>
                <w:rFonts w:eastAsia="Arial" w:cs="Arial"/>
                <w:sz w:val="24"/>
              </w:rPr>
              <w:t>progressed</w:t>
            </w:r>
            <w:proofErr w:type="gramEnd"/>
            <w:r w:rsidRPr="00FE2ECC">
              <w:rPr>
                <w:rFonts w:eastAsia="Arial" w:cs="Arial"/>
                <w:spacing w:val="35"/>
                <w:sz w:val="24"/>
              </w:rPr>
              <w:t xml:space="preserve"> </w:t>
            </w:r>
            <w:r w:rsidRPr="00FE2ECC">
              <w:rPr>
                <w:rFonts w:eastAsia="Arial" w:cs="Arial"/>
                <w:sz w:val="24"/>
              </w:rPr>
              <w:t>as</w:t>
            </w:r>
            <w:r w:rsidRPr="00FE2ECC">
              <w:rPr>
                <w:rFonts w:eastAsia="Arial" w:cs="Arial"/>
                <w:spacing w:val="8"/>
                <w:sz w:val="24"/>
              </w:rPr>
              <w:t xml:space="preserve"> </w:t>
            </w:r>
            <w:r w:rsidRPr="00FE2ECC">
              <w:rPr>
                <w:rFonts w:eastAsia="Arial" w:cs="Arial"/>
                <w:w w:val="102"/>
                <w:sz w:val="24"/>
              </w:rPr>
              <w:t>planned</w:t>
            </w:r>
            <w:r w:rsidRPr="00FE2ECC">
              <w:rPr>
                <w:rFonts w:eastAsia="Arial" w:cs="Arial"/>
                <w:w w:val="102"/>
                <w:sz w:val="24"/>
              </w:rPr>
              <w:t>.</w:t>
            </w:r>
          </w:p>
          <w:p w:rsidR="000A0614" w:rsidRPr="00D75E22" w:rsidRDefault="000A0614" w:rsidP="00467C0D">
            <w:pPr>
              <w:spacing w:after="0" w:line="240" w:lineRule="auto"/>
              <w:rPr>
                <w:rFonts w:cs="Arial"/>
                <w:color w:val="385623"/>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865EAB" w:rsidRDefault="003D30DA" w:rsidP="00F155AF">
            <w:pPr>
              <w:spacing w:after="0" w:line="240" w:lineRule="auto"/>
              <w:rPr>
                <w:rFonts w:cs="Arial"/>
                <w:sz w:val="24"/>
              </w:rPr>
            </w:pPr>
            <w:r>
              <w:rPr>
                <w:rFonts w:cs="Arial"/>
                <w:sz w:val="24"/>
              </w:rPr>
              <w:t>Director of Trauma, Orthopaedics, Rehabilitation &amp; Imaging, Medical Physics and Outpatients.</w:t>
            </w:r>
          </w:p>
          <w:p w:rsidR="003F581A" w:rsidRPr="00D75E22" w:rsidRDefault="003F581A" w:rsidP="00F155AF">
            <w:pPr>
              <w:spacing w:after="0" w:line="240" w:lineRule="auto"/>
              <w:rPr>
                <w:rFonts w:cs="Arial"/>
                <w:color w:val="385623"/>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3F581A" w:rsidRDefault="003D30DA" w:rsidP="003D30DA">
            <w:pPr>
              <w:spacing w:after="0" w:line="300" w:lineRule="auto"/>
              <w:rPr>
                <w:rFonts w:cs="Arial"/>
                <w:sz w:val="24"/>
              </w:rPr>
            </w:pPr>
            <w:r>
              <w:rPr>
                <w:rFonts w:cs="Arial"/>
                <w:sz w:val="24"/>
              </w:rPr>
              <w:t>Employees who are entitled to act as referrers, practitioners and operators for any medical exposure and who work with radiation in the Trust.</w:t>
            </w:r>
          </w:p>
          <w:p w:rsidR="00FE2ECC" w:rsidRPr="00322DF0" w:rsidRDefault="00FE2ECC" w:rsidP="003D30DA">
            <w:pPr>
              <w:spacing w:after="0" w:line="300" w:lineRule="auto"/>
              <w:rPr>
                <w:rFonts w:cs="Arial"/>
                <w:sz w:val="24"/>
              </w:rPr>
            </w:pPr>
            <w:r>
              <w:rPr>
                <w:rFonts w:cs="Arial"/>
                <w:sz w:val="24"/>
              </w:rPr>
              <w:t>Patients and services users</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467C0D" w:rsidRPr="00322DF0" w:rsidRDefault="001966C4" w:rsidP="003D30DA">
            <w:pPr>
              <w:spacing w:after="0"/>
              <w:rPr>
                <w:rFonts w:cs="Arial"/>
                <w:sz w:val="24"/>
              </w:rPr>
            </w:pPr>
            <w:r>
              <w:rPr>
                <w:rFonts w:cs="Arial"/>
                <w:sz w:val="24"/>
              </w:rPr>
              <w:t xml:space="preserve">After inspection from RQIA, improvements recommended with </w:t>
            </w:r>
            <w:r w:rsidR="003D30DA">
              <w:rPr>
                <w:rFonts w:cs="Arial"/>
                <w:sz w:val="24"/>
              </w:rPr>
              <w:t>the policy</w:t>
            </w:r>
            <w:r>
              <w:rPr>
                <w:rFonts w:cs="Arial"/>
                <w:sz w:val="24"/>
              </w:rPr>
              <w:t>. The interim Imaging Governance and Quality Lead reviewed the policy alongside the Imaging Site Lead</w:t>
            </w:r>
            <w:r w:rsidR="003D30DA">
              <w:rPr>
                <w:rFonts w:cs="Arial"/>
                <w:sz w:val="24"/>
              </w:rPr>
              <w:t xml:space="preserve"> (policy author)</w:t>
            </w:r>
            <w:r>
              <w:rPr>
                <w:rFonts w:cs="Arial"/>
                <w:sz w:val="24"/>
              </w:rPr>
              <w:t xml:space="preserve">. </w:t>
            </w:r>
            <w:r w:rsidR="00E2797A">
              <w:rPr>
                <w:rFonts w:cs="Arial"/>
                <w:sz w:val="24"/>
              </w:rPr>
              <w:t>The R</w:t>
            </w:r>
            <w:r w:rsidR="003D30DA">
              <w:rPr>
                <w:rFonts w:cs="Arial"/>
                <w:sz w:val="24"/>
              </w:rPr>
              <w:t xml:space="preserve">adiation </w:t>
            </w:r>
            <w:r w:rsidR="00E2797A">
              <w:rPr>
                <w:rFonts w:cs="Arial"/>
                <w:sz w:val="24"/>
              </w:rPr>
              <w:t>P</w:t>
            </w:r>
            <w:r w:rsidR="003D30DA">
              <w:rPr>
                <w:rFonts w:cs="Arial"/>
                <w:sz w:val="24"/>
              </w:rPr>
              <w:t xml:space="preserve">rotection </w:t>
            </w:r>
            <w:r w:rsidR="00E2797A">
              <w:rPr>
                <w:rFonts w:cs="Arial"/>
                <w:sz w:val="24"/>
              </w:rPr>
              <w:t>C</w:t>
            </w:r>
            <w:r w:rsidR="003D30DA">
              <w:rPr>
                <w:rFonts w:cs="Arial"/>
                <w:sz w:val="24"/>
              </w:rPr>
              <w:t>ommittee</w:t>
            </w:r>
            <w:r w:rsidR="00E2797A">
              <w:rPr>
                <w:rFonts w:cs="Arial"/>
                <w:sz w:val="24"/>
              </w:rPr>
              <w:t xml:space="preserve"> reviewed and approved the policy </w:t>
            </w:r>
            <w:r>
              <w:rPr>
                <w:rFonts w:cs="Arial"/>
                <w:sz w:val="24"/>
              </w:rPr>
              <w:t xml:space="preserve">minor </w:t>
            </w:r>
            <w:r w:rsidR="00E2797A">
              <w:rPr>
                <w:rFonts w:cs="Arial"/>
                <w:sz w:val="24"/>
              </w:rPr>
              <w:t>changes.</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E2797A" w:rsidRPr="00E2797A" w:rsidRDefault="00E2797A" w:rsidP="00E2797A">
            <w:pPr>
              <w:spacing w:after="0"/>
              <w:rPr>
                <w:sz w:val="24"/>
              </w:rPr>
            </w:pPr>
            <w:r w:rsidRPr="00E2797A">
              <w:rPr>
                <w:sz w:val="24"/>
              </w:rPr>
              <w:t xml:space="preserve">BHSCT </w:t>
            </w:r>
            <w:r w:rsidR="001966C4">
              <w:rPr>
                <w:sz w:val="24"/>
              </w:rPr>
              <w:t>Radiation Safety Policy</w:t>
            </w:r>
            <w:r w:rsidRPr="00E2797A">
              <w:rPr>
                <w:sz w:val="24"/>
              </w:rPr>
              <w:t xml:space="preserve"> </w:t>
            </w:r>
          </w:p>
          <w:p w:rsidR="00E2797A" w:rsidRPr="00E2797A" w:rsidRDefault="00E2797A" w:rsidP="00E2797A">
            <w:pPr>
              <w:spacing w:after="0"/>
              <w:rPr>
                <w:sz w:val="24"/>
              </w:rPr>
            </w:pPr>
            <w:r w:rsidRPr="00E2797A">
              <w:rPr>
                <w:sz w:val="24"/>
              </w:rPr>
              <w:t xml:space="preserve">BHSCT </w:t>
            </w:r>
            <w:r w:rsidR="003D30DA">
              <w:rPr>
                <w:sz w:val="24"/>
              </w:rPr>
              <w:t>Procedure for grading an incident</w:t>
            </w:r>
          </w:p>
          <w:p w:rsidR="00E2797A" w:rsidRPr="00E2797A" w:rsidRDefault="00E2797A" w:rsidP="00E2797A">
            <w:pPr>
              <w:spacing w:after="0"/>
              <w:rPr>
                <w:sz w:val="24"/>
              </w:rPr>
            </w:pPr>
            <w:r w:rsidRPr="00E2797A">
              <w:rPr>
                <w:sz w:val="24"/>
              </w:rPr>
              <w:t xml:space="preserve">BHSCT </w:t>
            </w:r>
            <w:r w:rsidR="003D30DA">
              <w:rPr>
                <w:sz w:val="24"/>
              </w:rPr>
              <w:t>Employer’s Procedures for all areas which use Diagnostic and Interventional X-rays (excluding Breast Imaging Services, School of Dentistry &amp; Community Dental Services)</w:t>
            </w:r>
            <w:r w:rsidRPr="00E2797A">
              <w:rPr>
                <w:sz w:val="24"/>
              </w:rPr>
              <w:t xml:space="preserve"> </w:t>
            </w:r>
          </w:p>
          <w:p w:rsidR="003D30DA" w:rsidRDefault="003D30DA" w:rsidP="00054816">
            <w:pPr>
              <w:spacing w:after="0"/>
              <w:rPr>
                <w:sz w:val="24"/>
              </w:rPr>
            </w:pPr>
            <w:r w:rsidRPr="003D30DA">
              <w:rPr>
                <w:sz w:val="24"/>
              </w:rPr>
              <w:t>BHSCT Employers Procedures required under IR(ME)R (NI) 2018 for the protection of patients undergoing Medical Exposure to Ionising Radiation as part of Screening, Family History, Symptomatic and Surveillance Breast Screening Services</w:t>
            </w:r>
          </w:p>
          <w:p w:rsidR="00054816" w:rsidRDefault="00E2797A" w:rsidP="00054816">
            <w:pPr>
              <w:spacing w:after="0"/>
              <w:rPr>
                <w:sz w:val="24"/>
              </w:rPr>
            </w:pPr>
            <w:r w:rsidRPr="00E2797A">
              <w:rPr>
                <w:sz w:val="24"/>
              </w:rPr>
              <w:t xml:space="preserve">BHSCT </w:t>
            </w:r>
            <w:r w:rsidR="003D30DA" w:rsidRPr="003D30DA">
              <w:rPr>
                <w:sz w:val="24"/>
              </w:rPr>
              <w:t>Employer’s Procedures for Diagnostic and Therapeutic Uses of Unsealed Radioactive Materials</w:t>
            </w:r>
          </w:p>
          <w:p w:rsidR="003D30DA" w:rsidRPr="003D30DA" w:rsidRDefault="003D30DA" w:rsidP="003D30DA">
            <w:pPr>
              <w:spacing w:after="0"/>
              <w:rPr>
                <w:rFonts w:cs="Arial"/>
                <w:sz w:val="24"/>
              </w:rPr>
            </w:pPr>
            <w:r>
              <w:rPr>
                <w:rFonts w:cs="Arial"/>
                <w:sz w:val="24"/>
              </w:rPr>
              <w:t xml:space="preserve">BHSCT </w:t>
            </w:r>
            <w:r w:rsidRPr="003D30DA">
              <w:rPr>
                <w:rFonts w:cs="Arial"/>
                <w:sz w:val="24"/>
              </w:rPr>
              <w:t xml:space="preserve">Employers Procedures required under IR(ME)R 2018 for the protection of patients undergoing Medical Exposure to Ionising Radiation: Covering SOD (including SOD services in ENT Theatres </w:t>
            </w:r>
          </w:p>
          <w:p w:rsidR="003F581A" w:rsidRPr="00F155AF" w:rsidRDefault="003D30DA" w:rsidP="00E2797A">
            <w:pPr>
              <w:spacing w:after="0"/>
              <w:rPr>
                <w:rFonts w:cs="Arial"/>
                <w:color w:val="FF0000"/>
                <w:sz w:val="24"/>
              </w:rPr>
            </w:pPr>
            <w:r w:rsidRPr="003D30DA">
              <w:rPr>
                <w:rFonts w:cs="Arial"/>
                <w:sz w:val="24"/>
              </w:rPr>
              <w:t>and RBHSC) and Community Dental Services</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3F581A" w:rsidRDefault="003F581A" w:rsidP="003F581A">
            <w:pPr>
              <w:pStyle w:val="Default"/>
            </w:pPr>
            <w:r>
              <w:t xml:space="preserve">Belfast Trust is committed to the full implementation of this policy and through regular </w:t>
            </w:r>
            <w:proofErr w:type="gramStart"/>
            <w:r>
              <w:t>monitoring</w:t>
            </w:r>
            <w:proofErr w:type="gramEnd"/>
            <w:r>
              <w:t xml:space="preserve"> it is anticipated that the aims and objectives of the policy will be fully realised and any factors that could detract from those aims and objectives will be minimised/avoided. </w:t>
            </w:r>
          </w:p>
          <w:p w:rsidR="00054816" w:rsidRDefault="00054816" w:rsidP="00054816">
            <w:pPr>
              <w:autoSpaceDE w:val="0"/>
              <w:autoSpaceDN w:val="0"/>
              <w:adjustRightInd w:val="0"/>
              <w:spacing w:after="0" w:line="240" w:lineRule="auto"/>
              <w:rPr>
                <w:rFonts w:cs="Arial"/>
                <w:sz w:val="24"/>
                <w:lang w:eastAsia="en-GB"/>
              </w:rPr>
            </w:pPr>
            <w:r>
              <w:rPr>
                <w:rFonts w:cs="Arial"/>
                <w:sz w:val="24"/>
                <w:lang w:eastAsia="en-GB"/>
              </w:rPr>
              <w:t>However, influencing factors regarding the full implementation of the policy include:</w:t>
            </w:r>
          </w:p>
          <w:p w:rsidR="003F581A" w:rsidRPr="00F155AF" w:rsidRDefault="00054816" w:rsidP="00054816">
            <w:pPr>
              <w:spacing w:after="0"/>
              <w:rPr>
                <w:rFonts w:cs="Arial"/>
                <w:color w:val="FF0000"/>
                <w:sz w:val="24"/>
              </w:rPr>
            </w:pPr>
            <w:r w:rsidRPr="00EA7D52">
              <w:rPr>
                <w:rFonts w:cs="Arial"/>
                <w:sz w:val="24"/>
                <w:lang w:eastAsia="en-GB"/>
              </w:rPr>
              <w:t>Potential changes in legislation or if an RQIA audit was completed and learning /</w:t>
            </w:r>
            <w:r>
              <w:rPr>
                <w:rFonts w:cs="Arial"/>
                <w:sz w:val="24"/>
                <w:lang w:eastAsia="en-GB"/>
              </w:rPr>
              <w:t xml:space="preserve"> </w:t>
            </w:r>
            <w:r w:rsidRPr="00EA7D52">
              <w:rPr>
                <w:rFonts w:cs="Arial"/>
                <w:sz w:val="24"/>
                <w:lang w:eastAsia="en-GB"/>
              </w:rPr>
              <w:t>recommendations identified</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proofErr w:type="gramStart"/>
            <w:r w:rsidR="00D75E22" w:rsidRPr="003930CF">
              <w:rPr>
                <w:rFonts w:cs="Arial"/>
                <w:sz w:val="24"/>
              </w:rPr>
              <w:t>equality</w:t>
            </w:r>
            <w:proofErr w:type="gramEnd"/>
            <w:r w:rsidR="00D75E22" w:rsidRPr="003930CF">
              <w:rPr>
                <w:rFonts w:cs="Arial"/>
                <w:sz w:val="24"/>
              </w:rPr>
              <w:t xml:space="preserve">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lastRenderedPageBreak/>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w:t>
            </w:r>
            <w:proofErr w:type="gramStart"/>
            <w:r w:rsidRPr="003930CF">
              <w:rPr>
                <w:rFonts w:cs="Arial"/>
                <w:sz w:val="24"/>
              </w:rPr>
              <w:t>group?</w:t>
            </w:r>
            <w:proofErr w:type="gramEnd"/>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w:t>
            </w:r>
            <w:proofErr w:type="gramStart"/>
            <w:r w:rsidRPr="003930CF">
              <w:rPr>
                <w:rFonts w:cs="Arial"/>
                <w:sz w:val="24"/>
              </w:rPr>
              <w:t>people?</w:t>
            </w:r>
            <w:proofErr w:type="gramEnd"/>
            <w:r w:rsidRPr="003930CF">
              <w:rPr>
                <w:rFonts w:cs="Arial"/>
                <w:sz w:val="24"/>
              </w:rPr>
              <w:t xml:space="preserv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E2797A">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7F0A77" w:rsidRDefault="00D75E22" w:rsidP="007F0A77">
            <w:pPr>
              <w:pStyle w:val="ListParagraph"/>
              <w:numPr>
                <w:ilvl w:val="0"/>
                <w:numId w:val="16"/>
              </w:numPr>
              <w:spacing w:after="0" w:line="240" w:lineRule="auto"/>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7F0A77" w:rsidRDefault="00D75E22" w:rsidP="007F0A77">
            <w:pPr>
              <w:pStyle w:val="ListParagraph"/>
              <w:numPr>
                <w:ilvl w:val="0"/>
                <w:numId w:val="16"/>
              </w:numPr>
              <w:rPr>
                <w:rFonts w:cs="Arial"/>
                <w:sz w:val="24"/>
              </w:rPr>
            </w:pP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0D6708" w:rsidP="00377970">
            <w:pPr>
              <w:spacing w:after="0"/>
              <w:rPr>
                <w:rFonts w:cs="Arial"/>
                <w:sz w:val="24"/>
              </w:rPr>
            </w:pPr>
            <w:hyperlink r:id="rId15"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2F78D6" w:rsidRPr="007F0A77" w:rsidRDefault="00B07249" w:rsidP="007F0A77">
            <w:pPr>
              <w:pStyle w:val="ListParagraph"/>
              <w:numPr>
                <w:ilvl w:val="0"/>
                <w:numId w:val="17"/>
              </w:numPr>
              <w:spacing w:after="0"/>
              <w:rPr>
                <w:rFonts w:cs="Arial"/>
                <w:sz w:val="24"/>
              </w:rPr>
            </w:pPr>
            <w:r>
              <w:rPr>
                <w:noProof/>
                <w:lang w:eastAsia="en-GB"/>
              </w:rPr>
              <w:drawing>
                <wp:anchor distT="0" distB="0" distL="114300" distR="114300" simplePos="0" relativeHeight="251655167" behindDoc="0" locked="0" layoutInCell="1" allowOverlap="1">
                  <wp:simplePos x="0" y="0"/>
                  <wp:positionH relativeFrom="column">
                    <wp:posOffset>83185</wp:posOffset>
                  </wp:positionH>
                  <wp:positionV relativeFrom="paragraph">
                    <wp:posOffset>189865</wp:posOffset>
                  </wp:positionV>
                  <wp:extent cx="504825" cy="295275"/>
                  <wp:effectExtent l="0" t="0" r="9525" b="9525"/>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pic:spPr>
                      </pic:pic>
                    </a:graphicData>
                  </a:graphic>
                  <wp14:sizeRelV relativeFrom="margin">
                    <wp14:pctHeight>0</wp14:pctHeight>
                  </wp14:sizeRelV>
                </wp:anchor>
              </w:drawing>
            </w: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7F0A77">
              <w:rPr>
                <w:rFonts w:cs="Arial"/>
                <w:sz w:val="24"/>
              </w:rPr>
              <w:t xml:space="preserve"> Stacey Whitley</w:t>
            </w:r>
          </w:p>
          <w:p w:rsidR="004C5F5C" w:rsidRPr="004C5F5C" w:rsidRDefault="004C5F5C" w:rsidP="002E327F">
            <w:pPr>
              <w:spacing w:after="0"/>
              <w:rPr>
                <w:rFonts w:cs="Arial"/>
                <w:sz w:val="24"/>
              </w:rPr>
            </w:pPr>
            <w:r w:rsidRPr="004C5F5C">
              <w:rPr>
                <w:rFonts w:cs="Arial"/>
                <w:sz w:val="24"/>
              </w:rPr>
              <w:t>Position:</w:t>
            </w:r>
            <w:r w:rsidR="00B07249">
              <w:rPr>
                <w:rFonts w:cs="Arial"/>
                <w:sz w:val="24"/>
              </w:rPr>
              <w:t xml:space="preserve"> Interim</w:t>
            </w:r>
            <w:r w:rsidR="007F0A77">
              <w:rPr>
                <w:rFonts w:cs="Arial"/>
                <w:sz w:val="24"/>
              </w:rPr>
              <w:t xml:space="preserve"> Imaging Governance &amp; Quality Lead</w:t>
            </w:r>
          </w:p>
          <w:p w:rsidR="004C5F5C" w:rsidRDefault="004C5F5C" w:rsidP="002E327F">
            <w:pPr>
              <w:spacing w:after="0"/>
              <w:rPr>
                <w:rFonts w:cs="Arial"/>
                <w:sz w:val="24"/>
              </w:rPr>
            </w:pPr>
            <w:r w:rsidRPr="004C5F5C">
              <w:rPr>
                <w:rFonts w:cs="Arial"/>
                <w:sz w:val="24"/>
              </w:rPr>
              <w:t>Date:</w:t>
            </w:r>
            <w:r w:rsidR="007F0A77">
              <w:rPr>
                <w:rFonts w:cs="Arial"/>
                <w:sz w:val="24"/>
              </w:rPr>
              <w:t xml:space="preserve"> </w:t>
            </w:r>
            <w:r w:rsidR="00054816">
              <w:rPr>
                <w:rFonts w:cs="Arial"/>
                <w:sz w:val="24"/>
              </w:rPr>
              <w:t>04/06/2025</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0D6708">
              <w:rPr>
                <w:rFonts w:cs="Arial"/>
                <w:sz w:val="24"/>
              </w:rPr>
              <w:t>Hilary Patterson</w:t>
            </w:r>
          </w:p>
          <w:p w:rsidR="004C5F5C" w:rsidRPr="004C5F5C" w:rsidRDefault="004C5F5C" w:rsidP="002E327F">
            <w:pPr>
              <w:spacing w:after="0"/>
              <w:rPr>
                <w:rFonts w:cs="Arial"/>
                <w:sz w:val="24"/>
              </w:rPr>
            </w:pPr>
            <w:r w:rsidRPr="004C5F5C">
              <w:rPr>
                <w:rFonts w:cs="Arial"/>
                <w:sz w:val="24"/>
              </w:rPr>
              <w:t>Date:</w:t>
            </w:r>
            <w:r w:rsidR="000D6708">
              <w:rPr>
                <w:rFonts w:cs="Arial"/>
                <w:sz w:val="24"/>
              </w:rPr>
              <w:t xml:space="preserve"> 22/07/2025</w:t>
            </w:r>
            <w:bookmarkStart w:id="0" w:name="_GoBack"/>
            <w:bookmarkEnd w:id="0"/>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lastRenderedPageBreak/>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w:t>
            </w:r>
            <w:proofErr w:type="gramStart"/>
            <w:r w:rsidR="007036F5">
              <w:rPr>
                <w:rFonts w:cs="Arial"/>
                <w:sz w:val="24"/>
              </w:rPr>
              <w:t>be given</w:t>
            </w:r>
            <w:proofErr w:type="gramEnd"/>
            <w:r w:rsidR="007036F5">
              <w:rPr>
                <w:rFonts w:cs="Arial"/>
                <w:sz w:val="24"/>
              </w:rPr>
              <w:t xml:space="preserve">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7"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 xml:space="preserve">il </w:t>
            </w:r>
            <w:proofErr w:type="spellStart"/>
            <w:r>
              <w:rPr>
                <w:rFonts w:cs="Arial"/>
                <w:sz w:val="24"/>
              </w:rPr>
              <w:t>P’ship</w:t>
            </w:r>
            <w:proofErr w:type="spellEnd"/>
            <w:r>
              <w:rPr>
                <w:rFonts w:cs="Arial"/>
                <w:sz w:val="24"/>
              </w:rPr>
              <w:t xml:space="preserve">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 xml:space="preserve">Presbyterian         </w:t>
            </w:r>
            <w:proofErr w:type="spellStart"/>
            <w:r>
              <w:rPr>
                <w:rFonts w:cs="Arial"/>
                <w:sz w:val="24"/>
              </w:rPr>
              <w:t>C</w:t>
            </w:r>
            <w:r w:rsidR="00051BBF">
              <w:rPr>
                <w:rFonts w:cs="Arial"/>
                <w:sz w:val="24"/>
              </w:rPr>
              <w:t>.</w:t>
            </w:r>
            <w:r>
              <w:rPr>
                <w:rFonts w:cs="Arial"/>
                <w:sz w:val="24"/>
              </w:rPr>
              <w:t>o</w:t>
            </w:r>
            <w:r w:rsidR="00051BBF">
              <w:rPr>
                <w:rFonts w:cs="Arial"/>
                <w:sz w:val="24"/>
              </w:rPr>
              <w:t>f</w:t>
            </w:r>
            <w:proofErr w:type="spellEnd"/>
            <w:r w:rsidR="00051BBF">
              <w:rPr>
                <w:rFonts w:cs="Arial"/>
                <w:sz w:val="24"/>
              </w:rPr>
              <w:t xml:space="preserve">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proofErr w:type="spellStart"/>
            <w:r>
              <w:rPr>
                <w:rFonts w:cs="Arial"/>
                <w:sz w:val="24"/>
              </w:rPr>
              <w:t>Trad</w:t>
            </w:r>
            <w:proofErr w:type="spellEnd"/>
            <w:r>
              <w:rPr>
                <w:rFonts w:cs="Arial"/>
                <w:sz w:val="24"/>
              </w:rPr>
              <w:t xml:space="preserve">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proofErr w:type="spellStart"/>
            <w:r w:rsidRPr="003930CF">
              <w:rPr>
                <w:rFonts w:cs="Arial"/>
                <w:sz w:val="24"/>
              </w:rPr>
              <w:t>C</w:t>
            </w:r>
            <w:r>
              <w:rPr>
                <w:rFonts w:cs="Arial"/>
                <w:sz w:val="24"/>
              </w:rPr>
              <w:t>’r</w:t>
            </w:r>
            <w:r w:rsidRPr="003930CF">
              <w:rPr>
                <w:rFonts w:cs="Arial"/>
                <w:sz w:val="24"/>
              </w:rPr>
              <w:t>eagh</w:t>
            </w:r>
            <w:proofErr w:type="spellEnd"/>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lastRenderedPageBreak/>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proofErr w:type="gramStart"/>
            <w:r w:rsidRPr="00B064C8">
              <w:rPr>
                <w:rFonts w:cs="Arial"/>
                <w:sz w:val="24"/>
              </w:rPr>
              <w:t>Generally speaking, people</w:t>
            </w:r>
            <w:proofErr w:type="gramEnd"/>
            <w:r w:rsidRPr="00B064C8">
              <w:rPr>
                <w:rFonts w:cs="Arial"/>
                <w:sz w:val="24"/>
              </w:rPr>
              <w:t xml:space="preserve"> can fall into more than one Section 75 category.  </w:t>
            </w:r>
            <w:proofErr w:type="gramStart"/>
            <w:r w:rsidRPr="00B064C8">
              <w:rPr>
                <w:rFonts w:cs="Arial"/>
                <w:sz w:val="24"/>
              </w:rPr>
              <w:t>Taking this into consideration</w:t>
            </w:r>
            <w:proofErr w:type="gramEnd"/>
            <w:r w:rsidRPr="00B064C8">
              <w:rPr>
                <w:rFonts w:cs="Arial"/>
                <w:sz w:val="24"/>
              </w:rPr>
              <w:t xml:space="preserve">,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w:t>
            </w:r>
            <w:proofErr w:type="gramStart"/>
            <w:r w:rsidRPr="004C5F5C">
              <w:rPr>
                <w:rFonts w:cs="Arial"/>
                <w:sz w:val="24"/>
              </w:rPr>
              <w:t>can be assured</w:t>
            </w:r>
            <w:proofErr w:type="gramEnd"/>
            <w:r w:rsidRPr="004C5F5C">
              <w:rPr>
                <w:rFonts w:cs="Arial"/>
                <w:sz w:val="24"/>
              </w:rPr>
              <w:t xml:space="preserve">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proofErr w:type="gramStart"/>
            <w:r>
              <w:rPr>
                <w:rFonts w:cs="Arial"/>
                <w:sz w:val="24"/>
              </w:rPr>
              <w:t>I</w:t>
            </w:r>
            <w:r w:rsidR="00D75E22" w:rsidRPr="003930CF">
              <w:rPr>
                <w:rFonts w:cs="Arial"/>
                <w:sz w:val="24"/>
              </w:rPr>
              <w:t>nformation will be provided together with analysis and advice by the Employment Equality Team in the Human Resources department</w:t>
            </w:r>
            <w:proofErr w:type="gramEnd"/>
            <w:r w:rsidR="00D75E22" w:rsidRPr="003930CF">
              <w:rPr>
                <w:rFonts w:cs="Arial"/>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0D6708" w:rsidP="002E327F">
            <w:pPr>
              <w:spacing w:after="0" w:line="240" w:lineRule="auto"/>
              <w:rPr>
                <w:rFonts w:eastAsia="Calibri" w:cs="Arial"/>
                <w:sz w:val="24"/>
              </w:rPr>
            </w:pPr>
            <w:hyperlink r:id="rId18"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w:t>
            </w:r>
            <w:proofErr w:type="spellStart"/>
            <w:r w:rsidRPr="003930CF">
              <w:rPr>
                <w:rFonts w:cs="Arial"/>
                <w:sz w:val="24"/>
              </w:rPr>
              <w:t>P’ship</w:t>
            </w:r>
            <w:proofErr w:type="spellEnd"/>
            <w:r w:rsidRPr="003930CF">
              <w:rPr>
                <w:rFonts w:cs="Arial"/>
                <w:sz w:val="24"/>
              </w:rPr>
              <w:t xml:space="preserve">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lastRenderedPageBreak/>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lastRenderedPageBreak/>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proofErr w:type="gramStart"/>
            <w:r w:rsidRPr="00B064C8">
              <w:rPr>
                <w:rFonts w:cs="Arial"/>
                <w:sz w:val="24"/>
              </w:rPr>
              <w:t>Generally speaking, people</w:t>
            </w:r>
            <w:proofErr w:type="gramEnd"/>
            <w:r w:rsidRPr="00B064C8">
              <w:rPr>
                <w:rFonts w:cs="Arial"/>
                <w:sz w:val="24"/>
              </w:rPr>
              <w:t xml:space="preserve"> can fall into more than one Section 75 category.  </w:t>
            </w:r>
            <w:proofErr w:type="gramStart"/>
            <w:r w:rsidRPr="00B064C8">
              <w:rPr>
                <w:rFonts w:cs="Arial"/>
                <w:sz w:val="24"/>
              </w:rPr>
              <w:t>Taking this into consideration</w:t>
            </w:r>
            <w:proofErr w:type="gramEnd"/>
            <w:r w:rsidRPr="00B064C8">
              <w:rPr>
                <w:rFonts w:cs="Arial"/>
                <w:sz w:val="24"/>
              </w:rPr>
              <w:t xml:space="preserve">,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w:t>
            </w:r>
            <w:proofErr w:type="gramStart"/>
            <w:r w:rsidRPr="003930CF">
              <w:rPr>
                <w:rFonts w:cs="Arial"/>
                <w:bCs/>
                <w:sz w:val="24"/>
              </w:rPr>
              <w:t>that better</w:t>
            </w:r>
            <w:proofErr w:type="gramEnd"/>
            <w:r w:rsidRPr="003930CF">
              <w:rPr>
                <w:rFonts w:cs="Arial"/>
                <w:bCs/>
                <w:sz w:val="24"/>
              </w:rPr>
              <w:t xml:space="preserve">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lastRenderedPageBreak/>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lastRenderedPageBreak/>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w:t>
            </w:r>
            <w:proofErr w:type="gramStart"/>
            <w:r w:rsidRPr="003930CF">
              <w:rPr>
                <w:rFonts w:cs="Arial"/>
                <w:b/>
                <w:sz w:val="24"/>
              </w:rPr>
              <w:t>impact</w:t>
            </w:r>
            <w:proofErr w:type="gramEnd"/>
            <w:r w:rsidRPr="003930CF">
              <w:rPr>
                <w:rFonts w:cs="Arial"/>
                <w:b/>
                <w:sz w:val="24"/>
              </w:rPr>
              <w:t xml:space="preserve">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 xml:space="preserve">that </w:t>
            </w:r>
            <w:proofErr w:type="gramStart"/>
            <w:r w:rsidRPr="003930CF">
              <w:rPr>
                <w:rFonts w:cs="Arial"/>
                <w:sz w:val="24"/>
              </w:rPr>
              <w:t>could be suggested</w:t>
            </w:r>
            <w:proofErr w:type="gramEnd"/>
            <w:r w:rsidRPr="003930CF">
              <w:rPr>
                <w:rFonts w:cs="Arial"/>
                <w:sz w:val="24"/>
              </w:rPr>
              <w:t xml:space="preserve">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proofErr w:type="gramStart"/>
            <w:r w:rsidRPr="003930CF">
              <w:rPr>
                <w:rFonts w:cs="Arial"/>
                <w:b/>
                <w:bCs/>
                <w:iCs/>
                <w:sz w:val="24"/>
              </w:rPr>
              <w:t>promote</w:t>
            </w:r>
            <w:proofErr w:type="gramEnd"/>
            <w:r w:rsidRPr="003930CF">
              <w:rPr>
                <w:rFonts w:cs="Arial"/>
                <w:b/>
                <w:bCs/>
                <w:iCs/>
                <w:sz w:val="24"/>
              </w:rPr>
              <w:t xml:space="preserv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lastRenderedPageBreak/>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 xml:space="preserve">negatively </w:t>
            </w:r>
            <w:proofErr w:type="gramStart"/>
            <w:r w:rsidRPr="009B2419">
              <w:rPr>
                <w:rFonts w:cs="Arial"/>
                <w:b/>
                <w:sz w:val="24"/>
              </w:rPr>
              <w:t>impact on</w:t>
            </w:r>
            <w:proofErr w:type="gramEnd"/>
            <w:r w:rsidRPr="009B2419">
              <w:rPr>
                <w:rFonts w:cs="Arial"/>
                <w:b/>
                <w:sz w:val="24"/>
              </w:rPr>
              <w:t xml:space="preserve">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 xml:space="preserve">The rights particularly relevant in the delivery of health and social care are emboldened below.  Examples for these rights and further information </w:t>
            </w:r>
            <w:proofErr w:type="gramStart"/>
            <w:r w:rsidRPr="00A207B6">
              <w:rPr>
                <w:rFonts w:cs="Arial"/>
                <w:sz w:val="20"/>
                <w:szCs w:val="20"/>
              </w:rPr>
              <w:t>can be found</w:t>
            </w:r>
            <w:proofErr w:type="gramEnd"/>
            <w:r w:rsidRPr="00A207B6">
              <w:rPr>
                <w:rFonts w:cs="Arial"/>
                <w:sz w:val="20"/>
                <w:szCs w:val="20"/>
              </w:rPr>
              <w:t xml:space="preserve"> in</w:t>
            </w:r>
            <w:r>
              <w:rPr>
                <w:rFonts w:cs="Arial"/>
                <w:sz w:val="20"/>
                <w:szCs w:val="20"/>
              </w:rPr>
              <w:t xml:space="preserve"> the</w:t>
            </w:r>
            <w:r w:rsidRPr="00A207B6">
              <w:rPr>
                <w:rFonts w:cs="Arial"/>
                <w:sz w:val="20"/>
                <w:szCs w:val="20"/>
              </w:rPr>
              <w:t xml:space="preserve"> </w:t>
            </w:r>
            <w:hyperlink r:id="rId19"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0"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proofErr w:type="gramStart"/>
            <w:r w:rsidR="00051BBF">
              <w:rPr>
                <w:rFonts w:cs="Arial"/>
                <w:b/>
                <w:sz w:val="24"/>
              </w:rPr>
              <w:t>been</w:t>
            </w:r>
            <w:proofErr w:type="gramEnd"/>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w:t>
            </w:r>
            <w:proofErr w:type="gramStart"/>
            <w:r w:rsidRPr="003930CF">
              <w:rPr>
                <w:rFonts w:cs="Arial"/>
                <w:sz w:val="24"/>
              </w:rPr>
              <w:t>to have</w:t>
            </w:r>
            <w:proofErr w:type="gramEnd"/>
            <w:r w:rsidRPr="003930CF">
              <w:rPr>
                <w:rFonts w:cs="Arial"/>
                <w:sz w:val="24"/>
              </w:rPr>
              <w:t xml:space="preser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proofErr w:type="gramStart"/>
            <w:r w:rsidRPr="00B064C8">
              <w:rPr>
                <w:rFonts w:cs="Arial"/>
                <w:sz w:val="24"/>
              </w:rPr>
              <w:t>Potential  equality</w:t>
            </w:r>
            <w:proofErr w:type="gramEnd"/>
            <w:r w:rsidRPr="00B064C8">
              <w:rPr>
                <w:rFonts w:cs="Arial"/>
                <w:sz w:val="24"/>
              </w:rPr>
              <w:t xml:space="preserve">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 xml:space="preserve">Potential equality and/or good relations impacts are likely to be adverse or are likely to </w:t>
            </w:r>
            <w:proofErr w:type="gramStart"/>
            <w:r w:rsidRPr="00B064C8">
              <w:rPr>
                <w:rFonts w:cs="Arial"/>
                <w:sz w:val="24"/>
              </w:rPr>
              <w:t>be experienced</w:t>
            </w:r>
            <w:proofErr w:type="gramEnd"/>
            <w:r w:rsidRPr="00B064C8">
              <w:rPr>
                <w:rFonts w:cs="Arial"/>
                <w:sz w:val="24"/>
              </w:rPr>
              <w:t xml:space="preserve">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 xml:space="preserve">The policy is likely to </w:t>
            </w:r>
            <w:proofErr w:type="gramStart"/>
            <w:r w:rsidRPr="00B064C8">
              <w:rPr>
                <w:rFonts w:cs="Arial"/>
                <w:sz w:val="24"/>
              </w:rPr>
              <w:t>be chall</w:t>
            </w:r>
            <w:r>
              <w:rPr>
                <w:rFonts w:cs="Arial"/>
                <w:sz w:val="24"/>
              </w:rPr>
              <w:t>enged</w:t>
            </w:r>
            <w:proofErr w:type="gramEnd"/>
            <w:r>
              <w:rPr>
                <w:rFonts w:cs="Arial"/>
                <w:sz w:val="24"/>
              </w:rPr>
              <w:t xml:space="preserve">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proofErr w:type="gramStart"/>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roofErr w:type="gramEnd"/>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 xml:space="preserve">Belfast Trust is committed to the effective monitoring of this policy so that we can identify any future adverse impact arising from the </w:t>
            </w:r>
            <w:proofErr w:type="gramStart"/>
            <w:r w:rsidRPr="00823515">
              <w:rPr>
                <w:rFonts w:cs="Arial"/>
                <w:i/>
                <w:color w:val="FF0000"/>
                <w:sz w:val="24"/>
              </w:rPr>
              <w:t>policy which may lead</w:t>
            </w:r>
            <w:proofErr w:type="gramEnd"/>
            <w:r w:rsidRPr="00823515">
              <w:rPr>
                <w:rFonts w:cs="Arial"/>
                <w:i/>
                <w:color w:val="FF0000"/>
                <w:sz w:val="24"/>
              </w:rPr>
              <w:t xml:space="preserve">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w:t>
            </w:r>
            <w:proofErr w:type="gramStart"/>
            <w:r w:rsidR="00823515" w:rsidRPr="00823515">
              <w:rPr>
                <w:rFonts w:cs="Arial"/>
                <w:i/>
                <w:color w:val="FF0000"/>
                <w:sz w:val="24"/>
              </w:rPr>
              <w:t>be taken</w:t>
            </w:r>
            <w:proofErr w:type="gramEnd"/>
            <w:r w:rsidR="00823515" w:rsidRPr="00823515">
              <w:rPr>
                <w:rFonts w:cs="Arial"/>
                <w:i/>
                <w:color w:val="FF0000"/>
                <w:sz w:val="24"/>
              </w:rPr>
              <w:t>.</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2"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w:t>
            </w:r>
            <w:proofErr w:type="gramStart"/>
            <w:r w:rsidRPr="009B2419">
              <w:rPr>
                <w:rFonts w:cs="Arial"/>
                <w:sz w:val="24"/>
              </w:rPr>
              <w:t>are completed</w:t>
            </w:r>
            <w:proofErr w:type="gramEnd"/>
            <w:r w:rsidRPr="009B2419">
              <w:rPr>
                <w:rFonts w:cs="Arial"/>
                <w:sz w:val="24"/>
              </w:rPr>
              <w:t xml:space="preserve">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3"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w:t>
            </w:r>
            <w:proofErr w:type="gramStart"/>
            <w:r>
              <w:rPr>
                <w:rFonts w:cs="Arial"/>
                <w:sz w:val="24"/>
              </w:rPr>
              <w:t>impacts</w:t>
            </w:r>
            <w:proofErr w:type="gramEnd"/>
            <w:r>
              <w:rPr>
                <w:rFonts w:cs="Arial"/>
                <w:sz w:val="24"/>
              </w:rPr>
              <w:t xml:space="preserve"> service users/carers/patients across NI (</w:t>
            </w:r>
            <w:proofErr w:type="spellStart"/>
            <w:r>
              <w:rPr>
                <w:rFonts w:cs="Arial"/>
                <w:sz w:val="24"/>
              </w:rPr>
              <w:t>eg</w:t>
            </w:r>
            <w:proofErr w:type="spellEnd"/>
            <w:r>
              <w:rPr>
                <w:rFonts w:cs="Arial"/>
                <w:sz w:val="24"/>
              </w:rPr>
              <w:t xml:space="preserve">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B2492D" w:rsidRDefault="00B2492D"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B2492D" w:rsidRDefault="00B2492D"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proofErr w:type="gramStart"/>
            <w:r>
              <w:rPr>
                <w:rFonts w:cs="Arial"/>
                <w:sz w:val="24"/>
              </w:rPr>
              <w:t>public</w:t>
            </w:r>
            <w:proofErr w:type="gramEnd"/>
            <w:r>
              <w:rPr>
                <w:rFonts w:cs="Arial"/>
                <w:sz w:val="24"/>
              </w:rPr>
              <w:t xml:space="preserve">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4"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w:t>
            </w:r>
            <w:proofErr w:type="gramStart"/>
            <w:r w:rsidR="007866FC">
              <w:rPr>
                <w:rFonts w:cs="Arial"/>
                <w:sz w:val="24"/>
              </w:rPr>
              <w:t>the</w:t>
            </w:r>
            <w:r>
              <w:rPr>
                <w:rFonts w:cs="Arial"/>
                <w:sz w:val="24"/>
              </w:rPr>
              <w:t>:</w:t>
            </w:r>
            <w:proofErr w:type="gramEnd"/>
            <w:r>
              <w:rPr>
                <w:rFonts w:cs="Arial"/>
                <w:sz w:val="24"/>
              </w:rPr>
              <w:t xml:space="preserve"> </w:t>
            </w:r>
            <w:hyperlink r:id="rId25"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6"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7"/>
      <w:footerReference w:type="default" r:id="rId28"/>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492D" w:rsidRDefault="00B2492D">
      <w:r>
        <w:separator/>
      </w:r>
    </w:p>
  </w:endnote>
  <w:endnote w:type="continuationSeparator" w:id="0">
    <w:p w:rsidR="00B2492D" w:rsidRDefault="00B24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492D" w:rsidRDefault="00B2492D"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2492D" w:rsidRDefault="00B2492D"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492D" w:rsidRDefault="00B2492D">
    <w:pPr>
      <w:pStyle w:val="Footer"/>
      <w:jc w:val="right"/>
    </w:pPr>
    <w:r>
      <w:fldChar w:fldCharType="begin"/>
    </w:r>
    <w:r>
      <w:instrText xml:space="preserve"> PAGE   \* MERGEFORMAT </w:instrText>
    </w:r>
    <w:r>
      <w:fldChar w:fldCharType="separate"/>
    </w:r>
    <w:r w:rsidR="000D6708">
      <w:rPr>
        <w:noProof/>
      </w:rPr>
      <w:t>22</w:t>
    </w:r>
    <w:r>
      <w:rPr>
        <w:noProof/>
      </w:rPr>
      <w:fldChar w:fldCharType="end"/>
    </w:r>
  </w:p>
  <w:p w:rsidR="00B2492D" w:rsidRDefault="00B2492D"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492D" w:rsidRDefault="00B2492D">
      <w:r>
        <w:separator/>
      </w:r>
    </w:p>
  </w:footnote>
  <w:footnote w:type="continuationSeparator" w:id="0">
    <w:p w:rsidR="00B2492D" w:rsidRDefault="00B249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31990"/>
    <w:multiLevelType w:val="hybridMultilevel"/>
    <w:tmpl w:val="C4E4EB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22B3F80"/>
    <w:multiLevelType w:val="hybridMultilevel"/>
    <w:tmpl w:val="382070C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5A4482"/>
    <w:multiLevelType w:val="hybridMultilevel"/>
    <w:tmpl w:val="DBCCA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5A1F9A"/>
    <w:multiLevelType w:val="hybridMultilevel"/>
    <w:tmpl w:val="2E18D434"/>
    <w:lvl w:ilvl="0" w:tplc="08090001">
      <w:start w:val="1"/>
      <w:numFmt w:val="bullet"/>
      <w:lvlText w:val=""/>
      <w:lvlJc w:val="left"/>
      <w:pPr>
        <w:ind w:left="1710" w:hanging="360"/>
      </w:pPr>
      <w:rPr>
        <w:rFonts w:ascii="Symbol" w:hAnsi="Symbol" w:hint="default"/>
      </w:rPr>
    </w:lvl>
    <w:lvl w:ilvl="1" w:tplc="08090003" w:tentative="1">
      <w:start w:val="1"/>
      <w:numFmt w:val="bullet"/>
      <w:lvlText w:val="o"/>
      <w:lvlJc w:val="left"/>
      <w:pPr>
        <w:ind w:left="2430" w:hanging="360"/>
      </w:pPr>
      <w:rPr>
        <w:rFonts w:ascii="Courier New" w:hAnsi="Courier New" w:cs="Courier New" w:hint="default"/>
      </w:rPr>
    </w:lvl>
    <w:lvl w:ilvl="2" w:tplc="08090005" w:tentative="1">
      <w:start w:val="1"/>
      <w:numFmt w:val="bullet"/>
      <w:lvlText w:val=""/>
      <w:lvlJc w:val="left"/>
      <w:pPr>
        <w:ind w:left="3150" w:hanging="360"/>
      </w:pPr>
      <w:rPr>
        <w:rFonts w:ascii="Wingdings" w:hAnsi="Wingdings" w:hint="default"/>
      </w:rPr>
    </w:lvl>
    <w:lvl w:ilvl="3" w:tplc="08090001" w:tentative="1">
      <w:start w:val="1"/>
      <w:numFmt w:val="bullet"/>
      <w:lvlText w:val=""/>
      <w:lvlJc w:val="left"/>
      <w:pPr>
        <w:ind w:left="3870" w:hanging="360"/>
      </w:pPr>
      <w:rPr>
        <w:rFonts w:ascii="Symbol" w:hAnsi="Symbol" w:hint="default"/>
      </w:rPr>
    </w:lvl>
    <w:lvl w:ilvl="4" w:tplc="08090003" w:tentative="1">
      <w:start w:val="1"/>
      <w:numFmt w:val="bullet"/>
      <w:lvlText w:val="o"/>
      <w:lvlJc w:val="left"/>
      <w:pPr>
        <w:ind w:left="4590" w:hanging="360"/>
      </w:pPr>
      <w:rPr>
        <w:rFonts w:ascii="Courier New" w:hAnsi="Courier New" w:cs="Courier New" w:hint="default"/>
      </w:rPr>
    </w:lvl>
    <w:lvl w:ilvl="5" w:tplc="08090005" w:tentative="1">
      <w:start w:val="1"/>
      <w:numFmt w:val="bullet"/>
      <w:lvlText w:val=""/>
      <w:lvlJc w:val="left"/>
      <w:pPr>
        <w:ind w:left="5310" w:hanging="360"/>
      </w:pPr>
      <w:rPr>
        <w:rFonts w:ascii="Wingdings" w:hAnsi="Wingdings" w:hint="default"/>
      </w:rPr>
    </w:lvl>
    <w:lvl w:ilvl="6" w:tplc="08090001" w:tentative="1">
      <w:start w:val="1"/>
      <w:numFmt w:val="bullet"/>
      <w:lvlText w:val=""/>
      <w:lvlJc w:val="left"/>
      <w:pPr>
        <w:ind w:left="6030" w:hanging="360"/>
      </w:pPr>
      <w:rPr>
        <w:rFonts w:ascii="Symbol" w:hAnsi="Symbol" w:hint="default"/>
      </w:rPr>
    </w:lvl>
    <w:lvl w:ilvl="7" w:tplc="08090003" w:tentative="1">
      <w:start w:val="1"/>
      <w:numFmt w:val="bullet"/>
      <w:lvlText w:val="o"/>
      <w:lvlJc w:val="left"/>
      <w:pPr>
        <w:ind w:left="6750" w:hanging="360"/>
      </w:pPr>
      <w:rPr>
        <w:rFonts w:ascii="Courier New" w:hAnsi="Courier New" w:cs="Courier New" w:hint="default"/>
      </w:rPr>
    </w:lvl>
    <w:lvl w:ilvl="8" w:tplc="08090005" w:tentative="1">
      <w:start w:val="1"/>
      <w:numFmt w:val="bullet"/>
      <w:lvlText w:val=""/>
      <w:lvlJc w:val="left"/>
      <w:pPr>
        <w:ind w:left="7470" w:hanging="360"/>
      </w:pPr>
      <w:rPr>
        <w:rFonts w:ascii="Wingdings" w:hAnsi="Wingdings" w:hint="default"/>
      </w:rPr>
    </w:lvl>
  </w:abstractNum>
  <w:abstractNum w:abstractNumId="10"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AA0DFB"/>
    <w:multiLevelType w:val="hybridMultilevel"/>
    <w:tmpl w:val="131C9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11C10CD"/>
    <w:multiLevelType w:val="hybridMultilevel"/>
    <w:tmpl w:val="8DA8F9B2"/>
    <w:lvl w:ilvl="0" w:tplc="61F44400">
      <w:start w:val="1"/>
      <w:numFmt w:val="bullet"/>
      <w:lvlText w:val="●"/>
      <w:lvlJc w:val="left"/>
      <w:pPr>
        <w:ind w:left="1273" w:hanging="690"/>
      </w:pPr>
      <w:rPr>
        <w:rFonts w:ascii="Courier New" w:hAnsi="Courier New" w:hint="default"/>
      </w:rPr>
    </w:lvl>
    <w:lvl w:ilvl="1" w:tplc="08090003" w:tentative="1">
      <w:start w:val="1"/>
      <w:numFmt w:val="bullet"/>
      <w:lvlText w:val="o"/>
      <w:lvlJc w:val="left"/>
      <w:pPr>
        <w:ind w:left="1663" w:hanging="360"/>
      </w:pPr>
      <w:rPr>
        <w:rFonts w:ascii="Courier New" w:hAnsi="Courier New" w:cs="Courier New" w:hint="default"/>
      </w:rPr>
    </w:lvl>
    <w:lvl w:ilvl="2" w:tplc="08090005" w:tentative="1">
      <w:start w:val="1"/>
      <w:numFmt w:val="bullet"/>
      <w:lvlText w:val=""/>
      <w:lvlJc w:val="left"/>
      <w:pPr>
        <w:ind w:left="2383" w:hanging="360"/>
      </w:pPr>
      <w:rPr>
        <w:rFonts w:ascii="Wingdings" w:hAnsi="Wingdings" w:hint="default"/>
      </w:rPr>
    </w:lvl>
    <w:lvl w:ilvl="3" w:tplc="08090001" w:tentative="1">
      <w:start w:val="1"/>
      <w:numFmt w:val="bullet"/>
      <w:lvlText w:val=""/>
      <w:lvlJc w:val="left"/>
      <w:pPr>
        <w:ind w:left="3103" w:hanging="360"/>
      </w:pPr>
      <w:rPr>
        <w:rFonts w:ascii="Symbol" w:hAnsi="Symbol" w:hint="default"/>
      </w:rPr>
    </w:lvl>
    <w:lvl w:ilvl="4" w:tplc="08090003" w:tentative="1">
      <w:start w:val="1"/>
      <w:numFmt w:val="bullet"/>
      <w:lvlText w:val="o"/>
      <w:lvlJc w:val="left"/>
      <w:pPr>
        <w:ind w:left="3823" w:hanging="360"/>
      </w:pPr>
      <w:rPr>
        <w:rFonts w:ascii="Courier New" w:hAnsi="Courier New" w:cs="Courier New" w:hint="default"/>
      </w:rPr>
    </w:lvl>
    <w:lvl w:ilvl="5" w:tplc="08090005" w:tentative="1">
      <w:start w:val="1"/>
      <w:numFmt w:val="bullet"/>
      <w:lvlText w:val=""/>
      <w:lvlJc w:val="left"/>
      <w:pPr>
        <w:ind w:left="4543" w:hanging="360"/>
      </w:pPr>
      <w:rPr>
        <w:rFonts w:ascii="Wingdings" w:hAnsi="Wingdings" w:hint="default"/>
      </w:rPr>
    </w:lvl>
    <w:lvl w:ilvl="6" w:tplc="08090001" w:tentative="1">
      <w:start w:val="1"/>
      <w:numFmt w:val="bullet"/>
      <w:lvlText w:val=""/>
      <w:lvlJc w:val="left"/>
      <w:pPr>
        <w:ind w:left="5263" w:hanging="360"/>
      </w:pPr>
      <w:rPr>
        <w:rFonts w:ascii="Symbol" w:hAnsi="Symbol" w:hint="default"/>
      </w:rPr>
    </w:lvl>
    <w:lvl w:ilvl="7" w:tplc="08090003" w:tentative="1">
      <w:start w:val="1"/>
      <w:numFmt w:val="bullet"/>
      <w:lvlText w:val="o"/>
      <w:lvlJc w:val="left"/>
      <w:pPr>
        <w:ind w:left="5983" w:hanging="360"/>
      </w:pPr>
      <w:rPr>
        <w:rFonts w:ascii="Courier New" w:hAnsi="Courier New" w:cs="Courier New" w:hint="default"/>
      </w:rPr>
    </w:lvl>
    <w:lvl w:ilvl="8" w:tplc="08090005" w:tentative="1">
      <w:start w:val="1"/>
      <w:numFmt w:val="bullet"/>
      <w:lvlText w:val=""/>
      <w:lvlJc w:val="left"/>
      <w:pPr>
        <w:ind w:left="6703" w:hanging="360"/>
      </w:pPr>
      <w:rPr>
        <w:rFonts w:ascii="Wingdings" w:hAnsi="Wingdings" w:hint="default"/>
      </w:rPr>
    </w:lvl>
  </w:abstractNum>
  <w:abstractNum w:abstractNumId="15"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52710C6B"/>
    <w:multiLevelType w:val="hybridMultilevel"/>
    <w:tmpl w:val="4EF0E5CA"/>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8"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20"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1"/>
  </w:num>
  <w:num w:numId="3">
    <w:abstractNumId w:val="5"/>
  </w:num>
  <w:num w:numId="4">
    <w:abstractNumId w:val="11"/>
  </w:num>
  <w:num w:numId="5">
    <w:abstractNumId w:val="13"/>
  </w:num>
  <w:num w:numId="6">
    <w:abstractNumId w:val="6"/>
  </w:num>
  <w:num w:numId="7">
    <w:abstractNumId w:val="8"/>
  </w:num>
  <w:num w:numId="8">
    <w:abstractNumId w:val="16"/>
  </w:num>
  <w:num w:numId="9">
    <w:abstractNumId w:val="10"/>
  </w:num>
  <w:num w:numId="10">
    <w:abstractNumId w:val="4"/>
  </w:num>
  <w:num w:numId="11">
    <w:abstractNumId w:val="7"/>
  </w:num>
  <w:num w:numId="12">
    <w:abstractNumId w:val="18"/>
  </w:num>
  <w:num w:numId="13">
    <w:abstractNumId w:val="15"/>
  </w:num>
  <w:num w:numId="14">
    <w:abstractNumId w:val="20"/>
  </w:num>
  <w:num w:numId="15">
    <w:abstractNumId w:val="3"/>
  </w:num>
  <w:num w:numId="16">
    <w:abstractNumId w:val="2"/>
  </w:num>
  <w:num w:numId="17">
    <w:abstractNumId w:val="0"/>
  </w:num>
  <w:num w:numId="18">
    <w:abstractNumId w:val="12"/>
  </w:num>
  <w:num w:numId="19">
    <w:abstractNumId w:val="17"/>
  </w:num>
  <w:num w:numId="20">
    <w:abstractNumId w:val="9"/>
  </w:num>
  <w:num w:numId="21">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331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4816"/>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614"/>
    <w:rsid w:val="000A0AA6"/>
    <w:rsid w:val="000A14C7"/>
    <w:rsid w:val="000A6AA2"/>
    <w:rsid w:val="000A6AF1"/>
    <w:rsid w:val="000B263C"/>
    <w:rsid w:val="000B5AFA"/>
    <w:rsid w:val="000C229E"/>
    <w:rsid w:val="000C36A6"/>
    <w:rsid w:val="000C3836"/>
    <w:rsid w:val="000D5831"/>
    <w:rsid w:val="000D6708"/>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42839"/>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966C4"/>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23DE"/>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0DA"/>
    <w:rsid w:val="003D3852"/>
    <w:rsid w:val="003D3E15"/>
    <w:rsid w:val="003D42A1"/>
    <w:rsid w:val="003D5312"/>
    <w:rsid w:val="003D79DA"/>
    <w:rsid w:val="003E090D"/>
    <w:rsid w:val="003E1759"/>
    <w:rsid w:val="003E20D8"/>
    <w:rsid w:val="003E2F1D"/>
    <w:rsid w:val="003F4450"/>
    <w:rsid w:val="003F5752"/>
    <w:rsid w:val="003F581A"/>
    <w:rsid w:val="003F7A08"/>
    <w:rsid w:val="004020EC"/>
    <w:rsid w:val="00403E70"/>
    <w:rsid w:val="0040430F"/>
    <w:rsid w:val="004055E4"/>
    <w:rsid w:val="0040581A"/>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845D2"/>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656"/>
    <w:rsid w:val="007367F0"/>
    <w:rsid w:val="007369E7"/>
    <w:rsid w:val="00737C65"/>
    <w:rsid w:val="00737D60"/>
    <w:rsid w:val="00740B1C"/>
    <w:rsid w:val="0074258B"/>
    <w:rsid w:val="0074365C"/>
    <w:rsid w:val="00744CDA"/>
    <w:rsid w:val="00755D6E"/>
    <w:rsid w:val="007575E9"/>
    <w:rsid w:val="00763EF2"/>
    <w:rsid w:val="007661EE"/>
    <w:rsid w:val="00774AF9"/>
    <w:rsid w:val="0078070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0A77"/>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5EAB"/>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2F8C"/>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9F778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49"/>
    <w:rsid w:val="00B072AB"/>
    <w:rsid w:val="00B11DFF"/>
    <w:rsid w:val="00B14F96"/>
    <w:rsid w:val="00B15001"/>
    <w:rsid w:val="00B1537D"/>
    <w:rsid w:val="00B156A8"/>
    <w:rsid w:val="00B16B9E"/>
    <w:rsid w:val="00B2492D"/>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943"/>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2797A"/>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5D8C"/>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2ECC"/>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colormru v:ext="edit" colors="#e8f5f8,#f3f9fb"/>
    </o:shapedefaults>
    <o:shapelayout v:ext="edit">
      <o:idmap v:ext="edit" data="1"/>
    </o:shapelayout>
  </w:shapeDefaults>
  <w:decimalSymbol w:val="."/>
  <w:listSeparator w:val=","/>
  <w14:docId w14:val="3856E77A"/>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3F581A"/>
    <w:pPr>
      <w:autoSpaceDE w:val="0"/>
      <w:autoSpaceDN w:val="0"/>
      <w:adjustRightInd w:val="0"/>
    </w:pPr>
    <w:rPr>
      <w:rFonts w:ascii="Arial" w:hAnsi="Arial" w:cs="Arial"/>
      <w:color w:val="000000"/>
      <w:sz w:val="24"/>
      <w:szCs w:val="24"/>
    </w:rPr>
  </w:style>
  <w:style w:type="paragraph" w:styleId="NoSpacing">
    <w:name w:val="No Spacing"/>
    <w:uiPriority w:val="1"/>
    <w:qFormat/>
    <w:rsid w:val="003D30DA"/>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6" Type="http://schemas.openxmlformats.org/officeDocument/2006/relationships/hyperlink" Target="mailto:Estella.Dorrian@belfasttrust.hscni.net"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ww.equalityni.org/ECNI/media/ECNI/Publications/Employers%20and%20Service%20Providers/Public%20Authorities/S75DataSignpostingGuide.pdf" TargetMode="External"/><Relationship Id="rId25" Type="http://schemas.openxmlformats.org/officeDocument/2006/relationships/hyperlink" Target="https://www.ruralcommunitynetwork.org/app/uploads/2022/10/NI-Rural-Health-and-Care-Toolkit-Final-version-1.pdf"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mailto:equalityscreenings@belfasttrust.hscni.ne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hsct.sharepoint.com/:w:/r/sites/pe/_layouts/15/Doc.aspx?sourcedoc=%7BD1FB1BB8-E4B8-417C-9CA8-F9C69D07B983%7D&amp;file=Rural-Need-Template.docx&amp;action=default&amp;mobileredirect=true" TargetMode="External"/><Relationship Id="rId5" Type="http://schemas.openxmlformats.org/officeDocument/2006/relationships/customXml" Target="../customXml/item5.xml"/><Relationship Id="rId15" Type="http://schemas.openxmlformats.org/officeDocument/2006/relationships/hyperlink" Target="file:///\\belnas02.belfasttrust.local\userseh\Estella.Dorrian\Downloads\Making-Communication-Accessible-for-All-A-guide-for-HSC-Staff%20(13).pdf" TargetMode="External"/><Relationship Id="rId23" Type="http://schemas.openxmlformats.org/officeDocument/2006/relationships/hyperlink" Target="https://belfasttrust.hscni.net/about/publications/equality-and-human-rights-screening/" TargetMode="External"/><Relationship Id="rId28"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view.pagetiger.com/equalityscreening/1"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bhsct.sharepoint.com/sites/Policies/PolicyLibrary/Forms/AllItems.aspx?id=%2Fsites%2FPolicies%2FPolicyLibrary%2FAdverse%20Incident%20Reporting%20and%20Management%20Policy%2Epdf&amp;parent=%2Fsites%2FPolicies%2FPolicyLibrary" TargetMode="External"/><Relationship Id="rId22" Type="http://schemas.openxmlformats.org/officeDocument/2006/relationships/hyperlink" Target="mailto:equalityscreenings@belfasttrust.hscni.net"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F6716E45-65AA-4B12-9B91-97FD06E690AF}">
  <ds:schemaRefs>
    <ds:schemaRef ds:uri="http://schemas.openxmlformats.org/package/2006/metadata/core-properties"/>
    <ds:schemaRef ds:uri="http://purl.org/dc/elements/1.1/"/>
    <ds:schemaRef ds:uri="http://schemas.microsoft.com/office/infopath/2007/PartnerControls"/>
    <ds:schemaRef ds:uri="36d907eb-6caa-4095-aaa9-19cb11754f85"/>
    <ds:schemaRef ds:uri="http://www.w3.org/XML/1998/namespace"/>
    <ds:schemaRef ds:uri="9ec64be7-630e-4cc8-a960-47c30d61a785"/>
    <ds:schemaRef ds:uri="http://purl.org/dc/terms/"/>
    <ds:schemaRef ds:uri="http://schemas.microsoft.com/sharepoint/v3"/>
    <ds:schemaRef ds:uri="http://schemas.microsoft.com/sharepoint/v3/fields"/>
    <ds:schemaRef ds:uri="http://schemas.microsoft.com/office/2006/documentManagement/types"/>
    <ds:schemaRef ds:uri="3ecf6847-0f14-42a9-a191-c3e5cf81f4ed"/>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57B1FFE8-46E7-4D50-8A2E-94F44143B86E}"/>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ED38261D-B0BB-46E8-A796-06E7107B5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22</Pages>
  <Words>3895</Words>
  <Characters>26388</Characters>
  <Application>Microsoft Office Word</Application>
  <DocSecurity>0</DocSecurity>
  <Lines>219</Lines>
  <Paragraphs>60</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30223</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Patterson, HilaryB</cp:lastModifiedBy>
  <cp:revision>5</cp:revision>
  <cp:lastPrinted>2015-01-12T11:34:00Z</cp:lastPrinted>
  <dcterms:created xsi:type="dcterms:W3CDTF">2025-07-22T07:12:00Z</dcterms:created>
  <dcterms:modified xsi:type="dcterms:W3CDTF">2025-07-22T07:23:00Z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