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68B" w:rsidP="0041776B" w:rsidRDefault="00E86F0A" w14:paraId="2132BF7C" w14:textId="77777777">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09BF0C8E" wp14:editId="0151593D">
                <wp:simplePos x="0" y="0"/>
                <wp:positionH relativeFrom="column">
                  <wp:posOffset>-219075</wp:posOffset>
                </wp:positionH>
                <wp:positionV relativeFrom="paragraph">
                  <wp:posOffset>-342900</wp:posOffset>
                </wp:positionV>
                <wp:extent cx="7947025" cy="365760"/>
                <wp:effectExtent l="19050" t="19050" r="25400" b="24765"/>
                <wp:wrapNone/>
                <wp:docPr id="13421593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025" cy="365760"/>
                        </a:xfrm>
                        <a:prstGeom prst="rect">
                          <a:avLst/>
                        </a:prstGeom>
                        <a:solidFill>
                          <a:srgbClr val="FFFFFF"/>
                        </a:solidFill>
                        <a:ln w="38100">
                          <a:solidFill>
                            <a:srgbClr val="4BACC6"/>
                          </a:solidFill>
                          <a:miter lim="800000"/>
                          <a:headEnd/>
                          <a:tailEnd/>
                        </a:ln>
                      </wps:spPr>
                      <wps:txbx>
                        <w:txbxContent>
                          <w:p w:rsidRPr="009F7129" w:rsidR="009B2419" w:rsidP="0019510C" w:rsidRDefault="009B2419" w14:paraId="019784D6" w14:textId="77777777">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F50CBE">
              <v:shapetype id="_x0000_t202" coordsize="21600,21600" o:spt="202" path="m,l,21600r21600,l21600,xe" w14:anchorId="09BF0C8E">
                <v:stroke joinstyle="miter"/>
                <v:path gradientshapeok="t" o:connecttype="rect"/>
              </v:shapetype>
              <v:shape id="Text Box 15" style="position:absolute;left:0;text-align:left;margin-left:-17.25pt;margin-top:-27pt;width:625.7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bacc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">
                <v:textbox>
                  <w:txbxContent>
                    <w:p w:rsidRPr="009F7129" w:rsidR="009B2419" w:rsidP="0019510C" w:rsidRDefault="009B2419" w14:paraId="35224F8A" w14:textId="77777777">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rsidRPr="000C36A6" w:rsidR="008166D2" w:rsidP="008166D2" w:rsidRDefault="008166D2" w14:paraId="32E8BC3C" w14:textId="77777777">
      <w:pPr>
        <w:contextualSpacing/>
        <w:rPr>
          <w:rFonts w:cs="Arial"/>
          <w:b/>
          <w:color w:val="0070C0"/>
          <w:sz w:val="32"/>
          <w:szCs w:val="32"/>
        </w:rPr>
      </w:pPr>
      <w:r w:rsidRPr="000C36A6">
        <w:rPr>
          <w:rFonts w:cs="Arial"/>
          <w:b/>
          <w:color w:val="0070C0"/>
          <w:sz w:val="32"/>
          <w:szCs w:val="32"/>
        </w:rPr>
        <w:t>Overview of Equality Screening Process</w:t>
      </w:r>
    </w:p>
    <w:p w:rsidRPr="000C36A6" w:rsidR="008166D2" w:rsidP="008166D2" w:rsidRDefault="008166D2" w14:paraId="258A0884" w14:textId="77777777">
      <w:pPr>
        <w:contextualSpacing/>
        <w:rPr>
          <w:rFonts w:cs="Arial"/>
          <w:sz w:val="32"/>
          <w:szCs w:val="32"/>
        </w:rPr>
      </w:pPr>
    </w:p>
    <w:p w:rsidR="0019510C" w:rsidP="604025BF" w:rsidRDefault="008166D2" w14:paraId="3B7564B4" w14:textId="77777777">
      <w:pPr>
        <w:rPr>
          <w:rFonts w:cs="Arial"/>
          <w:sz w:val="24"/>
        </w:rPr>
      </w:pPr>
      <w:r w:rsidRPr="604025BF">
        <w:rPr>
          <w:rFonts w:cs="Arial"/>
          <w:b/>
          <w:bCs/>
        </w:rPr>
        <w:t>Section 1</w:t>
      </w:r>
      <w:r w:rsidRPr="604025BF" w:rsidR="0019510C">
        <w:rPr>
          <w:rFonts w:cs="Arial"/>
          <w:b/>
          <w:bCs/>
        </w:rPr>
        <w:t xml:space="preserve">: </w:t>
      </w:r>
      <w:r w:rsidRPr="604025BF">
        <w:rPr>
          <w:rFonts w:cs="Arial"/>
          <w:b/>
          <w:bCs/>
        </w:rPr>
        <w:t>Policy</w:t>
      </w:r>
      <w:r w:rsidRPr="604025BF" w:rsidR="0019510C">
        <w:rPr>
          <w:rFonts w:cs="Arial"/>
          <w:b/>
          <w:bCs/>
        </w:rPr>
        <w:t xml:space="preserve"> S</w:t>
      </w:r>
      <w:r w:rsidRPr="604025BF" w:rsidR="005F025F">
        <w:rPr>
          <w:rFonts w:cs="Arial"/>
          <w:b/>
          <w:bCs/>
        </w:rPr>
        <w:t>c</w:t>
      </w:r>
      <w:r w:rsidRPr="604025BF">
        <w:rPr>
          <w:rFonts w:cs="Arial"/>
          <w:b/>
          <w:bCs/>
        </w:rPr>
        <w:t>oping</w:t>
      </w:r>
      <w:r w:rsidRPr="604025BF" w:rsidR="0019510C">
        <w:rPr>
          <w:rFonts w:cs="Arial"/>
          <w:b/>
          <w:bCs/>
          <w:sz w:val="24"/>
        </w:rPr>
        <w:t xml:space="preserve">: </w:t>
      </w:r>
      <w:r w:rsidRPr="604025BF">
        <w:rPr>
          <w:rFonts w:cs="Arial"/>
          <w:sz w:val="24"/>
        </w:rPr>
        <w:t>Th</w:t>
      </w:r>
      <w:r w:rsidRPr="604025BF" w:rsidR="005F025F">
        <w:rPr>
          <w:rFonts w:cs="Arial"/>
          <w:sz w:val="24"/>
        </w:rPr>
        <w:t xml:space="preserve">is </w:t>
      </w:r>
      <w:r w:rsidRPr="604025BF" w:rsidR="000C36A6">
        <w:rPr>
          <w:rFonts w:cs="Arial"/>
          <w:sz w:val="24"/>
        </w:rPr>
        <w:t>notes</w:t>
      </w:r>
      <w:r w:rsidRPr="604025BF" w:rsidR="005F025F">
        <w:rPr>
          <w:rFonts w:cs="Arial"/>
          <w:sz w:val="24"/>
        </w:rPr>
        <w:t xml:space="preserve"> the </w:t>
      </w:r>
      <w:r w:rsidRPr="604025BF">
        <w:rPr>
          <w:rFonts w:cs="Arial"/>
          <w:sz w:val="24"/>
        </w:rPr>
        <w:t xml:space="preserve">background </w:t>
      </w:r>
      <w:r w:rsidRPr="604025BF" w:rsidR="0019510C">
        <w:rPr>
          <w:rFonts w:cs="Arial"/>
          <w:sz w:val="24"/>
        </w:rPr>
        <w:t xml:space="preserve">&amp; </w:t>
      </w:r>
      <w:r w:rsidRPr="604025BF">
        <w:rPr>
          <w:rFonts w:cs="Arial"/>
          <w:sz w:val="24"/>
        </w:rPr>
        <w:t xml:space="preserve">context </w:t>
      </w:r>
      <w:r w:rsidRPr="604025BF" w:rsidR="005F025F">
        <w:rPr>
          <w:rFonts w:cs="Arial"/>
          <w:sz w:val="24"/>
        </w:rPr>
        <w:t xml:space="preserve">of the </w:t>
      </w:r>
      <w:r w:rsidRPr="604025BF">
        <w:rPr>
          <w:rFonts w:cs="Arial"/>
          <w:sz w:val="24"/>
        </w:rPr>
        <w:t>policy</w:t>
      </w:r>
      <w:r w:rsidRPr="604025BF" w:rsidR="006F3251">
        <w:rPr>
          <w:rFonts w:cs="Arial"/>
          <w:sz w:val="24"/>
        </w:rPr>
        <w:t>/proposal/decision</w:t>
      </w:r>
      <w:r w:rsidRPr="604025BF" w:rsidR="0019510C">
        <w:rPr>
          <w:rFonts w:cs="Arial"/>
          <w:sz w:val="24"/>
        </w:rPr>
        <w:t xml:space="preserve"> being </w:t>
      </w:r>
      <w:r w:rsidRPr="604025BF">
        <w:rPr>
          <w:rFonts w:cs="Arial"/>
          <w:sz w:val="24"/>
        </w:rPr>
        <w:t xml:space="preserve">screened.  </w:t>
      </w:r>
    </w:p>
    <w:p w:rsidR="0019510C" w:rsidP="00FF097C" w:rsidRDefault="008166D2" w14:paraId="21A52270" w14:textId="77777777">
      <w:pPr>
        <w:rPr>
          <w:rFonts w:cs="Arial"/>
          <w:bCs/>
          <w:sz w:val="24"/>
        </w:rPr>
      </w:pPr>
      <w:r w:rsidRPr="00051BBF">
        <w:rPr>
          <w:rFonts w:cs="Arial"/>
          <w:b/>
          <w:bCs/>
          <w:szCs w:val="28"/>
        </w:rPr>
        <w:t>Section 2</w:t>
      </w:r>
      <w:r w:rsidRPr="00051BBF" w:rsidR="0019510C">
        <w:rPr>
          <w:rFonts w:cs="Arial"/>
          <w:b/>
          <w:bCs/>
          <w:szCs w:val="28"/>
        </w:rPr>
        <w:t xml:space="preserve">: </w:t>
      </w:r>
      <w:r w:rsidRPr="00051BBF">
        <w:rPr>
          <w:rFonts w:cs="Arial"/>
          <w:b/>
          <w:bCs/>
          <w:szCs w:val="28"/>
        </w:rPr>
        <w:t>Screening Classification</w:t>
      </w:r>
      <w:r w:rsidRPr="00051BBF" w:rsidR="005F025F">
        <w:rPr>
          <w:rFonts w:cs="Arial"/>
          <w:b/>
          <w:bCs/>
          <w:szCs w:val="28"/>
        </w:rPr>
        <w:t>:</w:t>
      </w:r>
      <w:r w:rsidRPr="00B156A8" w:rsidR="001B4CF3">
        <w:rPr>
          <w:rFonts w:cs="Arial"/>
          <w:b/>
          <w:bCs/>
          <w:sz w:val="24"/>
        </w:rPr>
        <w:t xml:space="preserve"> </w:t>
      </w:r>
      <w:r w:rsidRPr="00B156A8" w:rsidR="006F3251">
        <w:rPr>
          <w:rFonts w:cs="Arial"/>
          <w:bCs/>
          <w:sz w:val="24"/>
        </w:rPr>
        <w:t>The purpose of this s</w:t>
      </w:r>
      <w:r w:rsidRPr="00B156A8" w:rsidR="001B4CF3">
        <w:rPr>
          <w:rFonts w:cs="Arial"/>
          <w:bCs/>
          <w:sz w:val="24"/>
        </w:rPr>
        <w:t>ection is to consider the policy/proposal</w:t>
      </w:r>
      <w:r w:rsidRPr="00B156A8" w:rsidR="006F3251">
        <w:rPr>
          <w:rFonts w:cs="Arial"/>
          <w:bCs/>
          <w:sz w:val="24"/>
        </w:rPr>
        <w:t>/decision</w:t>
      </w:r>
      <w:r w:rsidRPr="00B156A8" w:rsidR="001B4CF3">
        <w:rPr>
          <w:rFonts w:cs="Arial"/>
          <w:bCs/>
          <w:sz w:val="24"/>
        </w:rPr>
        <w:t xml:space="preserve"> in terms of its relevance and likely impact (actual/potential) on equality of opportunity, disability</w:t>
      </w:r>
      <w:r w:rsidRPr="00B156A8" w:rsidR="006F3251">
        <w:rPr>
          <w:rFonts w:cs="Arial"/>
          <w:bCs/>
          <w:sz w:val="24"/>
        </w:rPr>
        <w:t xml:space="preserve">/good relations </w:t>
      </w:r>
      <w:r w:rsidRPr="00B156A8" w:rsidR="001B4CF3">
        <w:rPr>
          <w:rFonts w:cs="Arial"/>
          <w:bCs/>
          <w:sz w:val="24"/>
        </w:rPr>
        <w:t xml:space="preserve">duties and human rights. Policies </w:t>
      </w:r>
      <w:r w:rsidRPr="00B156A8" w:rsidR="001B4CF3">
        <w:rPr>
          <w:rFonts w:cs="Arial"/>
          <w:bCs/>
          <w:sz w:val="24"/>
          <w:u w:val="single"/>
        </w:rPr>
        <w:t>may</w:t>
      </w:r>
      <w:r w:rsidRPr="00B156A8" w:rsidR="001B4CF3">
        <w:rPr>
          <w:rFonts w:cs="Arial"/>
          <w:bCs/>
          <w:sz w:val="24"/>
        </w:rPr>
        <w:t xml:space="preserve"> be screened out at this stage </w:t>
      </w:r>
      <w:r w:rsidRPr="00B156A8" w:rsidR="001B4CF3">
        <w:rPr>
          <w:rFonts w:cs="Arial"/>
          <w:bCs/>
          <w:sz w:val="24"/>
          <w:u w:val="single"/>
        </w:rPr>
        <w:t>provided</w:t>
      </w:r>
      <w:r w:rsidRPr="00B156A8" w:rsidR="001B4CF3">
        <w:rPr>
          <w:rFonts w:cs="Arial"/>
          <w:bCs/>
          <w:sz w:val="24"/>
        </w:rPr>
        <w:t xml:space="preserve"> they are clinical and/or technical </w:t>
      </w:r>
      <w:r w:rsidRPr="005F025F" w:rsidR="001B4CF3">
        <w:rPr>
          <w:rFonts w:cs="Arial"/>
          <w:bCs/>
          <w:sz w:val="24"/>
          <w:u w:val="single"/>
        </w:rPr>
        <w:t>and</w:t>
      </w:r>
      <w:r w:rsidRPr="00B156A8" w:rsidR="001B4CF3">
        <w:rPr>
          <w:rFonts w:cs="Arial"/>
          <w:bCs/>
          <w:sz w:val="24"/>
        </w:rPr>
        <w:t xml:space="preserve"> have </w:t>
      </w:r>
      <w:r w:rsidRPr="00B156A8" w:rsidR="001B4CF3">
        <w:rPr>
          <w:rFonts w:cs="Arial"/>
          <w:bCs/>
          <w:sz w:val="24"/>
          <w:u w:val="single"/>
        </w:rPr>
        <w:t>no relevance whatsoever</w:t>
      </w:r>
      <w:r w:rsidRPr="00B156A8" w:rsidR="001B4CF3">
        <w:rPr>
          <w:rFonts w:cs="Arial"/>
          <w:bCs/>
          <w:sz w:val="24"/>
        </w:rPr>
        <w:t xml:space="preserve"> to equality, disability/good relations and human rights</w:t>
      </w:r>
      <w:r w:rsidR="00B064C8">
        <w:rPr>
          <w:rFonts w:cs="Arial"/>
          <w:bCs/>
          <w:sz w:val="24"/>
        </w:rPr>
        <w:t xml:space="preserve"> and </w:t>
      </w:r>
      <w:r w:rsidRPr="00B064C8" w:rsidR="00B064C8">
        <w:rPr>
          <w:rFonts w:cs="Arial"/>
          <w:bCs/>
          <w:sz w:val="24"/>
        </w:rPr>
        <w:t>have no bearing in terms of its likely impact on equality of opportunity or good relations for people within the equality and good relations categories.</w:t>
      </w:r>
      <w:r w:rsidRPr="00B064C8" w:rsidR="00B064C8">
        <w:rPr>
          <w:rFonts w:cs="Arial"/>
          <w:bCs/>
          <w:sz w:val="24"/>
        </w:rPr>
        <w:tab/>
      </w:r>
    </w:p>
    <w:p w:rsidR="0019510C" w:rsidP="00FF097C" w:rsidRDefault="001B4CF3" w14:paraId="5726DC62" w14:textId="77777777">
      <w:pPr>
        <w:rPr>
          <w:rFonts w:cs="Arial"/>
          <w:bCs/>
          <w:sz w:val="24"/>
        </w:rPr>
      </w:pPr>
      <w:r w:rsidRPr="00051BBF">
        <w:rPr>
          <w:rFonts w:cs="Arial"/>
          <w:b/>
          <w:bCs/>
          <w:szCs w:val="28"/>
        </w:rPr>
        <w:t>Section 3</w:t>
      </w:r>
      <w:r w:rsidRPr="00051BBF" w:rsidR="005F025F">
        <w:rPr>
          <w:rFonts w:cs="Arial"/>
          <w:b/>
          <w:bCs/>
          <w:szCs w:val="28"/>
        </w:rPr>
        <w:t>:</w:t>
      </w:r>
      <w:r w:rsidRPr="00051BBF" w:rsidR="008166D2">
        <w:rPr>
          <w:rFonts w:cs="Arial"/>
          <w:b/>
          <w:bCs/>
          <w:szCs w:val="28"/>
        </w:rPr>
        <w:t xml:space="preserve"> </w:t>
      </w:r>
      <w:r w:rsidRPr="00051BBF" w:rsidR="00FF097C">
        <w:rPr>
          <w:rFonts w:cs="Arial"/>
          <w:b/>
          <w:bCs/>
          <w:szCs w:val="28"/>
        </w:rPr>
        <w:t>Evidence Used to Assess I</w:t>
      </w:r>
      <w:r w:rsidRPr="00051BBF" w:rsidR="00A326C3">
        <w:rPr>
          <w:rFonts w:cs="Arial"/>
          <w:b/>
          <w:bCs/>
          <w:szCs w:val="28"/>
        </w:rPr>
        <w:t>mpact:</w:t>
      </w:r>
      <w:r w:rsidRPr="00B156A8">
        <w:rPr>
          <w:rFonts w:cs="Arial"/>
          <w:b/>
          <w:bCs/>
          <w:sz w:val="24"/>
        </w:rPr>
        <w:t xml:space="preserve"> </w:t>
      </w:r>
      <w:r w:rsidRPr="00B156A8" w:rsidR="008166D2">
        <w:rPr>
          <w:rFonts w:cs="Arial"/>
          <w:bCs/>
          <w:sz w:val="24"/>
        </w:rPr>
        <w:t>This section records the quantitative and qualitative da</w:t>
      </w:r>
      <w:r w:rsidRPr="00B156A8">
        <w:rPr>
          <w:rFonts w:cs="Arial"/>
          <w:bCs/>
          <w:sz w:val="24"/>
        </w:rPr>
        <w:t xml:space="preserve">ta </w:t>
      </w:r>
      <w:r w:rsidRPr="00B156A8" w:rsidR="006F3251">
        <w:rPr>
          <w:rFonts w:cs="Arial"/>
          <w:bCs/>
          <w:sz w:val="24"/>
        </w:rPr>
        <w:t xml:space="preserve">gathered and </w:t>
      </w:r>
      <w:r w:rsidRPr="00B156A8" w:rsidR="008166D2">
        <w:rPr>
          <w:rFonts w:cs="Arial"/>
          <w:bCs/>
          <w:sz w:val="24"/>
        </w:rPr>
        <w:t>consider</w:t>
      </w:r>
      <w:r w:rsidRPr="00B156A8">
        <w:rPr>
          <w:rFonts w:cs="Arial"/>
          <w:bCs/>
          <w:sz w:val="24"/>
        </w:rPr>
        <w:t>ed</w:t>
      </w:r>
      <w:r w:rsidRPr="00B156A8" w:rsidR="006F3251">
        <w:rPr>
          <w:sz w:val="24"/>
        </w:rPr>
        <w:t xml:space="preserve"> </w:t>
      </w:r>
      <w:r w:rsidRPr="00B156A8" w:rsidR="006F3251">
        <w:rPr>
          <w:rFonts w:cs="Arial"/>
          <w:bCs/>
          <w:sz w:val="24"/>
        </w:rPr>
        <w:t>across the 9 protected groups (plus multiple identities)</w:t>
      </w:r>
      <w:r w:rsidRPr="00B156A8">
        <w:rPr>
          <w:rFonts w:cs="Arial"/>
          <w:bCs/>
          <w:sz w:val="24"/>
        </w:rPr>
        <w:t xml:space="preserve"> to</w:t>
      </w:r>
      <w:r w:rsidRPr="00B156A8" w:rsidR="006F3251">
        <w:rPr>
          <w:rFonts w:cs="Arial"/>
          <w:bCs/>
          <w:sz w:val="24"/>
        </w:rPr>
        <w:t xml:space="preserve"> a</w:t>
      </w:r>
      <w:r w:rsidRPr="00B156A8">
        <w:rPr>
          <w:rFonts w:cs="Arial"/>
          <w:bCs/>
          <w:sz w:val="24"/>
        </w:rPr>
        <w:t>ssess the</w:t>
      </w:r>
      <w:r w:rsidRPr="00B156A8" w:rsidR="008166D2">
        <w:rPr>
          <w:rFonts w:cs="Arial"/>
          <w:bCs/>
          <w:sz w:val="24"/>
        </w:rPr>
        <w:t xml:space="preserve"> impact o</w:t>
      </w:r>
      <w:r w:rsidRPr="00B156A8" w:rsidR="006F3251">
        <w:rPr>
          <w:rFonts w:cs="Arial"/>
          <w:bCs/>
          <w:sz w:val="24"/>
        </w:rPr>
        <w:t>f the policy/proposal/decision o</w:t>
      </w:r>
      <w:r w:rsidRPr="00B156A8" w:rsidR="008166D2">
        <w:rPr>
          <w:rFonts w:cs="Arial"/>
          <w:bCs/>
          <w:sz w:val="24"/>
        </w:rPr>
        <w:t>n staff and service users</w:t>
      </w:r>
      <w:r w:rsidR="00FF097C">
        <w:rPr>
          <w:rFonts w:cs="Arial"/>
          <w:bCs/>
          <w:sz w:val="24"/>
        </w:rPr>
        <w:t>.</w:t>
      </w:r>
      <w:r w:rsidRPr="00B156A8" w:rsidR="006F3251">
        <w:rPr>
          <w:rFonts w:cs="Arial"/>
          <w:bCs/>
          <w:sz w:val="24"/>
        </w:rPr>
        <w:t xml:space="preserve"> </w:t>
      </w:r>
    </w:p>
    <w:p w:rsidR="00051BBF" w:rsidP="00FF097C" w:rsidRDefault="001B4CF3" w14:paraId="08E17033" w14:textId="77777777">
      <w:pPr>
        <w:rPr>
          <w:rFonts w:cs="Arial"/>
          <w:bCs/>
          <w:sz w:val="24"/>
        </w:rPr>
      </w:pPr>
      <w:r w:rsidRPr="00051BBF">
        <w:rPr>
          <w:rFonts w:cs="Arial"/>
          <w:b/>
          <w:bCs/>
          <w:szCs w:val="28"/>
        </w:rPr>
        <w:t>Section 4: Consideration of I</w:t>
      </w:r>
      <w:r w:rsidRPr="00051BBF" w:rsidR="005F025F">
        <w:rPr>
          <w:rFonts w:cs="Arial"/>
          <w:b/>
          <w:bCs/>
          <w:szCs w:val="28"/>
        </w:rPr>
        <w:t xml:space="preserve">mpact </w:t>
      </w:r>
      <w:r w:rsidRPr="00051BBF" w:rsidR="00A326C3">
        <w:rPr>
          <w:rFonts w:cs="Arial"/>
          <w:b/>
          <w:bCs/>
          <w:szCs w:val="28"/>
        </w:rPr>
        <w:t>&amp;</w:t>
      </w:r>
      <w:r w:rsidRPr="00051BBF" w:rsidR="005F025F">
        <w:rPr>
          <w:rFonts w:cs="Arial"/>
          <w:b/>
          <w:bCs/>
          <w:szCs w:val="28"/>
        </w:rPr>
        <w:t xml:space="preserve"> Identification of Mitigation and/or </w:t>
      </w:r>
      <w:r w:rsidRPr="00051BBF">
        <w:rPr>
          <w:rFonts w:cs="Arial"/>
          <w:b/>
          <w:bCs/>
          <w:szCs w:val="28"/>
        </w:rPr>
        <w:t>A</w:t>
      </w:r>
      <w:r w:rsidRPr="00051BBF" w:rsidR="006F3251">
        <w:rPr>
          <w:rFonts w:cs="Arial"/>
          <w:b/>
          <w:bCs/>
          <w:szCs w:val="28"/>
        </w:rPr>
        <w:t>lternative Policies</w:t>
      </w:r>
      <w:r w:rsidRPr="00B156A8" w:rsidR="006F3251">
        <w:rPr>
          <w:rFonts w:cs="Arial"/>
          <w:b/>
          <w:bCs/>
          <w:sz w:val="24"/>
        </w:rPr>
        <w:t xml:space="preserve"> </w:t>
      </w:r>
      <w:r w:rsidRPr="00A326C3" w:rsidR="00A326C3">
        <w:rPr>
          <w:rFonts w:cs="Arial"/>
          <w:bCs/>
          <w:sz w:val="24"/>
        </w:rPr>
        <w:t>given the evidence</w:t>
      </w:r>
      <w:r w:rsidR="00051BBF">
        <w:rPr>
          <w:rFonts w:cs="Arial"/>
          <w:bCs/>
          <w:sz w:val="24"/>
        </w:rPr>
        <w:t>.</w:t>
      </w:r>
    </w:p>
    <w:p w:rsidR="0019510C" w:rsidP="00FF097C" w:rsidRDefault="001B4CF3" w14:paraId="4B9A0AC6" w14:textId="77777777">
      <w:pPr>
        <w:rPr>
          <w:rFonts w:cs="Arial"/>
          <w:b/>
          <w:bCs/>
          <w:sz w:val="24"/>
        </w:rPr>
      </w:pPr>
      <w:r w:rsidRPr="00051BBF">
        <w:rPr>
          <w:rFonts w:cs="Arial"/>
          <w:b/>
          <w:bCs/>
          <w:szCs w:val="28"/>
        </w:rPr>
        <w:t>Section 5: Good Relations</w:t>
      </w:r>
      <w:r w:rsidRPr="00051BBF" w:rsidR="006F3251">
        <w:rPr>
          <w:rFonts w:cs="Arial"/>
          <w:b/>
          <w:bCs/>
          <w:szCs w:val="28"/>
        </w:rPr>
        <w:t xml:space="preserve"> Duties</w:t>
      </w:r>
      <w:r w:rsidR="005F025F">
        <w:rPr>
          <w:rFonts w:cs="Arial"/>
          <w:b/>
          <w:bCs/>
          <w:sz w:val="24"/>
        </w:rPr>
        <w:t>:</w:t>
      </w:r>
      <w:r w:rsidRPr="00B156A8" w:rsidR="006F3251">
        <w:rPr>
          <w:rFonts w:cs="Arial"/>
          <w:b/>
          <w:bCs/>
          <w:sz w:val="24"/>
        </w:rPr>
        <w:t xml:space="preserve"> </w:t>
      </w:r>
      <w:r w:rsidRPr="0019510C" w:rsidR="006F3251">
        <w:rPr>
          <w:rFonts w:cs="Arial"/>
          <w:bCs/>
          <w:sz w:val="24"/>
        </w:rPr>
        <w:t>Based on the evidence gathered the Good Relations duties are considered</w:t>
      </w:r>
      <w:r w:rsidRPr="00B156A8" w:rsidR="006F3251">
        <w:rPr>
          <w:rFonts w:cs="Arial"/>
          <w:b/>
          <w:bCs/>
          <w:sz w:val="24"/>
        </w:rPr>
        <w:t>.</w:t>
      </w:r>
    </w:p>
    <w:p w:rsidR="0019510C" w:rsidP="00FF097C" w:rsidRDefault="001B4CF3" w14:paraId="6F9C3B3F" w14:textId="77777777">
      <w:pPr>
        <w:rPr>
          <w:rFonts w:cs="Arial"/>
          <w:bCs/>
          <w:sz w:val="24"/>
        </w:rPr>
      </w:pPr>
      <w:r w:rsidRPr="00051BBF">
        <w:rPr>
          <w:rFonts w:cs="Arial"/>
          <w:b/>
          <w:bCs/>
          <w:szCs w:val="28"/>
        </w:rPr>
        <w:t>Section 6: Disability Duties</w:t>
      </w:r>
      <w:r w:rsidRPr="00051BBF" w:rsidR="005F025F">
        <w:rPr>
          <w:rFonts w:cs="Arial"/>
          <w:b/>
          <w:bCs/>
          <w:szCs w:val="28"/>
        </w:rPr>
        <w:t>:</w:t>
      </w:r>
      <w:r w:rsidR="005F025F">
        <w:rPr>
          <w:rFonts w:cs="Arial"/>
          <w:b/>
          <w:bCs/>
          <w:sz w:val="24"/>
        </w:rPr>
        <w:t xml:space="preserve"> </w:t>
      </w:r>
      <w:r w:rsidRPr="0019510C" w:rsidR="006F3251">
        <w:rPr>
          <w:rFonts w:cs="Arial"/>
          <w:bCs/>
          <w:sz w:val="24"/>
        </w:rPr>
        <w:t>Based on the evidence gathered the Disability Duties are considered.</w:t>
      </w:r>
    </w:p>
    <w:p w:rsidR="0019510C" w:rsidP="00FF097C" w:rsidRDefault="001B4CF3" w14:paraId="5799E09D" w14:textId="77777777">
      <w:pPr>
        <w:rPr>
          <w:rFonts w:cs="Arial"/>
          <w:bCs/>
          <w:sz w:val="24"/>
        </w:rPr>
      </w:pPr>
      <w:r w:rsidRPr="00051BBF">
        <w:rPr>
          <w:rFonts w:cs="Arial"/>
          <w:b/>
          <w:bCs/>
          <w:szCs w:val="28"/>
        </w:rPr>
        <w:t>Section 7: Human Rights</w:t>
      </w:r>
      <w:r w:rsidR="005F025F">
        <w:rPr>
          <w:rFonts w:cs="Arial"/>
          <w:b/>
          <w:bCs/>
          <w:sz w:val="24"/>
        </w:rPr>
        <w:t xml:space="preserve">: </w:t>
      </w:r>
      <w:r w:rsidRPr="0019510C" w:rsidR="006F3251">
        <w:rPr>
          <w:rFonts w:cs="Arial"/>
          <w:bCs/>
          <w:sz w:val="24"/>
        </w:rPr>
        <w:t xml:space="preserve">Based on the evidence gathered Human Rights obligations are considered. </w:t>
      </w:r>
    </w:p>
    <w:p w:rsidR="0019510C" w:rsidP="00FF097C" w:rsidRDefault="001B4CF3" w14:paraId="454AC346" w14:textId="77777777">
      <w:pPr>
        <w:rPr>
          <w:rFonts w:cs="Arial"/>
          <w:bCs/>
          <w:sz w:val="24"/>
        </w:rPr>
      </w:pPr>
      <w:r w:rsidRPr="00051BBF">
        <w:rPr>
          <w:rFonts w:cs="Arial"/>
          <w:b/>
          <w:bCs/>
          <w:szCs w:val="28"/>
        </w:rPr>
        <w:t xml:space="preserve">Section </w:t>
      </w:r>
      <w:r w:rsidRPr="00051BBF" w:rsidR="00B156A8">
        <w:rPr>
          <w:rFonts w:cs="Arial"/>
          <w:b/>
          <w:bCs/>
          <w:szCs w:val="28"/>
        </w:rPr>
        <w:t>8</w:t>
      </w:r>
      <w:r w:rsidRPr="00051BBF">
        <w:rPr>
          <w:rFonts w:cs="Arial"/>
          <w:b/>
          <w:bCs/>
          <w:szCs w:val="28"/>
        </w:rPr>
        <w:t>: Screening Decision</w:t>
      </w:r>
      <w:r w:rsidRPr="00051BBF" w:rsidR="005F025F">
        <w:rPr>
          <w:rFonts w:cs="Arial"/>
          <w:b/>
          <w:bCs/>
          <w:szCs w:val="28"/>
        </w:rPr>
        <w:t>:</w:t>
      </w:r>
      <w:r w:rsidR="0019510C">
        <w:rPr>
          <w:rFonts w:cs="Arial"/>
          <w:b/>
          <w:bCs/>
          <w:sz w:val="24"/>
        </w:rPr>
        <w:t xml:space="preserve"> </w:t>
      </w:r>
      <w:r w:rsidRPr="0019510C" w:rsidR="0019510C">
        <w:rPr>
          <w:rFonts w:cs="Arial"/>
          <w:bCs/>
          <w:sz w:val="24"/>
        </w:rPr>
        <w:t xml:space="preserve">In this </w:t>
      </w:r>
      <w:r w:rsidRPr="0019510C" w:rsidR="00051BBF">
        <w:rPr>
          <w:rFonts w:cs="Arial"/>
          <w:bCs/>
          <w:sz w:val="24"/>
        </w:rPr>
        <w:t>section,</w:t>
      </w:r>
      <w:r w:rsidRPr="0019510C" w:rsidR="0019510C">
        <w:rPr>
          <w:rFonts w:cs="Arial"/>
          <w:bCs/>
          <w:sz w:val="24"/>
        </w:rPr>
        <w:t xml:space="preserve"> a </w:t>
      </w:r>
      <w:r w:rsidRPr="0019510C" w:rsidR="00B156A8">
        <w:rPr>
          <w:rFonts w:cs="Arial"/>
          <w:bCs/>
          <w:sz w:val="24"/>
        </w:rPr>
        <w:t xml:space="preserve">decision </w:t>
      </w:r>
      <w:r w:rsidRPr="0019510C" w:rsidR="0019510C">
        <w:rPr>
          <w:rFonts w:cs="Arial"/>
          <w:bCs/>
          <w:sz w:val="24"/>
        </w:rPr>
        <w:t xml:space="preserve">is taken </w:t>
      </w:r>
      <w:r w:rsidRPr="0019510C" w:rsidR="00B156A8">
        <w:rPr>
          <w:rFonts w:cs="Arial"/>
          <w:bCs/>
          <w:sz w:val="24"/>
        </w:rPr>
        <w:t xml:space="preserve">as to </w:t>
      </w:r>
      <w:proofErr w:type="gramStart"/>
      <w:r w:rsidRPr="0019510C" w:rsidR="00B156A8">
        <w:rPr>
          <w:rFonts w:cs="Arial"/>
          <w:bCs/>
          <w:sz w:val="24"/>
        </w:rPr>
        <w:t>whether or not</w:t>
      </w:r>
      <w:proofErr w:type="gramEnd"/>
      <w:r w:rsidRPr="0019510C" w:rsidR="00B156A8">
        <w:rPr>
          <w:rFonts w:cs="Arial"/>
          <w:bCs/>
          <w:sz w:val="24"/>
        </w:rPr>
        <w:t xml:space="preserve"> there is a need to carry out an equality impact assessment (EQIA), or to introduce </w:t>
      </w:r>
      <w:r w:rsidR="005F025F">
        <w:rPr>
          <w:rFonts w:cs="Arial"/>
          <w:bCs/>
          <w:sz w:val="24"/>
        </w:rPr>
        <w:t xml:space="preserve">(a) </w:t>
      </w:r>
      <w:r w:rsidRPr="0019510C" w:rsidR="00B156A8">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Pr="0019510C" w:rsidR="00B156A8">
        <w:rPr>
          <w:rFonts w:cs="Arial"/>
          <w:bCs/>
          <w:sz w:val="24"/>
        </w:rPr>
        <w:t xml:space="preserve">an alternative policy to better promote </w:t>
      </w:r>
      <w:r w:rsidR="005F025F">
        <w:rPr>
          <w:rFonts w:cs="Arial"/>
          <w:bCs/>
          <w:sz w:val="24"/>
        </w:rPr>
        <w:t>the duties</w:t>
      </w:r>
      <w:r w:rsidRPr="0019510C" w:rsidR="00B156A8">
        <w:rPr>
          <w:rFonts w:cs="Arial"/>
          <w:bCs/>
          <w:sz w:val="24"/>
        </w:rPr>
        <w:t>.</w:t>
      </w:r>
    </w:p>
    <w:p w:rsidR="009B2419" w:rsidP="009B2419" w:rsidRDefault="0019510C" w14:paraId="60321EE8" w14:textId="77777777">
      <w:pPr>
        <w:spacing w:after="0" w:line="240" w:lineRule="auto"/>
        <w:rPr>
          <w:rFonts w:cs="Arial"/>
          <w:b/>
          <w:bCs/>
          <w:sz w:val="24"/>
        </w:rPr>
      </w:pPr>
      <w:r w:rsidRPr="00051BBF">
        <w:rPr>
          <w:rFonts w:cs="Arial"/>
          <w:b/>
          <w:bCs/>
          <w:szCs w:val="28"/>
        </w:rPr>
        <w:t>Sectio</w:t>
      </w:r>
      <w:r w:rsidRPr="00051BBF" w:rsidR="001B4CF3">
        <w:rPr>
          <w:rFonts w:cs="Arial"/>
          <w:b/>
          <w:bCs/>
          <w:szCs w:val="28"/>
        </w:rPr>
        <w:t xml:space="preserve">n </w:t>
      </w:r>
      <w:r w:rsidRPr="00051BBF" w:rsidR="00B156A8">
        <w:rPr>
          <w:rFonts w:cs="Arial"/>
          <w:b/>
          <w:bCs/>
          <w:szCs w:val="28"/>
        </w:rPr>
        <w:t>9:</w:t>
      </w:r>
      <w:r w:rsidRPr="00051BBF" w:rsidR="001B4CF3">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rsidR="00051BBF" w:rsidP="009B2419" w:rsidRDefault="00051BBF" w14:paraId="7DD8993F" w14:textId="77777777">
      <w:pPr>
        <w:spacing w:after="0" w:line="240" w:lineRule="auto"/>
        <w:rPr>
          <w:rFonts w:cs="Arial"/>
          <w:b/>
          <w:bCs/>
          <w:sz w:val="24"/>
        </w:rPr>
      </w:pPr>
    </w:p>
    <w:p w:rsidR="001B4CF3" w:rsidP="00FF097C" w:rsidRDefault="00B156A8" w14:paraId="797C0676" w14:textId="77777777">
      <w:pPr>
        <w:rPr>
          <w:rFonts w:cs="Arial"/>
          <w:bCs/>
          <w:sz w:val="24"/>
        </w:rPr>
      </w:pPr>
      <w:r w:rsidRPr="00051BBF">
        <w:rPr>
          <w:rFonts w:cs="Arial"/>
          <w:b/>
          <w:bCs/>
          <w:szCs w:val="28"/>
        </w:rPr>
        <w:t>Section 10: Approval and Authorisation</w:t>
      </w:r>
      <w:r w:rsidRPr="00051BBF" w:rsidR="005F025F">
        <w:rPr>
          <w:szCs w:val="28"/>
        </w:rPr>
        <w:t>:</w:t>
      </w:r>
      <w:r w:rsidR="005F025F">
        <w:t xml:space="preserve"> </w:t>
      </w:r>
      <w:r w:rsidRPr="005F025F" w:rsidR="005F025F">
        <w:rPr>
          <w:sz w:val="24"/>
        </w:rPr>
        <w:t xml:space="preserve">The </w:t>
      </w:r>
      <w:r w:rsidRPr="0019510C" w:rsidR="0019510C">
        <w:rPr>
          <w:rFonts w:cs="Arial"/>
          <w:bCs/>
          <w:sz w:val="24"/>
        </w:rPr>
        <w:t xml:space="preserve">screening decision </w:t>
      </w:r>
      <w:r w:rsidR="005F025F">
        <w:rPr>
          <w:rFonts w:cs="Arial"/>
          <w:bCs/>
          <w:sz w:val="24"/>
        </w:rPr>
        <w:t xml:space="preserve">is verified and approved </w:t>
      </w:r>
      <w:r w:rsidRPr="0019510C" w:rsid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Pr="0019510C" w:rsid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Pr="0019510C" w:rsidR="0019510C">
        <w:rPr>
          <w:rFonts w:cs="Arial"/>
          <w:bCs/>
          <w:sz w:val="24"/>
        </w:rPr>
        <w:t xml:space="preserve">from </w:t>
      </w:r>
      <w:r w:rsidRPr="0019510C">
        <w:rPr>
          <w:rFonts w:cs="Arial"/>
          <w:bCs/>
          <w:sz w:val="24"/>
        </w:rPr>
        <w:t>Trust Equality Managers.</w:t>
      </w:r>
    </w:p>
    <w:p w:rsidRPr="00823515" w:rsidR="00823515" w:rsidP="00FF097C" w:rsidRDefault="00823515" w14:paraId="2610D162" w14:textId="77777777">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rsidR="000C36A6" w:rsidP="000C36A6" w:rsidRDefault="000C36A6" w14:paraId="6E3D6175" w14:textId="77777777">
      <w:pPr>
        <w:rPr>
          <w:b/>
          <w:color w:val="0070C0"/>
        </w:rPr>
      </w:pPr>
      <w:r w:rsidRPr="000C36A6">
        <w:rPr>
          <w:rFonts w:cs="Arial"/>
          <w:b/>
          <w:color w:val="0070C0"/>
          <w:sz w:val="32"/>
          <w:szCs w:val="32"/>
        </w:rPr>
        <w:t xml:space="preserve">**Completed Screening Templates are public documents posted on the </w:t>
      </w:r>
      <w:hyperlink w:history="1" r:id="rId12">
        <w:r w:rsidRPr="000C36A6">
          <w:rPr>
            <w:b/>
            <w:color w:val="0070C0"/>
            <w:u w:val="single"/>
          </w:rPr>
          <w:t>Trust Website</w:t>
        </w:r>
      </w:hyperlink>
      <w:r w:rsidRPr="000C36A6">
        <w:rPr>
          <w:b/>
          <w:color w:val="0070C0"/>
        </w:rPr>
        <w:t>**</w:t>
      </w:r>
    </w:p>
    <w:p w:rsidRPr="0019510C" w:rsidR="0019510C" w:rsidP="000C36A6" w:rsidRDefault="00F155AF" w14:paraId="43D0C2EF" w14:textId="77777777">
      <w:pPr>
        <w:rPr>
          <w:rFonts w:cs="Arial"/>
          <w:bCs/>
          <w:sz w:val="24"/>
        </w:rPr>
      </w:pPr>
      <w:r w:rsidRPr="00F155AF">
        <w:rPr>
          <w:b/>
        </w:rPr>
        <w:t xml:space="preserve">Ref </w:t>
      </w:r>
      <w:r>
        <w:rPr>
          <w:b/>
        </w:rPr>
        <w:t>No</w:t>
      </w:r>
      <w:r w:rsidRPr="00F155AF">
        <w:rPr>
          <w:b/>
        </w:rPr>
        <w:t>:</w:t>
      </w:r>
      <w:r w:rsidRPr="00F155AF">
        <w:rPr>
          <w:rFonts w:cs="Arial"/>
          <w:b/>
          <w:bCs/>
          <w:sz w:val="24"/>
        </w:rPr>
        <w:t xml:space="preserve">  </w:t>
      </w:r>
      <w:r w:rsidRPr="00F155AF" w:rsidR="000C36A6">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Pr="00F155AF" w:rsidR="000C36A6">
        <w:rPr>
          <w:rFonts w:cs="Arial"/>
          <w:b/>
          <w:bCs/>
          <w:sz w:val="24"/>
        </w:rPr>
        <w:t xml:space="preserve">   </w:t>
      </w:r>
      <w:r w:rsidR="00E86F0A">
        <w:rPr>
          <w:rFonts w:cs="Arial"/>
          <w:bCs/>
          <w:noProof/>
          <w:sz w:val="24"/>
        </w:rPr>
        <w:drawing>
          <wp:inline distT="0" distB="0" distL="0" distR="0" wp14:anchorId="28D92EBC" wp14:editId="2EE2B745">
            <wp:extent cx="1809750" cy="541020"/>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541020"/>
                    </a:xfrm>
                    <a:prstGeom prst="rect">
                      <a:avLst/>
                    </a:prstGeom>
                    <a:noFill/>
                  </pic:spPr>
                </pic:pic>
              </a:graphicData>
            </a:graphic>
          </wp:inline>
        </w:drawing>
      </w:r>
    </w:p>
    <w:tbl>
      <w:tblPr>
        <w:tblW w:w="15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416"/>
        <w:gridCol w:w="25"/>
        <w:gridCol w:w="2062"/>
        <w:gridCol w:w="416"/>
        <w:gridCol w:w="1534"/>
        <w:gridCol w:w="1333"/>
        <w:gridCol w:w="235"/>
        <w:gridCol w:w="1116"/>
        <w:gridCol w:w="279"/>
        <w:gridCol w:w="172"/>
        <w:gridCol w:w="1820"/>
        <w:gridCol w:w="1811"/>
        <w:gridCol w:w="566"/>
        <w:gridCol w:w="972"/>
        <w:gridCol w:w="178"/>
        <w:gridCol w:w="1538"/>
      </w:tblGrid>
      <w:tr w:rsidRPr="003930CF" w:rsidR="00467C0D" w:rsidTr="71B7B762" w14:paraId="166ABC6B" w14:textId="77777777">
        <w:tc>
          <w:tcPr>
            <w:tcW w:w="15473" w:type="dxa"/>
            <w:gridSpan w:val="16"/>
            <w:tcBorders>
              <w:top w:val="single" w:color="auto" w:sz="2" w:space="0"/>
              <w:bottom w:val="single" w:color="auto" w:sz="2" w:space="0"/>
            </w:tcBorders>
            <w:shd w:val="clear" w:color="auto" w:fill="BDD6EE" w:themeFill="accent5" w:themeFillTint="66"/>
          </w:tcPr>
          <w:p w:rsidRPr="00FF097C" w:rsidR="00467C0D" w:rsidP="002E327F" w:rsidRDefault="008166D2" w14:paraId="3AD3275C" w14:textId="77777777">
            <w:pPr>
              <w:spacing w:after="0"/>
              <w:rPr>
                <w:rFonts w:cs="Arial"/>
                <w:b/>
                <w:szCs w:val="28"/>
              </w:rPr>
            </w:pPr>
            <w:r w:rsidRPr="00FF097C">
              <w:rPr>
                <w:rFonts w:cs="Arial"/>
                <w:b/>
                <w:szCs w:val="28"/>
              </w:rPr>
              <w:t>S</w:t>
            </w:r>
            <w:r w:rsidRPr="00FF097C" w:rsidR="00467C0D">
              <w:rPr>
                <w:rFonts w:cs="Arial"/>
                <w:b/>
                <w:szCs w:val="28"/>
              </w:rPr>
              <w:t xml:space="preserve">ection 1: </w:t>
            </w:r>
            <w:r w:rsidRPr="00FF097C" w:rsidR="00AF089A">
              <w:rPr>
                <w:rFonts w:cs="Arial"/>
                <w:b/>
                <w:szCs w:val="28"/>
              </w:rPr>
              <w:t xml:space="preserve">Policy Scoping: </w:t>
            </w:r>
            <w:r w:rsidRPr="00FF097C" w:rsidR="00467C0D">
              <w:rPr>
                <w:rFonts w:cs="Arial"/>
                <w:b/>
                <w:szCs w:val="28"/>
              </w:rPr>
              <w:t>Information about the Policy / Proposal</w:t>
            </w:r>
            <w:r w:rsidRPr="00FF097C" w:rsidR="005F025F">
              <w:rPr>
                <w:rFonts w:cs="Arial"/>
                <w:b/>
                <w:szCs w:val="28"/>
              </w:rPr>
              <w:t xml:space="preserve"> / Decision</w:t>
            </w:r>
          </w:p>
          <w:p w:rsidRPr="003930CF" w:rsidR="00467C0D" w:rsidP="002E327F" w:rsidRDefault="00467C0D" w14:paraId="5199DAC6" w14:textId="77777777">
            <w:pPr>
              <w:spacing w:after="0"/>
              <w:rPr>
                <w:rFonts w:cs="Arial"/>
                <w:b/>
                <w:sz w:val="24"/>
              </w:rPr>
            </w:pPr>
          </w:p>
        </w:tc>
      </w:tr>
      <w:tr w:rsidRPr="00322DF0" w:rsidR="00467C0D" w:rsidTr="71B7B762" w14:paraId="4B78C268" w14:textId="77777777">
        <w:tc>
          <w:tcPr>
            <w:tcW w:w="3919" w:type="dxa"/>
            <w:gridSpan w:val="4"/>
            <w:tcBorders>
              <w:top w:val="single" w:color="auto" w:sz="2" w:space="0"/>
              <w:bottom w:val="single" w:color="auto" w:sz="2" w:space="0"/>
            </w:tcBorders>
            <w:shd w:val="clear" w:color="auto" w:fill="EDF7F9"/>
          </w:tcPr>
          <w:p w:rsidRPr="003930CF" w:rsidR="00467C0D" w:rsidP="007E33AC" w:rsidRDefault="00467C0D" w14:paraId="17CB0A39" w14:textId="77777777">
            <w:pPr>
              <w:numPr>
                <w:ilvl w:val="1"/>
                <w:numId w:val="11"/>
              </w:numPr>
              <w:spacing w:after="0"/>
              <w:rPr>
                <w:rFonts w:cs="Arial"/>
                <w:b/>
                <w:sz w:val="24"/>
              </w:rPr>
            </w:pPr>
            <w:r w:rsidRPr="003930CF">
              <w:rPr>
                <w:rFonts w:cs="Arial"/>
                <w:b/>
                <w:sz w:val="24"/>
              </w:rPr>
              <w:t>Name of the policy/proposal</w:t>
            </w:r>
            <w:r w:rsidR="005F025F">
              <w:rPr>
                <w:rFonts w:cs="Arial"/>
                <w:b/>
                <w:sz w:val="24"/>
              </w:rPr>
              <w:t>/decision</w:t>
            </w:r>
          </w:p>
          <w:p w:rsidRPr="003930CF" w:rsidR="00467C0D" w:rsidP="002E327F" w:rsidRDefault="00467C0D" w14:paraId="6353ECC5" w14:textId="77777777">
            <w:pPr>
              <w:spacing w:after="0"/>
              <w:ind w:left="720"/>
              <w:rPr>
                <w:rFonts w:cs="Arial"/>
                <w:b/>
                <w:sz w:val="24"/>
              </w:rPr>
            </w:pPr>
          </w:p>
        </w:tc>
        <w:tc>
          <w:tcPr>
            <w:tcW w:w="11554" w:type="dxa"/>
            <w:gridSpan w:val="12"/>
            <w:tcBorders>
              <w:top w:val="single" w:color="auto" w:sz="2" w:space="0"/>
              <w:bottom w:val="single" w:color="auto" w:sz="2" w:space="0"/>
            </w:tcBorders>
          </w:tcPr>
          <w:p w:rsidRPr="00D75E22" w:rsidR="00467C0D" w:rsidP="00A93F7D" w:rsidRDefault="30939E33" w14:paraId="25AF2705" w14:textId="77777777">
            <w:pPr>
              <w:spacing w:after="0" w:line="276" w:lineRule="auto"/>
              <w:ind w:left="-10" w:right="71"/>
              <w:rPr>
                <w:rFonts w:eastAsia="Arial" w:cs="Arial"/>
                <w:sz w:val="24"/>
              </w:rPr>
            </w:pPr>
            <w:r w:rsidRPr="4B920521">
              <w:rPr>
                <w:rFonts w:eastAsia="Arial" w:cs="Arial"/>
                <w:color w:val="000000" w:themeColor="text1"/>
                <w:sz w:val="24"/>
              </w:rPr>
              <w:t>Anti-bullying Policy for Beechcroft CAMHS</w:t>
            </w:r>
          </w:p>
        </w:tc>
      </w:tr>
      <w:tr w:rsidRPr="003930CF" w:rsidR="00467C0D" w:rsidTr="71B7B762" w14:paraId="4C8C8838" w14:textId="77777777">
        <w:trPr>
          <w:trHeight w:val="523"/>
        </w:trPr>
        <w:tc>
          <w:tcPr>
            <w:tcW w:w="3919" w:type="dxa"/>
            <w:gridSpan w:val="4"/>
            <w:tcBorders>
              <w:top w:val="single" w:color="auto" w:sz="2" w:space="0"/>
              <w:bottom w:val="single" w:color="auto" w:sz="2" w:space="0"/>
            </w:tcBorders>
            <w:shd w:val="clear" w:color="auto" w:fill="EDF7F9"/>
          </w:tcPr>
          <w:p w:rsidR="00AF089A" w:rsidP="007E33AC" w:rsidRDefault="00467C0D" w14:paraId="72C6F695" w14:textId="77777777">
            <w:pPr>
              <w:numPr>
                <w:ilvl w:val="1"/>
                <w:numId w:val="11"/>
              </w:numPr>
              <w:spacing w:after="0"/>
              <w:rPr>
                <w:rFonts w:cs="Arial"/>
                <w:b/>
                <w:sz w:val="24"/>
              </w:rPr>
            </w:pPr>
            <w:r w:rsidRPr="003930CF">
              <w:rPr>
                <w:rFonts w:cs="Arial"/>
                <w:b/>
                <w:sz w:val="24"/>
              </w:rPr>
              <w:t>Status of policy/proposal</w:t>
            </w:r>
            <w:r w:rsidR="00AF089A">
              <w:rPr>
                <w:rFonts w:cs="Arial"/>
                <w:b/>
                <w:sz w:val="24"/>
              </w:rPr>
              <w:t>/decision</w:t>
            </w:r>
          </w:p>
          <w:p w:rsidRPr="003930CF" w:rsidR="00467C0D" w:rsidP="00AF089A" w:rsidRDefault="00467C0D" w14:paraId="55EE940F" w14:textId="77777777">
            <w:pPr>
              <w:spacing w:after="0"/>
              <w:ind w:left="720"/>
              <w:rPr>
                <w:rFonts w:cs="Arial"/>
                <w:b/>
                <w:sz w:val="24"/>
              </w:rPr>
            </w:pPr>
            <w:r w:rsidRPr="00F155AF">
              <w:rPr>
                <w:rFonts w:cs="Arial"/>
                <w:b/>
                <w:color w:val="FF0000"/>
                <w:sz w:val="24"/>
              </w:rPr>
              <w:t xml:space="preserve"> </w:t>
            </w:r>
            <w:r w:rsidRPr="00F155AF">
              <w:rPr>
                <w:rFonts w:cs="Arial"/>
                <w:i/>
                <w:color w:val="FF0000"/>
                <w:sz w:val="24"/>
              </w:rPr>
              <w:t xml:space="preserve">(please </w:t>
            </w:r>
            <w:proofErr w:type="gramStart"/>
            <w:r w:rsidRPr="00F155AF">
              <w:rPr>
                <w:rFonts w:cs="Arial"/>
                <w:i/>
                <w:color w:val="FF0000"/>
                <w:sz w:val="24"/>
              </w:rPr>
              <w:t>underline)</w:t>
            </w:r>
            <w:r w:rsidRPr="003930CF">
              <w:rPr>
                <w:rFonts w:cs="Arial"/>
                <w:b/>
                <w:i/>
                <w:sz w:val="24"/>
              </w:rPr>
              <w:t xml:space="preserve">   </w:t>
            </w:r>
            <w:proofErr w:type="gramEnd"/>
            <w:r w:rsidRPr="003930CF">
              <w:rPr>
                <w:rFonts w:cs="Arial"/>
                <w:b/>
                <w:i/>
                <w:sz w:val="24"/>
              </w:rPr>
              <w:t xml:space="preserve">   </w:t>
            </w:r>
            <w:r w:rsidRPr="003930CF">
              <w:rPr>
                <w:rFonts w:cs="Arial"/>
                <w:b/>
                <w:sz w:val="24"/>
              </w:rPr>
              <w:t xml:space="preserve">                 </w:t>
            </w:r>
          </w:p>
        </w:tc>
        <w:tc>
          <w:tcPr>
            <w:tcW w:w="6489" w:type="dxa"/>
            <w:gridSpan w:val="7"/>
            <w:tcBorders>
              <w:top w:val="single" w:color="auto" w:sz="2" w:space="0"/>
              <w:bottom w:val="single" w:color="auto" w:sz="2" w:space="0"/>
            </w:tcBorders>
            <w:shd w:val="clear" w:color="auto" w:fill="EDF7F9"/>
          </w:tcPr>
          <w:p w:rsidRPr="003930CF" w:rsidR="00467C0D" w:rsidP="00F155AF" w:rsidRDefault="00467C0D" w14:paraId="3CB2ECE0" w14:textId="77777777">
            <w:pPr>
              <w:spacing w:after="0"/>
              <w:rPr>
                <w:rFonts w:cs="Arial"/>
                <w:sz w:val="24"/>
              </w:rPr>
            </w:pPr>
            <w:r w:rsidRPr="003930CF">
              <w:rPr>
                <w:rFonts w:cs="Arial"/>
                <w:sz w:val="24"/>
              </w:rPr>
              <w:t>New</w:t>
            </w:r>
          </w:p>
        </w:tc>
        <w:tc>
          <w:tcPr>
            <w:tcW w:w="2377" w:type="dxa"/>
            <w:gridSpan w:val="2"/>
            <w:tcBorders>
              <w:top w:val="single" w:color="auto" w:sz="2" w:space="0"/>
              <w:bottom w:val="single" w:color="auto" w:sz="2" w:space="0"/>
            </w:tcBorders>
            <w:shd w:val="clear" w:color="auto" w:fill="EDF7F9"/>
          </w:tcPr>
          <w:p w:rsidRPr="003930CF" w:rsidR="00467C0D" w:rsidP="00F155AF" w:rsidRDefault="00467C0D" w14:paraId="373616A8" w14:textId="77777777">
            <w:pPr>
              <w:spacing w:after="0"/>
              <w:rPr>
                <w:rFonts w:cs="Arial"/>
                <w:sz w:val="24"/>
              </w:rPr>
            </w:pPr>
            <w:r w:rsidRPr="003930CF">
              <w:rPr>
                <w:rFonts w:cs="Arial"/>
                <w:sz w:val="24"/>
              </w:rPr>
              <w:t>Existing</w:t>
            </w:r>
          </w:p>
        </w:tc>
        <w:tc>
          <w:tcPr>
            <w:tcW w:w="2688" w:type="dxa"/>
            <w:gridSpan w:val="3"/>
            <w:tcBorders>
              <w:top w:val="single" w:color="auto" w:sz="2" w:space="0"/>
              <w:bottom w:val="single" w:color="auto" w:sz="2" w:space="0"/>
            </w:tcBorders>
            <w:shd w:val="clear" w:color="auto" w:fill="EDF7F9"/>
          </w:tcPr>
          <w:p w:rsidRPr="003930CF" w:rsidR="00467C0D" w:rsidP="0C7151D4" w:rsidRDefault="00467C0D" w14:paraId="310FF73C" w14:textId="77777777">
            <w:pPr>
              <w:spacing w:after="0"/>
              <w:rPr>
                <w:rFonts w:cs="Arial"/>
                <w:b/>
                <w:bCs/>
                <w:sz w:val="24"/>
                <w:u w:val="single"/>
              </w:rPr>
            </w:pPr>
            <w:r w:rsidRPr="0C7151D4">
              <w:rPr>
                <w:rFonts w:cs="Arial"/>
                <w:b/>
                <w:bCs/>
                <w:sz w:val="24"/>
                <w:u w:val="single"/>
              </w:rPr>
              <w:t>Revised</w:t>
            </w:r>
          </w:p>
        </w:tc>
      </w:tr>
      <w:tr w:rsidRPr="003930CF" w:rsidR="00467C0D" w:rsidTr="71B7B762" w14:paraId="27832F99" w14:textId="77777777">
        <w:trPr>
          <w:trHeight w:val="1436"/>
        </w:trPr>
        <w:tc>
          <w:tcPr>
            <w:tcW w:w="3919" w:type="dxa"/>
            <w:gridSpan w:val="4"/>
            <w:vMerge w:val="restart"/>
            <w:tcBorders>
              <w:top w:val="single" w:color="auto" w:sz="2" w:space="0"/>
            </w:tcBorders>
            <w:shd w:val="clear" w:color="auto" w:fill="EDF7F9"/>
          </w:tcPr>
          <w:p w:rsidR="00AF089A" w:rsidP="007E33AC" w:rsidRDefault="00AF089A" w14:paraId="4652BADD" w14:textId="77777777">
            <w:pPr>
              <w:numPr>
                <w:ilvl w:val="1"/>
                <w:numId w:val="11"/>
              </w:numPr>
              <w:spacing w:after="0"/>
              <w:rPr>
                <w:rFonts w:cs="Arial"/>
                <w:b/>
                <w:sz w:val="24"/>
              </w:rPr>
            </w:pPr>
            <w:r>
              <w:rPr>
                <w:rFonts w:cs="Arial"/>
                <w:b/>
                <w:sz w:val="24"/>
              </w:rPr>
              <w:t xml:space="preserve">Trust </w:t>
            </w:r>
            <w:r w:rsidRPr="003930CF" w:rsidR="00467C0D">
              <w:rPr>
                <w:rFonts w:cs="Arial"/>
                <w:b/>
                <w:sz w:val="24"/>
              </w:rPr>
              <w:t>D</w:t>
            </w:r>
            <w:r w:rsidR="00467C0D">
              <w:rPr>
                <w:rFonts w:cs="Arial"/>
                <w:b/>
                <w:sz w:val="24"/>
              </w:rPr>
              <w:t>irectorate / Division</w:t>
            </w:r>
            <w:r w:rsidRPr="003930CF" w:rsidR="00467C0D">
              <w:rPr>
                <w:rFonts w:cs="Arial"/>
                <w:b/>
                <w:sz w:val="24"/>
              </w:rPr>
              <w:t xml:space="preserve"> </w:t>
            </w:r>
          </w:p>
          <w:p w:rsidRPr="003930CF" w:rsidR="00467C0D" w:rsidP="00AF089A" w:rsidRDefault="00467C0D" w14:paraId="6ED7870D" w14:textId="77777777">
            <w:pPr>
              <w:spacing w:after="0"/>
              <w:ind w:left="720"/>
              <w:rPr>
                <w:rFonts w:cs="Arial"/>
                <w:b/>
                <w:sz w:val="24"/>
              </w:rPr>
            </w:pPr>
            <w:r w:rsidRPr="003930CF">
              <w:rPr>
                <w:rFonts w:cs="Arial"/>
                <w:b/>
                <w:sz w:val="24"/>
              </w:rPr>
              <w:t xml:space="preserve"> </w:t>
            </w:r>
          </w:p>
          <w:p w:rsidRPr="00F155AF" w:rsidR="00467C0D" w:rsidP="002E327F" w:rsidRDefault="00467C0D" w14:paraId="5D64E499" w14:textId="77777777">
            <w:pPr>
              <w:spacing w:after="0"/>
              <w:ind w:left="720"/>
              <w:rPr>
                <w:rFonts w:cs="Arial"/>
                <w:i/>
                <w:color w:val="FF0000"/>
                <w:sz w:val="24"/>
              </w:rPr>
            </w:pPr>
            <w:r w:rsidRPr="00F155AF">
              <w:rPr>
                <w:rFonts w:cs="Arial"/>
                <w:i/>
                <w:color w:val="FF0000"/>
                <w:sz w:val="24"/>
              </w:rPr>
              <w:t>(please underline)</w:t>
            </w:r>
          </w:p>
          <w:p w:rsidRPr="003930CF" w:rsidR="00467C0D" w:rsidP="002E327F" w:rsidRDefault="00467C0D" w14:paraId="02A2AA90" w14:textId="77777777">
            <w:pPr>
              <w:spacing w:after="0"/>
              <w:ind w:left="720"/>
              <w:rPr>
                <w:rFonts w:cs="Arial"/>
                <w:b/>
                <w:sz w:val="24"/>
              </w:rPr>
            </w:pPr>
          </w:p>
          <w:p w:rsidRPr="003930CF" w:rsidR="00467C0D" w:rsidP="002E327F" w:rsidRDefault="00467C0D" w14:paraId="3575F5C9" w14:textId="77777777">
            <w:pPr>
              <w:spacing w:after="0"/>
              <w:ind w:left="720"/>
              <w:rPr>
                <w:rFonts w:cs="Arial"/>
                <w:b/>
                <w:sz w:val="24"/>
              </w:rPr>
            </w:pPr>
          </w:p>
          <w:p w:rsidRPr="003930CF" w:rsidR="00467C0D" w:rsidP="002E327F" w:rsidRDefault="00467C0D" w14:paraId="0962DE97" w14:textId="77777777">
            <w:pPr>
              <w:spacing w:after="0"/>
              <w:ind w:left="720"/>
              <w:rPr>
                <w:rFonts w:cs="Arial"/>
                <w:b/>
                <w:sz w:val="24"/>
              </w:rPr>
            </w:pPr>
          </w:p>
        </w:tc>
        <w:tc>
          <w:tcPr>
            <w:tcW w:w="3102" w:type="dxa"/>
            <w:gridSpan w:val="3"/>
            <w:tcBorders>
              <w:top w:val="single" w:color="auto" w:sz="2" w:space="0"/>
            </w:tcBorders>
          </w:tcPr>
          <w:p w:rsidRPr="00267858" w:rsidR="00467C0D" w:rsidP="00467C0D" w:rsidRDefault="00467C0D" w14:paraId="310204AC" w14:textId="77777777">
            <w:pPr>
              <w:spacing w:after="0"/>
              <w:rPr>
                <w:rFonts w:cs="Arial"/>
                <w:i/>
                <w:sz w:val="22"/>
                <w:szCs w:val="22"/>
              </w:rPr>
            </w:pPr>
            <w:r w:rsidRPr="00267858">
              <w:rPr>
                <w:rFonts w:cs="Arial"/>
                <w:sz w:val="22"/>
                <w:szCs w:val="22"/>
              </w:rPr>
              <w:t xml:space="preserve">Corporate Services Group </w:t>
            </w:r>
            <w:r w:rsidRPr="00267858">
              <w:rPr>
                <w:rFonts w:cs="Arial"/>
                <w:i/>
                <w:sz w:val="22"/>
                <w:szCs w:val="22"/>
              </w:rPr>
              <w:t>(Please specify)</w:t>
            </w:r>
          </w:p>
          <w:p w:rsidRPr="00267858" w:rsidR="00467C0D" w:rsidP="002E327F" w:rsidRDefault="00467C0D" w14:paraId="357A0EB4" w14:textId="77777777">
            <w:pPr>
              <w:spacing w:after="0"/>
              <w:jc w:val="center"/>
              <w:rPr>
                <w:rFonts w:cs="Arial"/>
                <w:i/>
                <w:sz w:val="22"/>
                <w:szCs w:val="22"/>
              </w:rPr>
            </w:pPr>
          </w:p>
          <w:p w:rsidRPr="00267858" w:rsidR="00467C0D" w:rsidP="007E33AC" w:rsidRDefault="006F139D" w14:paraId="2692EF87" w14:textId="77777777">
            <w:pPr>
              <w:numPr>
                <w:ilvl w:val="0"/>
                <w:numId w:val="18"/>
              </w:numPr>
              <w:spacing w:after="0"/>
              <w:rPr>
                <w:rFonts w:cs="Arial"/>
                <w:sz w:val="22"/>
                <w:szCs w:val="22"/>
              </w:rPr>
            </w:pPr>
            <w:r>
              <w:rPr>
                <w:rFonts w:cs="Arial"/>
                <w:sz w:val="22"/>
                <w:szCs w:val="22"/>
              </w:rPr>
              <w:t xml:space="preserve">Planning, </w:t>
            </w:r>
            <w:r w:rsidRPr="00267858">
              <w:rPr>
                <w:rFonts w:cs="Arial"/>
                <w:sz w:val="22"/>
                <w:szCs w:val="22"/>
              </w:rPr>
              <w:t xml:space="preserve">Performance </w:t>
            </w:r>
            <w:r w:rsidRPr="00267858" w:rsidR="00467C0D">
              <w:rPr>
                <w:rFonts w:cs="Arial"/>
                <w:sz w:val="22"/>
                <w:szCs w:val="22"/>
              </w:rPr>
              <w:t>&amp; Informatics</w:t>
            </w:r>
          </w:p>
          <w:p w:rsidRPr="00267858" w:rsidR="00467C0D" w:rsidP="007E33AC" w:rsidRDefault="006F139D" w14:paraId="6DFBC33D" w14:textId="77777777">
            <w:pPr>
              <w:numPr>
                <w:ilvl w:val="0"/>
                <w:numId w:val="18"/>
              </w:numPr>
              <w:spacing w:after="0"/>
              <w:rPr>
                <w:rFonts w:cs="Arial"/>
                <w:sz w:val="22"/>
                <w:szCs w:val="22"/>
              </w:rPr>
            </w:pPr>
            <w:r>
              <w:rPr>
                <w:rFonts w:cs="Arial"/>
                <w:sz w:val="22"/>
                <w:szCs w:val="22"/>
              </w:rPr>
              <w:t>Finance</w:t>
            </w:r>
          </w:p>
          <w:p w:rsidRPr="00267858" w:rsidR="000C2DC3" w:rsidP="007E33AC" w:rsidRDefault="000C2DC3" w14:paraId="6E7DFA03" w14:textId="77777777">
            <w:pPr>
              <w:numPr>
                <w:ilvl w:val="0"/>
                <w:numId w:val="18"/>
              </w:numPr>
              <w:spacing w:after="0"/>
              <w:rPr>
                <w:rFonts w:cs="Arial"/>
                <w:sz w:val="22"/>
                <w:szCs w:val="22"/>
              </w:rPr>
            </w:pPr>
            <w:r w:rsidRPr="00267858">
              <w:rPr>
                <w:rFonts w:cs="Arial"/>
                <w:sz w:val="24"/>
              </w:rPr>
              <w:t>Capital Development.</w:t>
            </w:r>
          </w:p>
          <w:p w:rsidRPr="006F139D" w:rsidR="00467C0D" w:rsidP="007E33AC" w:rsidRDefault="00467C0D" w14:paraId="71ED32DB" w14:textId="77777777">
            <w:pPr>
              <w:numPr>
                <w:ilvl w:val="0"/>
                <w:numId w:val="18"/>
              </w:numPr>
              <w:spacing w:after="0"/>
              <w:rPr>
                <w:rFonts w:cs="Arial"/>
                <w:i/>
                <w:sz w:val="22"/>
                <w:szCs w:val="22"/>
              </w:rPr>
            </w:pPr>
            <w:r w:rsidRPr="00267858">
              <w:rPr>
                <w:rFonts w:cs="Arial"/>
                <w:sz w:val="22"/>
                <w:szCs w:val="22"/>
              </w:rPr>
              <w:t>HR &amp; Org Development</w:t>
            </w:r>
          </w:p>
          <w:p w:rsidRPr="00267858" w:rsidR="006F139D" w:rsidP="007E33AC" w:rsidRDefault="006F139D" w14:paraId="33C4FFCF" w14:textId="77777777">
            <w:pPr>
              <w:numPr>
                <w:ilvl w:val="0"/>
                <w:numId w:val="18"/>
              </w:numPr>
              <w:spacing w:after="0"/>
              <w:rPr>
                <w:rFonts w:cs="Arial"/>
                <w:i/>
                <w:sz w:val="22"/>
                <w:szCs w:val="22"/>
              </w:rPr>
            </w:pPr>
            <w:r>
              <w:rPr>
                <w:rFonts w:cs="Arial"/>
                <w:sz w:val="22"/>
                <w:szCs w:val="22"/>
              </w:rPr>
              <w:t>Strategic Development</w:t>
            </w:r>
          </w:p>
          <w:p w:rsidRPr="00267858" w:rsidR="00F155AF" w:rsidP="007E33AC" w:rsidRDefault="00F155AF" w14:paraId="2796729B" w14:textId="77777777">
            <w:pPr>
              <w:numPr>
                <w:ilvl w:val="0"/>
                <w:numId w:val="18"/>
              </w:numPr>
              <w:spacing w:after="0"/>
              <w:rPr>
                <w:rFonts w:cs="Arial"/>
                <w:i/>
                <w:sz w:val="22"/>
                <w:szCs w:val="22"/>
              </w:rPr>
            </w:pPr>
            <w:r w:rsidRPr="00267858">
              <w:rPr>
                <w:rFonts w:cs="Arial"/>
                <w:sz w:val="22"/>
                <w:szCs w:val="22"/>
              </w:rPr>
              <w:t>Corporate Comms</w:t>
            </w:r>
          </w:p>
        </w:tc>
        <w:tc>
          <w:tcPr>
            <w:tcW w:w="1395" w:type="dxa"/>
            <w:gridSpan w:val="2"/>
            <w:tcBorders>
              <w:top w:val="single" w:color="auto" w:sz="2" w:space="0"/>
            </w:tcBorders>
          </w:tcPr>
          <w:p w:rsidR="00467C0D" w:rsidP="00467C0D" w:rsidRDefault="00467C0D" w14:paraId="51B765F2" w14:textId="77777777">
            <w:pPr>
              <w:spacing w:after="0"/>
              <w:rPr>
                <w:rFonts w:cs="Arial"/>
                <w:sz w:val="22"/>
                <w:szCs w:val="22"/>
              </w:rPr>
            </w:pPr>
            <w:r w:rsidRPr="00604BB6">
              <w:rPr>
                <w:rFonts w:cs="Arial"/>
                <w:sz w:val="22"/>
                <w:szCs w:val="22"/>
              </w:rPr>
              <w:t>Nursing and User Experience</w:t>
            </w:r>
          </w:p>
          <w:p w:rsidR="00F155AF" w:rsidP="00467C0D" w:rsidRDefault="00F155AF" w14:paraId="03CED341" w14:textId="77777777">
            <w:pPr>
              <w:spacing w:after="0"/>
              <w:rPr>
                <w:rFonts w:cs="Arial"/>
                <w:sz w:val="22"/>
                <w:szCs w:val="22"/>
              </w:rPr>
            </w:pPr>
          </w:p>
          <w:p w:rsidR="00F155AF" w:rsidP="00467C0D" w:rsidRDefault="00F155AF" w14:paraId="308B0C07" w14:textId="77777777">
            <w:pPr>
              <w:spacing w:after="0"/>
              <w:rPr>
                <w:rFonts w:cs="Arial"/>
                <w:sz w:val="22"/>
                <w:szCs w:val="22"/>
              </w:rPr>
            </w:pPr>
          </w:p>
          <w:p w:rsidR="00F155AF" w:rsidP="00467C0D" w:rsidRDefault="00F155AF" w14:paraId="615930D9" w14:textId="77777777">
            <w:pPr>
              <w:spacing w:after="0"/>
              <w:rPr>
                <w:rFonts w:cs="Arial"/>
                <w:sz w:val="22"/>
                <w:szCs w:val="22"/>
              </w:rPr>
            </w:pPr>
            <w:r>
              <w:rPr>
                <w:rFonts w:cs="Arial"/>
                <w:sz w:val="22"/>
                <w:szCs w:val="22"/>
              </w:rPr>
              <w:t>Medical Directorate</w:t>
            </w:r>
          </w:p>
          <w:p w:rsidR="006F139D" w:rsidP="00467C0D" w:rsidRDefault="006F139D" w14:paraId="35B3D989" w14:textId="77777777">
            <w:pPr>
              <w:spacing w:after="0"/>
              <w:rPr>
                <w:rFonts w:cs="Arial"/>
                <w:sz w:val="22"/>
                <w:szCs w:val="22"/>
              </w:rPr>
            </w:pPr>
          </w:p>
          <w:p w:rsidR="006F139D" w:rsidP="00467C0D" w:rsidRDefault="006F139D" w14:paraId="4FAD3B67" w14:textId="77777777">
            <w:pPr>
              <w:spacing w:after="0"/>
              <w:rPr>
                <w:rFonts w:cs="Arial"/>
                <w:sz w:val="22"/>
                <w:szCs w:val="22"/>
              </w:rPr>
            </w:pPr>
          </w:p>
          <w:p w:rsidRPr="00604BB6" w:rsidR="006F139D" w:rsidP="00467C0D" w:rsidRDefault="006F139D" w14:paraId="43CCC811" w14:textId="77777777">
            <w:pPr>
              <w:spacing w:after="0"/>
              <w:rPr>
                <w:rFonts w:cs="Arial"/>
                <w:sz w:val="22"/>
                <w:szCs w:val="22"/>
              </w:rPr>
            </w:pPr>
            <w:r>
              <w:rPr>
                <w:rFonts w:cs="Arial"/>
                <w:sz w:val="22"/>
                <w:szCs w:val="22"/>
              </w:rPr>
              <w:t>Directorate of Social Work</w:t>
            </w:r>
          </w:p>
        </w:tc>
        <w:tc>
          <w:tcPr>
            <w:tcW w:w="1992" w:type="dxa"/>
            <w:gridSpan w:val="2"/>
            <w:tcBorders>
              <w:top w:val="single" w:color="auto" w:sz="2" w:space="0"/>
            </w:tcBorders>
          </w:tcPr>
          <w:p w:rsidRPr="00604BB6" w:rsidR="00467C0D" w:rsidP="003D5312" w:rsidRDefault="008247A1" w14:paraId="2224125D" w14:textId="77777777">
            <w:pPr>
              <w:spacing w:after="0" w:line="240" w:lineRule="auto"/>
              <w:rPr>
                <w:rFonts w:cs="Arial"/>
                <w:sz w:val="24"/>
              </w:rPr>
            </w:pPr>
            <w:r w:rsidRPr="00267858">
              <w:rPr>
                <w:rFonts w:cs="Arial"/>
                <w:sz w:val="24"/>
              </w:rPr>
              <w:t xml:space="preserve">Unscheduled Care, Medical Specialties </w:t>
            </w:r>
            <w:r w:rsidRPr="00267858" w:rsidR="00467C0D">
              <w:rPr>
                <w:rFonts w:cs="Arial"/>
                <w:sz w:val="24"/>
              </w:rPr>
              <w:t>and Older People's</w:t>
            </w:r>
            <w:r w:rsidRPr="00604BB6" w:rsidR="00467C0D">
              <w:rPr>
                <w:rFonts w:cs="Arial"/>
                <w:sz w:val="24"/>
              </w:rPr>
              <w:t xml:space="preserve"> Acute Services</w:t>
            </w:r>
          </w:p>
          <w:p w:rsidRPr="00604BB6" w:rsidR="00467C0D" w:rsidP="002E327F" w:rsidRDefault="00467C0D" w14:paraId="5CE1399F" w14:textId="77777777">
            <w:pPr>
              <w:spacing w:after="0"/>
              <w:jc w:val="center"/>
              <w:rPr>
                <w:rFonts w:cs="Arial"/>
                <w:sz w:val="22"/>
                <w:szCs w:val="22"/>
              </w:rPr>
            </w:pPr>
          </w:p>
        </w:tc>
        <w:tc>
          <w:tcPr>
            <w:tcW w:w="2377" w:type="dxa"/>
            <w:gridSpan w:val="2"/>
            <w:tcBorders>
              <w:top w:val="single" w:color="auto" w:sz="2" w:space="0"/>
            </w:tcBorders>
          </w:tcPr>
          <w:p w:rsidRPr="00604BB6" w:rsidR="00467C0D" w:rsidP="003D5312" w:rsidRDefault="00467C0D" w14:paraId="476C7FAC" w14:textId="77777777">
            <w:pPr>
              <w:spacing w:after="0" w:line="240" w:lineRule="auto"/>
            </w:pPr>
            <w:r w:rsidRPr="00604BB6">
              <w:rPr>
                <w:rFonts w:cs="Arial"/>
                <w:sz w:val="24"/>
              </w:rPr>
              <w:t>ACCTSS and Surgery</w:t>
            </w:r>
            <w:r w:rsidRPr="00604BB6">
              <w:t xml:space="preserve"> </w:t>
            </w:r>
          </w:p>
          <w:p w:rsidRPr="00604BB6" w:rsidR="00467C0D" w:rsidP="003D5312" w:rsidRDefault="00467C0D" w14:paraId="286ACD71" w14:textId="77777777">
            <w:pPr>
              <w:spacing w:after="0" w:line="240" w:lineRule="auto"/>
              <w:rPr>
                <w:rFonts w:cs="Arial"/>
                <w:sz w:val="24"/>
              </w:rPr>
            </w:pPr>
            <w:r w:rsidRPr="00604BB6">
              <w:rPr>
                <w:rFonts w:cs="Arial"/>
                <w:sz w:val="24"/>
              </w:rPr>
              <w:t>Anaesthetics, Critical Care, Theatres and Sterile Services (ACCTSS)</w:t>
            </w:r>
          </w:p>
          <w:p w:rsidRPr="00604BB6" w:rsidR="00467C0D" w:rsidP="002E327F" w:rsidRDefault="00467C0D" w14:paraId="2458275E" w14:textId="77777777">
            <w:pPr>
              <w:spacing w:after="0"/>
              <w:jc w:val="center"/>
              <w:rPr>
                <w:rFonts w:cs="Arial"/>
                <w:sz w:val="22"/>
                <w:szCs w:val="22"/>
              </w:rPr>
            </w:pPr>
          </w:p>
        </w:tc>
        <w:tc>
          <w:tcPr>
            <w:tcW w:w="2688" w:type="dxa"/>
            <w:gridSpan w:val="3"/>
            <w:tcBorders>
              <w:top w:val="single" w:color="auto" w:sz="2" w:space="0"/>
            </w:tcBorders>
          </w:tcPr>
          <w:p w:rsidRPr="00604BB6" w:rsidR="00467C0D" w:rsidP="006F139D" w:rsidRDefault="00467C0D" w14:paraId="64EB0748" w14:textId="77777777">
            <w:pPr>
              <w:spacing w:after="0" w:line="240" w:lineRule="auto"/>
              <w:rPr>
                <w:rFonts w:cs="Arial"/>
                <w:sz w:val="22"/>
                <w:szCs w:val="22"/>
              </w:rPr>
            </w:pPr>
            <w:r w:rsidRPr="00604BB6">
              <w:rPr>
                <w:rFonts w:cs="Arial"/>
                <w:sz w:val="24"/>
              </w:rPr>
              <w:t xml:space="preserve">Trauma, Orthopaedics, Rehab Services, </w:t>
            </w:r>
            <w:r w:rsidRPr="00604BB6" w:rsidR="006F139D">
              <w:rPr>
                <w:rFonts w:cs="Arial"/>
                <w:sz w:val="24"/>
              </w:rPr>
              <w:t>Imaging, Medical Physics and Outpatients</w:t>
            </w:r>
          </w:p>
        </w:tc>
      </w:tr>
      <w:tr w:rsidRPr="003930CF" w:rsidR="00467C0D" w:rsidTr="71B7B762" w14:paraId="4C9035F8" w14:textId="77777777">
        <w:trPr>
          <w:trHeight w:val="1436"/>
        </w:trPr>
        <w:tc>
          <w:tcPr>
            <w:tcW w:w="3919" w:type="dxa"/>
            <w:gridSpan w:val="4"/>
            <w:vMerge/>
          </w:tcPr>
          <w:p w:rsidRPr="003930CF" w:rsidR="00467C0D" w:rsidP="003D5312" w:rsidRDefault="00467C0D" w14:paraId="6EC5BD45" w14:textId="77777777">
            <w:pPr>
              <w:spacing w:after="0"/>
              <w:rPr>
                <w:rFonts w:cs="Arial"/>
                <w:b/>
                <w:sz w:val="24"/>
              </w:rPr>
            </w:pPr>
          </w:p>
        </w:tc>
        <w:tc>
          <w:tcPr>
            <w:tcW w:w="3102" w:type="dxa"/>
            <w:gridSpan w:val="3"/>
            <w:tcBorders>
              <w:top w:val="single" w:color="auto" w:sz="2" w:space="0"/>
            </w:tcBorders>
          </w:tcPr>
          <w:p w:rsidRPr="00267858" w:rsidR="00467C0D" w:rsidP="0C7151D4" w:rsidRDefault="00467C0D" w14:paraId="32FB0537" w14:textId="77777777">
            <w:pPr>
              <w:spacing w:after="0" w:line="240" w:lineRule="auto"/>
              <w:rPr>
                <w:rFonts w:cs="Arial"/>
                <w:b/>
                <w:bCs/>
                <w:sz w:val="24"/>
                <w:u w:val="single"/>
              </w:rPr>
            </w:pPr>
            <w:r w:rsidRPr="0C7151D4">
              <w:rPr>
                <w:rFonts w:cs="Arial"/>
                <w:b/>
                <w:bCs/>
                <w:sz w:val="24"/>
                <w:u w:val="single"/>
              </w:rPr>
              <w:t>Mental Health and Intellectual Disability</w:t>
            </w:r>
            <w:r w:rsidRPr="0C7151D4" w:rsidR="00AA5D28">
              <w:rPr>
                <w:rFonts w:cs="Arial"/>
                <w:b/>
                <w:bCs/>
                <w:sz w:val="24"/>
                <w:u w:val="single"/>
              </w:rPr>
              <w:t xml:space="preserve"> &amp;</w:t>
            </w:r>
          </w:p>
          <w:p w:rsidRPr="00267858" w:rsidR="008247A1" w:rsidP="0C7151D4" w:rsidRDefault="008247A1" w14:paraId="6303E047" w14:textId="77777777">
            <w:pPr>
              <w:spacing w:after="0" w:line="240" w:lineRule="auto"/>
              <w:rPr>
                <w:rFonts w:cs="Arial"/>
                <w:b/>
                <w:bCs/>
                <w:sz w:val="24"/>
                <w:u w:val="single"/>
              </w:rPr>
            </w:pPr>
            <w:r w:rsidRPr="0C7151D4">
              <w:rPr>
                <w:rFonts w:cs="Arial"/>
                <w:b/>
                <w:bCs/>
                <w:sz w:val="24"/>
                <w:u w:val="single"/>
              </w:rPr>
              <w:t>Psychological Services</w:t>
            </w:r>
          </w:p>
          <w:p w:rsidRPr="00267858" w:rsidR="008247A1" w:rsidP="003D5312" w:rsidRDefault="008247A1" w14:paraId="26BFE0B5" w14:textId="77777777">
            <w:pPr>
              <w:spacing w:after="0" w:line="240" w:lineRule="auto"/>
              <w:rPr>
                <w:rFonts w:cs="Arial"/>
                <w:sz w:val="24"/>
              </w:rPr>
            </w:pPr>
          </w:p>
          <w:p w:rsidRPr="00267858" w:rsidR="00467C0D" w:rsidP="008247A1" w:rsidRDefault="00467C0D" w14:paraId="2A1C3C39" w14:textId="77777777">
            <w:pPr>
              <w:spacing w:after="0"/>
              <w:rPr>
                <w:rFonts w:cs="Arial"/>
                <w:sz w:val="22"/>
                <w:szCs w:val="22"/>
              </w:rPr>
            </w:pPr>
          </w:p>
        </w:tc>
        <w:tc>
          <w:tcPr>
            <w:tcW w:w="1395" w:type="dxa"/>
            <w:gridSpan w:val="2"/>
            <w:tcBorders>
              <w:top w:val="single" w:color="auto" w:sz="2" w:space="0"/>
            </w:tcBorders>
          </w:tcPr>
          <w:p w:rsidRPr="00604BB6" w:rsidR="00467C0D" w:rsidP="003D5312" w:rsidRDefault="00467C0D" w14:paraId="183F2097" w14:textId="77777777">
            <w:pPr>
              <w:spacing w:after="0" w:line="240" w:lineRule="auto"/>
              <w:rPr>
                <w:rFonts w:cs="Arial"/>
                <w:sz w:val="24"/>
              </w:rPr>
            </w:pPr>
            <w:r w:rsidRPr="00604BB6">
              <w:rPr>
                <w:rFonts w:cs="Arial"/>
                <w:sz w:val="24"/>
              </w:rPr>
              <w:t>Cancer and Specialist Services</w:t>
            </w:r>
          </w:p>
          <w:p w:rsidRPr="00604BB6" w:rsidR="00467C0D" w:rsidP="002E327F" w:rsidRDefault="00467C0D" w14:paraId="48D1F814" w14:textId="77777777">
            <w:pPr>
              <w:spacing w:after="0"/>
              <w:jc w:val="center"/>
              <w:rPr>
                <w:rFonts w:cs="Arial"/>
                <w:sz w:val="22"/>
                <w:szCs w:val="22"/>
              </w:rPr>
            </w:pPr>
          </w:p>
        </w:tc>
        <w:tc>
          <w:tcPr>
            <w:tcW w:w="1992" w:type="dxa"/>
            <w:gridSpan w:val="2"/>
            <w:tcBorders>
              <w:top w:val="single" w:color="auto" w:sz="2" w:space="0"/>
            </w:tcBorders>
          </w:tcPr>
          <w:p w:rsidRPr="00604BB6" w:rsidR="00467C0D" w:rsidP="006F139D" w:rsidRDefault="00467C0D" w14:paraId="3A26EC16" w14:textId="77777777">
            <w:pPr>
              <w:spacing w:after="0" w:line="240" w:lineRule="auto"/>
              <w:rPr>
                <w:rFonts w:cs="Arial"/>
                <w:sz w:val="24"/>
              </w:rPr>
            </w:pPr>
            <w:r w:rsidRPr="00604BB6">
              <w:rPr>
                <w:rFonts w:cs="Arial"/>
                <w:sz w:val="24"/>
              </w:rPr>
              <w:t xml:space="preserve">Children's Community Services </w:t>
            </w:r>
          </w:p>
        </w:tc>
        <w:tc>
          <w:tcPr>
            <w:tcW w:w="2377" w:type="dxa"/>
            <w:gridSpan w:val="2"/>
            <w:tcBorders>
              <w:top w:val="single" w:color="auto" w:sz="2" w:space="0"/>
            </w:tcBorders>
          </w:tcPr>
          <w:p w:rsidR="006F139D" w:rsidP="00467C0D" w:rsidRDefault="00467C0D" w14:paraId="023BD326" w14:textId="77777777">
            <w:pPr>
              <w:spacing w:after="0" w:line="240" w:lineRule="auto"/>
              <w:rPr>
                <w:rFonts w:cs="Arial"/>
                <w:sz w:val="24"/>
              </w:rPr>
            </w:pPr>
            <w:r w:rsidRPr="00604BB6">
              <w:rPr>
                <w:rFonts w:cs="Arial"/>
                <w:sz w:val="24"/>
              </w:rPr>
              <w:t>Child Health &amp; NISTAR,</w:t>
            </w:r>
            <w:r w:rsidRPr="00604BB6" w:rsidR="006F139D">
              <w:rPr>
                <w:rFonts w:cs="Arial"/>
                <w:sz w:val="24"/>
              </w:rPr>
              <w:t xml:space="preserve"> Maternity, Dental and Sexual Health</w:t>
            </w:r>
          </w:p>
          <w:p w:rsidR="006F139D" w:rsidP="00467C0D" w:rsidRDefault="006F139D" w14:paraId="4C201366" w14:textId="77777777">
            <w:pPr>
              <w:spacing w:after="0" w:line="240" w:lineRule="auto"/>
              <w:rPr>
                <w:rFonts w:cs="Arial"/>
                <w:sz w:val="24"/>
              </w:rPr>
            </w:pPr>
          </w:p>
          <w:p w:rsidR="006F139D" w:rsidP="00467C0D" w:rsidRDefault="006F139D" w14:paraId="05950B8C" w14:textId="77777777">
            <w:pPr>
              <w:spacing w:after="0" w:line="240" w:lineRule="auto"/>
              <w:rPr>
                <w:rFonts w:cs="Arial"/>
                <w:sz w:val="24"/>
              </w:rPr>
            </w:pPr>
          </w:p>
          <w:p w:rsidRPr="00604BB6" w:rsidR="00467C0D" w:rsidP="006F139D" w:rsidRDefault="00467C0D" w14:paraId="41E8BC05" w14:textId="77777777">
            <w:pPr>
              <w:spacing w:after="0" w:line="240" w:lineRule="auto"/>
              <w:rPr>
                <w:rFonts w:cs="Arial"/>
                <w:sz w:val="24"/>
              </w:rPr>
            </w:pPr>
            <w:r w:rsidRPr="00604BB6">
              <w:rPr>
                <w:rFonts w:cs="Arial"/>
                <w:sz w:val="24"/>
              </w:rPr>
              <w:t xml:space="preserve">  </w:t>
            </w:r>
          </w:p>
        </w:tc>
        <w:tc>
          <w:tcPr>
            <w:tcW w:w="2688" w:type="dxa"/>
            <w:gridSpan w:val="3"/>
            <w:tcBorders>
              <w:top w:val="single" w:color="auto" w:sz="2" w:space="0"/>
            </w:tcBorders>
          </w:tcPr>
          <w:p w:rsidRPr="00604BB6" w:rsidR="00467C0D" w:rsidP="003D5312" w:rsidRDefault="00467C0D" w14:paraId="1881F492" w14:textId="77777777">
            <w:pPr>
              <w:spacing w:after="0" w:line="240" w:lineRule="auto"/>
              <w:rPr>
                <w:rFonts w:cs="Arial"/>
                <w:sz w:val="24"/>
              </w:rPr>
            </w:pPr>
            <w:r w:rsidRPr="00604BB6">
              <w:rPr>
                <w:rFonts w:cs="Arial"/>
                <w:sz w:val="24"/>
              </w:rPr>
              <w:t>Adult Community, Older Peoples' Services and Allied Health Professionals</w:t>
            </w:r>
          </w:p>
        </w:tc>
      </w:tr>
      <w:tr w:rsidRPr="00322DF0" w:rsidR="00467C0D" w:rsidTr="71B7B762" w14:paraId="390CC6DA" w14:textId="77777777">
        <w:trPr>
          <w:trHeight w:val="807"/>
        </w:trPr>
        <w:tc>
          <w:tcPr>
            <w:tcW w:w="3919" w:type="dxa"/>
            <w:gridSpan w:val="4"/>
            <w:tcBorders>
              <w:top w:val="single" w:color="auto" w:sz="2" w:space="0"/>
              <w:bottom w:val="single" w:color="auto" w:sz="2" w:space="0"/>
            </w:tcBorders>
            <w:shd w:val="clear" w:color="auto" w:fill="EDF7F9"/>
          </w:tcPr>
          <w:p w:rsidRPr="00D75E22" w:rsidR="00F155AF" w:rsidP="007E33AC" w:rsidRDefault="00467C0D" w14:paraId="53733605" w14:textId="77777777">
            <w:pPr>
              <w:numPr>
                <w:ilvl w:val="1"/>
                <w:numId w:val="11"/>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rsidRPr="00D75E22" w:rsidR="00467C0D" w:rsidP="002E327F" w:rsidRDefault="00467C0D" w14:paraId="05EC503C" w14:textId="77777777">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rsidRPr="003930CF" w:rsidR="00467C0D" w:rsidP="00467C0D" w:rsidRDefault="00467C0D" w14:paraId="55CECF48" w14:textId="77777777">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11554" w:type="dxa"/>
            <w:gridSpan w:val="12"/>
            <w:tcBorders>
              <w:top w:val="single" w:color="auto" w:sz="2" w:space="0"/>
              <w:bottom w:val="single" w:color="auto" w:sz="2" w:space="0"/>
            </w:tcBorders>
          </w:tcPr>
          <w:p w:rsidRPr="00D75E22" w:rsidR="00467C0D" w:rsidP="4B920521" w:rsidRDefault="1D050304" w14:paraId="79F2F3EA" w14:textId="77777777">
            <w:pPr>
              <w:spacing w:before="240" w:line="240" w:lineRule="auto"/>
              <w:rPr>
                <w:rFonts w:eastAsia="Arial" w:cs="Arial"/>
                <w:color w:val="000000" w:themeColor="text1"/>
                <w:sz w:val="24"/>
              </w:rPr>
            </w:pPr>
            <w:r w:rsidRPr="4B920521">
              <w:rPr>
                <w:rFonts w:eastAsia="Arial" w:cs="Arial"/>
                <w:color w:val="000000" w:themeColor="text1"/>
                <w:sz w:val="24"/>
              </w:rPr>
              <w:t xml:space="preserve">Context </w:t>
            </w:r>
          </w:p>
          <w:p w:rsidRPr="00D75E22" w:rsidR="00467C0D" w:rsidP="4B920521" w:rsidRDefault="1D050304" w14:paraId="78845463" w14:textId="77777777">
            <w:pPr>
              <w:spacing w:before="240" w:line="240" w:lineRule="auto"/>
              <w:rPr>
                <w:rFonts w:eastAsia="Arial" w:cs="Arial"/>
                <w:color w:val="000000" w:themeColor="text1"/>
                <w:sz w:val="24"/>
              </w:rPr>
            </w:pPr>
            <w:r w:rsidRPr="4B920521">
              <w:rPr>
                <w:rFonts w:eastAsia="Arial" w:cs="Arial"/>
                <w:color w:val="000000" w:themeColor="text1"/>
                <w:sz w:val="24"/>
              </w:rPr>
              <w:t xml:space="preserve">BHSCT aspires to be known as one of the safest, most effective and compassionate health and social care organisations and staff deliver services in accordance with this goal. Staff will deal with all issues relating to anti-bullying in Beechcroft in a sensitive and compassionate manner and in accordance with its values of treating everyone with respect and dignity. </w:t>
            </w:r>
          </w:p>
          <w:p w:rsidRPr="00D75E22" w:rsidR="00467C0D" w:rsidP="4B920521" w:rsidRDefault="1D050304" w14:paraId="07A647E3" w14:textId="77777777">
            <w:pPr>
              <w:spacing w:before="240" w:line="240" w:lineRule="auto"/>
              <w:rPr>
                <w:rFonts w:eastAsia="Arial" w:cs="Arial"/>
                <w:color w:val="000000" w:themeColor="text1"/>
                <w:sz w:val="24"/>
              </w:rPr>
            </w:pPr>
            <w:r w:rsidRPr="4B920521">
              <w:rPr>
                <w:rFonts w:eastAsia="Arial" w:cs="Arial"/>
                <w:color w:val="000000" w:themeColor="text1"/>
                <w:sz w:val="24"/>
              </w:rPr>
              <w:t>Policy Rationale</w:t>
            </w:r>
          </w:p>
          <w:p w:rsidRPr="00D75E22" w:rsidR="00467C0D" w:rsidP="4B920521" w:rsidRDefault="1D050304" w14:paraId="112094ED" w14:textId="77777777">
            <w:pPr>
              <w:spacing w:before="240" w:line="240" w:lineRule="auto"/>
              <w:rPr>
                <w:rFonts w:eastAsia="Arial" w:cs="Arial"/>
                <w:sz w:val="24"/>
              </w:rPr>
            </w:pPr>
            <w:r w:rsidRPr="71B7B762">
              <w:rPr>
                <w:rFonts w:eastAsia="Arial" w:cs="Arial"/>
                <w:color w:val="000000" w:themeColor="text1"/>
                <w:sz w:val="24"/>
              </w:rPr>
              <w:t xml:space="preserve">This policy provides staff with guidelines relating to the Anti-Bullying Policy in Beechcroft. Specific roles and responsibilities in various scenarios are outlined in the policy. Due to the nature of behaviours associated with mental ill health it is anticipated that despite measures in place to promote a non-bullying culture in Beechcroft, that such behaviour may still occur. </w:t>
            </w:r>
            <w:r w:rsidRPr="71B7B762" w:rsidR="75CD1A3D">
              <w:rPr>
                <w:rFonts w:eastAsia="Arial" w:cs="Arial"/>
                <w:color w:val="000000" w:themeColor="text1"/>
                <w:sz w:val="24"/>
              </w:rPr>
              <w:t>Therefore,</w:t>
            </w:r>
            <w:r w:rsidRPr="71B7B762">
              <w:rPr>
                <w:rFonts w:eastAsia="Arial" w:cs="Arial"/>
                <w:color w:val="000000" w:themeColor="text1"/>
                <w:sz w:val="24"/>
              </w:rPr>
              <w:t xml:space="preserve"> there is a joint approach to bullying from the staff side and advocacy organisations to address bullying in a manner which supports both the victim and the perpetrator with a view to developing awareness of the causes of and effects of bullying and developing strategies to manage this both individually and as a service</w:t>
            </w:r>
          </w:p>
          <w:p w:rsidRPr="00D75E22" w:rsidR="00467C0D" w:rsidP="604025BF" w:rsidRDefault="2F1C3CE4" w14:paraId="29FE0A30" w14:textId="77777777">
            <w:pPr>
              <w:spacing w:before="240" w:line="240" w:lineRule="auto"/>
              <w:rPr>
                <w:rFonts w:eastAsia="Arial" w:cs="Arial"/>
                <w:color w:val="000000" w:themeColor="text1"/>
                <w:sz w:val="24"/>
              </w:rPr>
            </w:pPr>
            <w:r w:rsidRPr="604025BF">
              <w:rPr>
                <w:rFonts w:eastAsia="Arial" w:cs="Arial"/>
                <w:color w:val="000000" w:themeColor="text1"/>
                <w:sz w:val="24"/>
              </w:rPr>
              <w:t xml:space="preserve">Overview of Beechcroft </w:t>
            </w:r>
          </w:p>
          <w:p w:rsidRPr="00D75E22" w:rsidR="00467C0D" w:rsidP="71B7B762" w:rsidRDefault="1D050304" w14:paraId="11D98EDC" w14:textId="77777777">
            <w:pPr>
              <w:spacing w:before="240" w:line="240" w:lineRule="auto"/>
              <w:rPr>
                <w:rFonts w:eastAsia="Arial" w:cs="Arial"/>
                <w:color w:val="000000" w:themeColor="text1"/>
                <w:sz w:val="24"/>
              </w:rPr>
            </w:pPr>
            <w:r w:rsidRPr="71B7B762">
              <w:rPr>
                <w:rFonts w:eastAsia="Arial" w:cs="Arial"/>
                <w:color w:val="000000" w:themeColor="text1"/>
                <w:sz w:val="24"/>
              </w:rPr>
              <w:t xml:space="preserve">Beechcroft is the Regional Child and Adolescent Mental Health Inpatient Unit and is part of the child and adolescent mental health services (CAMHS) in BHSCT. Beechcroft is the NI inpatient service for young people aged 12-17 (both male and female) with mental ill health. It is a </w:t>
            </w:r>
            <w:r w:rsidRPr="71B7B762" w:rsidR="0A0186B4">
              <w:rPr>
                <w:rFonts w:eastAsia="Arial" w:cs="Arial"/>
                <w:color w:val="000000" w:themeColor="text1"/>
                <w:sz w:val="24"/>
              </w:rPr>
              <w:t>2-ward</w:t>
            </w:r>
            <w:r w:rsidRPr="71B7B762">
              <w:rPr>
                <w:rFonts w:eastAsia="Arial" w:cs="Arial"/>
                <w:color w:val="000000" w:themeColor="text1"/>
                <w:sz w:val="24"/>
              </w:rPr>
              <w:t xml:space="preserve"> unit with 25 beds (admission &amp; treatment). The Treatment Ward has an Intensive Care Unit (ICU) for young people that require additional nursing care and treatment. All bedrooms are single rooms with en-suite facilities. Patients are referred to Beechcroft from community teams where a Step 5 service is provided for young people with eating disorders, psychotic illness, depression and suicidality. Some patients are detained under the Mental Health legislation whilst others are in Beechcroft on a voluntary basis. Staffing ratios are dictated by the needs of the patients based on QUINC guidelines. The purpose of Beechcroft is to work with young people who are feeling unhappy, confused or are finding it difficult to cope with the demands of daily life. Beechcroft’s mission is to provide the highest quality care for young people and their families. The unique perspective of each young person is </w:t>
            </w:r>
            <w:r w:rsidRPr="71B7B762" w:rsidR="1363F8CD">
              <w:rPr>
                <w:rFonts w:eastAsia="Arial" w:cs="Arial"/>
                <w:color w:val="000000" w:themeColor="text1"/>
                <w:sz w:val="24"/>
              </w:rPr>
              <w:t>respected,</w:t>
            </w:r>
            <w:r w:rsidRPr="71B7B762">
              <w:rPr>
                <w:rFonts w:eastAsia="Arial" w:cs="Arial"/>
                <w:color w:val="000000" w:themeColor="text1"/>
                <w:sz w:val="24"/>
              </w:rPr>
              <w:t xml:space="preserve"> and staff strive always to listen to their point of view directly and via advocate. (Beechcroft staff work with young people’s advocates from VOYPIC and </w:t>
            </w:r>
            <w:r w:rsidRPr="71B7B762" w:rsidR="254BA53D">
              <w:rPr>
                <w:rFonts w:eastAsia="Arial" w:cs="Arial"/>
                <w:color w:val="000000" w:themeColor="text1"/>
                <w:sz w:val="24"/>
              </w:rPr>
              <w:t>CAUSE)</w:t>
            </w:r>
            <w:r w:rsidRPr="71B7B762">
              <w:rPr>
                <w:rFonts w:eastAsia="Arial" w:cs="Arial"/>
                <w:color w:val="000000" w:themeColor="text1"/>
                <w:sz w:val="24"/>
              </w:rPr>
              <w:t xml:space="preserve">. Staff actively work with patients and their families/carers in a way that is open, honest, co-operative and in partnership. The Unit aims to facilitate recovery and positive change in the lives of children and young people admitted. To achieve this, staff work collaboratively as a multidisciplinary team to establish a safe and therapeutic approaches and perspectives. Information about treatment options is provided and discussed with young people and families/carers. Staff strive to support families developing positive strategies with each child/young person and in continuing recovery at home – this work is an </w:t>
            </w:r>
            <w:r w:rsidRPr="71B7B762">
              <w:rPr>
                <w:rFonts w:eastAsia="Arial" w:cs="Arial"/>
                <w:color w:val="000000" w:themeColor="text1"/>
                <w:sz w:val="24"/>
              </w:rPr>
              <w:t>integral part of treatment. With a focus on recovery, staff incorporate an emphasis on positive, outward looking activities such as physical activities, creativity and play.</w:t>
            </w:r>
          </w:p>
          <w:p w:rsidRPr="00D75E22" w:rsidR="00467C0D" w:rsidP="71B7B762" w:rsidRDefault="1D050304" w14:paraId="624A42F8" w14:textId="77777777">
            <w:pPr>
              <w:spacing w:before="240" w:line="240" w:lineRule="auto"/>
              <w:rPr>
                <w:rFonts w:eastAsia="Arial" w:cs="Arial"/>
                <w:color w:val="000000" w:themeColor="text1"/>
                <w:sz w:val="24"/>
              </w:rPr>
            </w:pPr>
            <w:r w:rsidRPr="71B7B762">
              <w:rPr>
                <w:rFonts w:eastAsia="Arial" w:cs="Arial"/>
                <w:color w:val="000000" w:themeColor="text1"/>
                <w:sz w:val="24"/>
              </w:rPr>
              <w:t xml:space="preserve">Beechcroft staff work closely with community agencies to make sure that everyone involved with the young person works together to provide the best possible continuity of care. This helps to ensure that the young person can continue to build on the emotional strengths and resilience they have been developing whilst an inpatient. Bullying Defined Bullying can be defined as repeated aggression, whether it is verbal, psychological or physical, that is conducted by an individual or group against others. It includes behaviours such as teasing, taunting, threatening, hitting, name calling, exclusion from a group, sending mean notes or extortion by one or more persons against a victim. Bullying can also take the form of racial abuse, homophobic abuse and abuse because of someone’s religion, political opinion or cultural identity or because of someone’s gender identity. With developments in modern technology, children can also be the victims of non-contact bullying, via mobile phones, the internet and other personal devices. Policy Principles Key Policy Principles include: · Staff at Beechcroft Inpatient CAMHS aim to provide an environment for young people and staff where everyone is free from bullying and are treated with dignity and respect. · Staff will not tolerate any bullying behaviour by young people or adults and will deal with any incidents immediately in accordance with this policy. · Staff will be firm, clear and consistent in the promotion of positive behaviour and responding to incidences of undesired behaviour · All staff members will act as good role-models and will never misuse their authority · Staff aim to provide young people with opportunities to develop a positive sense of </w:t>
            </w:r>
            <w:r w:rsidRPr="71B7B762" w:rsidR="66A5964D">
              <w:rPr>
                <w:rFonts w:eastAsia="Arial" w:cs="Arial"/>
                <w:color w:val="000000" w:themeColor="text1"/>
                <w:sz w:val="24"/>
              </w:rPr>
              <w:t>self-worth</w:t>
            </w:r>
            <w:r w:rsidRPr="71B7B762">
              <w:rPr>
                <w:rFonts w:eastAsia="Arial" w:cs="Arial"/>
                <w:color w:val="000000" w:themeColor="text1"/>
                <w:sz w:val="24"/>
              </w:rPr>
              <w:t xml:space="preserve"> and to encourages behaviour that is based on respect, trust, caring, consideration and support for others · All young people will be made aware of our anti bullying policy on admission via The Welcome Pack. Young people on admission will be in no doubt that bullying is not acceptable and that everyone including other young people, staff and visitors should be treated with dignity and respect.</w:t>
            </w:r>
          </w:p>
          <w:p w:rsidRPr="00D75E22" w:rsidR="00467C0D" w:rsidP="604025BF" w:rsidRDefault="2F1C3CE4" w14:paraId="55F81502" w14:textId="77777777">
            <w:pPr>
              <w:spacing w:before="240" w:line="240" w:lineRule="auto"/>
              <w:rPr>
                <w:rFonts w:eastAsia="Arial" w:cs="Arial"/>
                <w:color w:val="000000" w:themeColor="text1"/>
                <w:sz w:val="24"/>
              </w:rPr>
            </w:pPr>
            <w:r w:rsidRPr="604025BF">
              <w:rPr>
                <w:rFonts w:eastAsia="Arial" w:cs="Arial"/>
                <w:color w:val="000000" w:themeColor="text1"/>
                <w:sz w:val="24"/>
              </w:rPr>
              <w:t>Adequate supervision by Staff Members will help to prevent bullying. Policy Objectives The objectives are: · To create an environment where staff, patients, parents/carers and visitors to Beechcroft feel safe, and are treated with dignity and respect. · To create an ethos which does not tolerate bullying through encouraging young people to disclose and discuss incidences of bullying behaviour. · To raise awareness of bullying as a form of unacceptable behaviour with all staff, patients and visitors. · To develop procedures for noting and reporting incidents of bullying behaviour. · To develop procedures for investigating and dealing with bullying behaviour. · To develop a programme of support for those affected by bullying behaviour and for those involved in bullying behaviour</w:t>
            </w:r>
          </w:p>
          <w:p w:rsidRPr="00D75E22" w:rsidR="00467C0D" w:rsidP="0C7151D4" w:rsidRDefault="00467C0D" w14:paraId="294AE3AA" w14:textId="77777777">
            <w:pPr>
              <w:spacing w:after="0" w:line="240" w:lineRule="auto"/>
              <w:rPr>
                <w:rFonts w:eastAsia="Arial" w:cs="Arial"/>
                <w:color w:val="385623"/>
                <w:sz w:val="24"/>
              </w:rPr>
            </w:pPr>
          </w:p>
        </w:tc>
      </w:tr>
      <w:tr w:rsidRPr="00322DF0" w:rsidR="00467C0D" w:rsidTr="71B7B762" w14:paraId="057F3429" w14:textId="77777777">
        <w:tblPrEx>
          <w:tblLook w:val="04A0" w:firstRow="1" w:lastRow="0" w:firstColumn="1" w:lastColumn="0" w:noHBand="0" w:noVBand="1"/>
        </w:tblPrEx>
        <w:tc>
          <w:tcPr>
            <w:tcW w:w="3919" w:type="dxa"/>
            <w:gridSpan w:val="4"/>
            <w:tcBorders>
              <w:top w:val="single" w:color="auto" w:sz="2" w:space="0"/>
              <w:bottom w:val="single" w:color="auto" w:sz="2" w:space="0"/>
            </w:tcBorders>
            <w:shd w:val="clear" w:color="auto" w:fill="EDF7F9"/>
          </w:tcPr>
          <w:p w:rsidRPr="00F155AF" w:rsidR="005F025F" w:rsidP="007E33AC" w:rsidRDefault="00467C0D" w14:paraId="3A3567B9" w14:textId="77777777">
            <w:pPr>
              <w:numPr>
                <w:ilvl w:val="1"/>
                <w:numId w:val="11"/>
              </w:numPr>
              <w:spacing w:after="0"/>
              <w:rPr>
                <w:rFonts w:cs="Arial"/>
                <w:b/>
                <w:sz w:val="24"/>
              </w:rPr>
            </w:pPr>
            <w:r w:rsidRPr="00F155AF">
              <w:rPr>
                <w:rFonts w:cs="Arial"/>
                <w:b/>
                <w:sz w:val="24"/>
              </w:rPr>
              <w:t xml:space="preserve">Who owns the policy/proposal? </w:t>
            </w:r>
          </w:p>
          <w:p w:rsidRPr="003930CF" w:rsidR="00467C0D" w:rsidP="002E327F" w:rsidRDefault="00467C0D" w14:paraId="2DD8E579" w14:textId="77777777">
            <w:pPr>
              <w:spacing w:after="0"/>
              <w:ind w:left="720"/>
              <w:rPr>
                <w:rFonts w:cs="Arial"/>
                <w:sz w:val="24"/>
              </w:rPr>
            </w:pPr>
            <w:r w:rsidRPr="003930CF">
              <w:rPr>
                <w:rFonts w:cs="Arial"/>
                <w:b/>
                <w:sz w:val="24"/>
              </w:rPr>
              <w:t xml:space="preserve"> </w:t>
            </w:r>
          </w:p>
        </w:tc>
        <w:tc>
          <w:tcPr>
            <w:tcW w:w="11554" w:type="dxa"/>
            <w:gridSpan w:val="12"/>
            <w:tcBorders>
              <w:top w:val="single" w:color="auto" w:sz="2" w:space="0"/>
              <w:bottom w:val="single" w:color="auto" w:sz="2" w:space="0"/>
            </w:tcBorders>
          </w:tcPr>
          <w:p w:rsidRPr="00D75E22" w:rsidR="00467C0D" w:rsidP="0C7151D4" w:rsidRDefault="6A3748AB" w14:paraId="74E80E72" w14:textId="77777777">
            <w:pPr>
              <w:spacing w:after="0" w:line="240" w:lineRule="auto"/>
              <w:rPr>
                <w:rFonts w:cs="Arial"/>
                <w:sz w:val="24"/>
              </w:rPr>
            </w:pPr>
            <w:r w:rsidRPr="0C7151D4">
              <w:rPr>
                <w:rFonts w:cs="Arial"/>
                <w:sz w:val="24"/>
              </w:rPr>
              <w:t xml:space="preserve">Mental Health Division Belfast Trust </w:t>
            </w:r>
          </w:p>
        </w:tc>
      </w:tr>
      <w:tr w:rsidRPr="00322DF0" w:rsidR="00467C0D" w:rsidTr="71B7B762" w14:paraId="515FB4F5" w14:textId="77777777">
        <w:tblPrEx>
          <w:tblLook w:val="04A0" w:firstRow="1" w:lastRow="0" w:firstColumn="1" w:lastColumn="0" w:noHBand="0" w:noVBand="1"/>
        </w:tblPrEx>
        <w:tc>
          <w:tcPr>
            <w:tcW w:w="3919" w:type="dxa"/>
            <w:gridSpan w:val="4"/>
            <w:tcBorders>
              <w:top w:val="single" w:color="auto" w:sz="2" w:space="0"/>
            </w:tcBorders>
            <w:shd w:val="clear" w:color="auto" w:fill="EDF7F9"/>
          </w:tcPr>
          <w:p w:rsidR="005F025F" w:rsidP="007E33AC" w:rsidRDefault="00467C0D" w14:paraId="7C00CF66" w14:textId="77777777">
            <w:pPr>
              <w:numPr>
                <w:ilvl w:val="1"/>
                <w:numId w:val="11"/>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rsidRPr="003930CF" w:rsidR="00467C0D" w:rsidP="00604BB6" w:rsidRDefault="00467C0D" w14:paraId="46217956" w14:textId="77777777">
            <w:pPr>
              <w:spacing w:after="0"/>
              <w:ind w:left="720"/>
              <w:rPr>
                <w:rFonts w:cs="Arial"/>
                <w:b/>
                <w:sz w:val="24"/>
              </w:rPr>
            </w:pPr>
          </w:p>
        </w:tc>
        <w:tc>
          <w:tcPr>
            <w:tcW w:w="11554" w:type="dxa"/>
            <w:gridSpan w:val="12"/>
            <w:tcBorders>
              <w:top w:val="single" w:color="auto" w:sz="2" w:space="0"/>
            </w:tcBorders>
          </w:tcPr>
          <w:p w:rsidRPr="00322DF0" w:rsidR="00467C0D" w:rsidP="0C7151D4" w:rsidRDefault="51A470D4" w14:paraId="0D38A6B2" w14:textId="77777777">
            <w:pPr>
              <w:spacing w:after="0"/>
              <w:rPr>
                <w:rFonts w:eastAsia="Arial" w:cs="Arial"/>
                <w:sz w:val="24"/>
              </w:rPr>
            </w:pPr>
            <w:r w:rsidRPr="4B920521">
              <w:rPr>
                <w:rFonts w:eastAsia="Arial" w:cs="Arial"/>
                <w:color w:val="000000" w:themeColor="text1"/>
                <w:sz w:val="24"/>
              </w:rPr>
              <w:t>Key Stakeholders include: · Employees of Beechcroft and Beechcroft Education Unit. · Persons providing a service (voluntary or paid) to Belfast HSC Trust Patients · Inpatients (Actual / Potential) · Relatives/Carers/young people Advocates (VOYPIC and CAUSE)</w:t>
            </w:r>
            <w:r w:rsidRPr="4B920521" w:rsidR="3813FF0F">
              <w:rPr>
                <w:rFonts w:eastAsia="Arial" w:cs="Arial"/>
                <w:color w:val="000000" w:themeColor="text1"/>
                <w:sz w:val="24"/>
              </w:rPr>
              <w:t>.</w:t>
            </w:r>
          </w:p>
        </w:tc>
      </w:tr>
      <w:tr w:rsidRPr="00322DF0" w:rsidR="00467C0D" w:rsidTr="71B7B762" w14:paraId="10E444C2" w14:textId="77777777">
        <w:tblPrEx>
          <w:tblLook w:val="04A0" w:firstRow="1" w:lastRow="0" w:firstColumn="1" w:lastColumn="0" w:noHBand="0" w:noVBand="1"/>
        </w:tblPrEx>
        <w:tc>
          <w:tcPr>
            <w:tcW w:w="3919" w:type="dxa"/>
            <w:gridSpan w:val="4"/>
            <w:tcBorders>
              <w:top w:val="single" w:color="auto" w:sz="2" w:space="0"/>
            </w:tcBorders>
            <w:shd w:val="clear" w:color="auto" w:fill="EDF7F9"/>
          </w:tcPr>
          <w:p w:rsidRPr="005F025F" w:rsidR="00467C0D" w:rsidP="007E33AC" w:rsidRDefault="00467C0D" w14:paraId="5FAE00FB" w14:textId="77777777">
            <w:pPr>
              <w:numPr>
                <w:ilvl w:val="1"/>
                <w:numId w:val="11"/>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11554" w:type="dxa"/>
            <w:gridSpan w:val="12"/>
            <w:tcBorders>
              <w:top w:val="single" w:color="auto" w:sz="2" w:space="0"/>
            </w:tcBorders>
          </w:tcPr>
          <w:p w:rsidRPr="00322DF0" w:rsidR="00467C0D" w:rsidP="0C7151D4" w:rsidRDefault="0B2C0C91" w14:paraId="31687F31" w14:textId="59F56581">
            <w:pPr>
              <w:spacing w:after="0"/>
              <w:rPr>
                <w:rFonts w:eastAsia="Arial" w:cs="Arial"/>
                <w:sz w:val="24"/>
              </w:rPr>
            </w:pPr>
            <w:r w:rsidRPr="4B920521">
              <w:rPr>
                <w:rFonts w:eastAsia="Arial" w:cs="Arial"/>
                <w:color w:val="000000" w:themeColor="text1"/>
                <w:sz w:val="24"/>
              </w:rPr>
              <w:t xml:space="preserve">The policy will be implemented through: · Dissemination to all staff working on Beechcroft Wards via online document in Shared Folder, e-mail, staff meetings. Staff include Registered Nurses, Nursing Assistants, Medical Staff, Psychology, Social Work, Occupational Therapy and Patient and Carer Advocates. · Bi-monthly interface meetings between Beechcroft Managers and PSNI. · Young people and families/carers via information leaflet and </w:t>
            </w:r>
            <w:r w:rsidRPr="4B920521" w:rsidR="00295FFC">
              <w:rPr>
                <w:rFonts w:eastAsia="Arial" w:cs="Arial"/>
                <w:color w:val="000000" w:themeColor="text1"/>
                <w:sz w:val="24"/>
              </w:rPr>
              <w:t>ward-based</w:t>
            </w:r>
            <w:r w:rsidRPr="4B920521">
              <w:rPr>
                <w:rFonts w:eastAsia="Arial" w:cs="Arial"/>
                <w:color w:val="000000" w:themeColor="text1"/>
                <w:sz w:val="24"/>
              </w:rPr>
              <w:t xml:space="preserve"> meetings. · Included in Induction: New Staff</w:t>
            </w:r>
          </w:p>
        </w:tc>
      </w:tr>
      <w:tr w:rsidRPr="00322DF0" w:rsidR="00467C0D" w:rsidTr="71B7B762" w14:paraId="12190A5D" w14:textId="77777777">
        <w:tblPrEx>
          <w:tblLook w:val="04A0" w:firstRow="1" w:lastRow="0" w:firstColumn="1" w:lastColumn="0" w:noHBand="0" w:noVBand="1"/>
        </w:tblPrEx>
        <w:tc>
          <w:tcPr>
            <w:tcW w:w="3919" w:type="dxa"/>
            <w:gridSpan w:val="4"/>
            <w:tcBorders>
              <w:top w:val="single" w:color="auto" w:sz="2" w:space="0"/>
            </w:tcBorders>
            <w:shd w:val="clear" w:color="auto" w:fill="EDF7F9"/>
          </w:tcPr>
          <w:p w:rsidRPr="00AF089A" w:rsidR="00467C0D" w:rsidP="007E33AC" w:rsidRDefault="00467C0D" w14:paraId="202E84AB" w14:textId="77777777">
            <w:pPr>
              <w:numPr>
                <w:ilvl w:val="1"/>
                <w:numId w:val="11"/>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rsidRPr="003930CF" w:rsidR="00467C0D" w:rsidP="00604BB6" w:rsidRDefault="00467C0D" w14:paraId="33A464D2" w14:textId="77777777">
            <w:pPr>
              <w:spacing w:after="0"/>
              <w:ind w:left="720"/>
              <w:rPr>
                <w:rFonts w:cs="Arial"/>
                <w:sz w:val="24"/>
              </w:rPr>
            </w:pPr>
          </w:p>
        </w:tc>
        <w:tc>
          <w:tcPr>
            <w:tcW w:w="11554" w:type="dxa"/>
            <w:gridSpan w:val="12"/>
            <w:tcBorders>
              <w:top w:val="single" w:color="auto" w:sz="2" w:space="0"/>
            </w:tcBorders>
          </w:tcPr>
          <w:p w:rsidRPr="00F155AF" w:rsidR="00467C0D" w:rsidP="0C7151D4" w:rsidRDefault="1E5BAD26" w14:paraId="44BC97D1" w14:textId="77777777">
            <w:pPr>
              <w:spacing w:after="0"/>
              <w:rPr>
                <w:rFonts w:eastAsia="Arial" w:cs="Arial"/>
                <w:sz w:val="24"/>
              </w:rPr>
            </w:pPr>
            <w:r w:rsidRPr="0C7151D4">
              <w:rPr>
                <w:rFonts w:eastAsia="Arial" w:cs="Arial"/>
                <w:color w:val="000000" w:themeColor="text1"/>
                <w:sz w:val="24"/>
              </w:rPr>
              <w:t>Beechcroft Operational Policy · Quality Network for Inpatient CAMHS Standards · The UN Convention on The Rights of The Child (1989). · The Human Rights Act (1999). · Promoting Quality Care – Assessment and Management of Risk, DHSSPS 2009 · Revised Regional ACPC Procedure and Procedures 2017 · Mental Health (NI) Order 1986 and Mental Capacity Act · Named Nurse Policy BHSCT · Inter-hospital Transfer of Patients and their Records · Think Child Think Family</w:t>
            </w:r>
          </w:p>
        </w:tc>
      </w:tr>
      <w:tr w:rsidRPr="00322DF0" w:rsidR="00467C0D" w:rsidTr="71B7B762" w14:paraId="5124126D" w14:textId="77777777">
        <w:tblPrEx>
          <w:tblLook w:val="04A0" w:firstRow="1" w:lastRow="0" w:firstColumn="1" w:lastColumn="0" w:noHBand="0" w:noVBand="1"/>
        </w:tblPrEx>
        <w:tc>
          <w:tcPr>
            <w:tcW w:w="3919" w:type="dxa"/>
            <w:gridSpan w:val="4"/>
            <w:tcBorders>
              <w:top w:val="single" w:color="auto" w:sz="2" w:space="0"/>
            </w:tcBorders>
            <w:shd w:val="clear" w:color="auto" w:fill="EDF7F9"/>
          </w:tcPr>
          <w:p w:rsidRPr="00AF089A" w:rsidR="00467C0D" w:rsidP="007E33AC" w:rsidRDefault="00467C0D" w14:paraId="65AF58AA" w14:textId="77777777">
            <w:pPr>
              <w:numPr>
                <w:ilvl w:val="1"/>
                <w:numId w:val="15"/>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rsidRPr="003930CF" w:rsidR="00467C0D" w:rsidP="00604BB6" w:rsidRDefault="00467C0D" w14:paraId="12E96B85" w14:textId="77777777">
            <w:pPr>
              <w:spacing w:after="0"/>
              <w:ind w:left="720"/>
              <w:rPr>
                <w:rFonts w:cs="Arial"/>
                <w:sz w:val="24"/>
              </w:rPr>
            </w:pPr>
          </w:p>
        </w:tc>
        <w:tc>
          <w:tcPr>
            <w:tcW w:w="11554" w:type="dxa"/>
            <w:gridSpan w:val="12"/>
            <w:tcBorders>
              <w:top w:val="single" w:color="auto" w:sz="2" w:space="0"/>
            </w:tcBorders>
          </w:tcPr>
          <w:p w:rsidRPr="00F155AF" w:rsidR="00467C0D" w:rsidP="0C7151D4" w:rsidRDefault="6F6245DF" w14:paraId="1FCE872A" w14:textId="77777777">
            <w:pPr>
              <w:spacing w:after="0"/>
              <w:rPr>
                <w:rFonts w:eastAsia="Arial" w:cs="Arial"/>
                <w:sz w:val="24"/>
              </w:rPr>
            </w:pPr>
            <w:r w:rsidRPr="4B920521">
              <w:rPr>
                <w:rFonts w:eastAsia="Arial" w:cs="Arial"/>
                <w:color w:val="000000" w:themeColor="text1"/>
                <w:sz w:val="24"/>
              </w:rPr>
              <w:t>Every effort will be made to disseminate this guidance to staff to avoid lack of awareness by staff. In addition, all staff from Nurse Bank or Agency will be provided with an induction which includes a briefing the Anti-bullying Policy. To ensure the policy and ethos of the policy are understood by staff Belfast Trust senior staff at Beechcroft will ensure there are regular briefings on this policy. Inpatients who refuse to work within the remit of the anti-bullying policy but require to be nursed in Beechcroft.</w:t>
            </w:r>
          </w:p>
        </w:tc>
      </w:tr>
      <w:tr w:rsidRPr="003930CF" w:rsidR="00D75E22" w:rsidTr="71B7B762" w14:paraId="56C5E71D" w14:textId="77777777">
        <w:tblPrEx>
          <w:tblLook w:val="04A0" w:firstRow="1" w:lastRow="0" w:firstColumn="1" w:lastColumn="0" w:noHBand="0" w:noVBand="1"/>
        </w:tblPrEx>
        <w:trPr>
          <w:trHeight w:val="409"/>
        </w:trPr>
        <w:tc>
          <w:tcPr>
            <w:tcW w:w="15473" w:type="dxa"/>
            <w:gridSpan w:val="16"/>
            <w:shd w:val="clear" w:color="auto" w:fill="BDD6EE" w:themeFill="accent5" w:themeFillTint="66"/>
          </w:tcPr>
          <w:p w:rsidRPr="00FF097C" w:rsidR="00D75E22" w:rsidP="002E327F" w:rsidRDefault="00D75E22" w14:paraId="6FE3B3F7" w14:textId="77777777">
            <w:pPr>
              <w:spacing w:after="0" w:line="240" w:lineRule="auto"/>
              <w:rPr>
                <w:rFonts w:cs="Arial"/>
                <w:b/>
                <w:szCs w:val="28"/>
              </w:rPr>
            </w:pPr>
            <w:r w:rsidRPr="00FF097C">
              <w:rPr>
                <w:rFonts w:cs="Arial"/>
                <w:b/>
                <w:szCs w:val="28"/>
              </w:rPr>
              <w:t xml:space="preserve">Section 2: </w:t>
            </w:r>
            <w:r w:rsidRPr="00FF097C" w:rsidR="00AF089A">
              <w:rPr>
                <w:rFonts w:cs="Arial"/>
                <w:b/>
                <w:szCs w:val="28"/>
              </w:rPr>
              <w:t xml:space="preserve">Screening </w:t>
            </w:r>
            <w:r w:rsidRPr="00FF097C">
              <w:rPr>
                <w:rFonts w:cs="Arial"/>
                <w:b/>
                <w:szCs w:val="28"/>
              </w:rPr>
              <w:t xml:space="preserve">Classification of the Policy / Proposal </w:t>
            </w:r>
            <w:r w:rsidRPr="00FF097C" w:rsidR="00AF089A">
              <w:rPr>
                <w:rFonts w:cs="Arial"/>
                <w:b/>
                <w:szCs w:val="28"/>
              </w:rPr>
              <w:t>/Decision</w:t>
            </w:r>
          </w:p>
          <w:p w:rsidRPr="003930CF" w:rsidR="00D75E22" w:rsidP="002E327F" w:rsidRDefault="00D75E22" w14:paraId="0D7BF8CE" w14:textId="77777777">
            <w:pPr>
              <w:spacing w:after="0" w:line="240" w:lineRule="auto"/>
              <w:rPr>
                <w:rFonts w:cs="Arial"/>
                <w:b/>
                <w:sz w:val="24"/>
              </w:rPr>
            </w:pPr>
          </w:p>
          <w:p w:rsidRPr="003930CF" w:rsidR="00D75E22" w:rsidP="007E33AC" w:rsidRDefault="00D75E22" w14:paraId="6804A3DE" w14:textId="77777777">
            <w:pPr>
              <w:numPr>
                <w:ilvl w:val="0"/>
                <w:numId w:val="12"/>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rsidRPr="003930CF" w:rsidR="00D75E22" w:rsidP="002E327F" w:rsidRDefault="00D75E22" w14:paraId="150F5BDC" w14:textId="77777777">
            <w:pPr>
              <w:spacing w:after="0" w:line="240" w:lineRule="auto"/>
              <w:ind w:left="720"/>
              <w:rPr>
                <w:rFonts w:cs="Arial"/>
                <w:i/>
                <w:sz w:val="24"/>
              </w:rPr>
            </w:pPr>
          </w:p>
          <w:p w:rsidRPr="00F155AF" w:rsidR="00D75E22" w:rsidP="007E33AC" w:rsidRDefault="00D75E22" w14:paraId="0943C318" w14:textId="77777777">
            <w:pPr>
              <w:numPr>
                <w:ilvl w:val="0"/>
                <w:numId w:val="12"/>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rsidR="00F155AF" w:rsidP="00F155AF" w:rsidRDefault="00F155AF" w14:paraId="07A01DBA" w14:textId="77777777">
            <w:pPr>
              <w:pStyle w:val="ListParagraph"/>
              <w:rPr>
                <w:rFonts w:cs="Arial"/>
                <w:sz w:val="24"/>
              </w:rPr>
            </w:pPr>
          </w:p>
          <w:p w:rsidRPr="003930CF" w:rsidR="00F155AF" w:rsidP="00F155AF" w:rsidRDefault="00F155AF" w14:paraId="24A13047" w14:textId="77777777">
            <w:pPr>
              <w:spacing w:after="0" w:line="240" w:lineRule="auto"/>
              <w:ind w:left="720"/>
              <w:rPr>
                <w:rFonts w:cs="Arial"/>
                <w:sz w:val="24"/>
              </w:rPr>
            </w:pPr>
          </w:p>
        </w:tc>
      </w:tr>
      <w:tr w:rsidRPr="003930CF" w:rsidR="00D75E22" w:rsidTr="71B7B762" w14:paraId="3E933175" w14:textId="77777777">
        <w:tblPrEx>
          <w:tblLook w:val="04A0" w:firstRow="1" w:lastRow="0" w:firstColumn="1" w:lastColumn="0" w:noHBand="0" w:noVBand="1"/>
        </w:tblPrEx>
        <w:trPr>
          <w:trHeight w:val="518"/>
        </w:trPr>
        <w:tc>
          <w:tcPr>
            <w:tcW w:w="12219" w:type="dxa"/>
            <w:gridSpan w:val="12"/>
            <w:shd w:val="clear" w:color="auto" w:fill="EDF7F9"/>
          </w:tcPr>
          <w:p w:rsidRPr="003930CF" w:rsidR="00D75E22" w:rsidP="002E327F" w:rsidRDefault="00D75E22" w14:paraId="01401CC7" w14:textId="77777777">
            <w:pPr>
              <w:spacing w:after="0" w:line="240" w:lineRule="auto"/>
              <w:rPr>
                <w:rFonts w:cs="Arial"/>
                <w:sz w:val="24"/>
              </w:rPr>
            </w:pPr>
            <w:r w:rsidRPr="003930CF">
              <w:rPr>
                <w:rFonts w:cs="Arial"/>
                <w:sz w:val="24"/>
              </w:rPr>
              <w:t xml:space="preserve"> </w:t>
            </w:r>
          </w:p>
          <w:p w:rsidRPr="003930CF" w:rsidR="00D75E22" w:rsidP="002E327F" w:rsidRDefault="00D75E22" w14:paraId="139CBE96" w14:textId="77777777">
            <w:pPr>
              <w:spacing w:after="0" w:line="240" w:lineRule="auto"/>
              <w:rPr>
                <w:rFonts w:cs="Arial"/>
                <w:b/>
                <w:sz w:val="24"/>
              </w:rPr>
            </w:pPr>
            <w:r w:rsidRPr="003930CF">
              <w:rPr>
                <w:rFonts w:cs="Arial"/>
                <w:b/>
                <w:sz w:val="24"/>
              </w:rPr>
              <w:t>Screening Questions</w:t>
            </w:r>
          </w:p>
          <w:p w:rsidRPr="003930CF" w:rsidR="00D75E22" w:rsidP="002E327F" w:rsidRDefault="00D75E22" w14:paraId="7F482E1F" w14:textId="77777777">
            <w:pPr>
              <w:spacing w:after="0" w:line="240" w:lineRule="auto"/>
              <w:rPr>
                <w:rFonts w:cs="Arial"/>
                <w:sz w:val="24"/>
              </w:rPr>
            </w:pPr>
          </w:p>
        </w:tc>
        <w:tc>
          <w:tcPr>
            <w:tcW w:w="1538" w:type="dxa"/>
            <w:gridSpan w:val="2"/>
          </w:tcPr>
          <w:p w:rsidRPr="003930CF" w:rsidR="00D75E22" w:rsidP="002E327F" w:rsidRDefault="00D75E22" w14:paraId="0F1E585C" w14:textId="77777777">
            <w:pPr>
              <w:spacing w:after="0" w:line="240" w:lineRule="auto"/>
              <w:jc w:val="center"/>
              <w:rPr>
                <w:rFonts w:cs="Arial"/>
                <w:b/>
                <w:sz w:val="24"/>
              </w:rPr>
            </w:pPr>
            <w:r w:rsidRPr="003930CF">
              <w:rPr>
                <w:rFonts w:cs="Arial"/>
                <w:b/>
                <w:sz w:val="24"/>
              </w:rPr>
              <w:t>Yes</w:t>
            </w:r>
          </w:p>
          <w:p w:rsidRPr="003930CF" w:rsidR="00D75E22" w:rsidP="002E327F" w:rsidRDefault="00D75E22" w14:paraId="1A306B4F" w14:textId="77777777">
            <w:pPr>
              <w:spacing w:after="0" w:line="240" w:lineRule="auto"/>
              <w:jc w:val="center"/>
              <w:rPr>
                <w:rFonts w:cs="Arial"/>
                <w:b/>
                <w:sz w:val="24"/>
              </w:rPr>
            </w:pPr>
          </w:p>
        </w:tc>
        <w:tc>
          <w:tcPr>
            <w:tcW w:w="1716" w:type="dxa"/>
            <w:gridSpan w:val="2"/>
          </w:tcPr>
          <w:p w:rsidRPr="003930CF" w:rsidR="00D75E22" w:rsidP="002E327F" w:rsidRDefault="00D75E22" w14:paraId="4E917DC8" w14:textId="77777777">
            <w:pPr>
              <w:spacing w:after="0" w:line="240" w:lineRule="auto"/>
              <w:jc w:val="center"/>
              <w:rPr>
                <w:rFonts w:cs="Arial"/>
                <w:b/>
                <w:sz w:val="24"/>
              </w:rPr>
            </w:pPr>
            <w:r w:rsidRPr="003930CF">
              <w:rPr>
                <w:rFonts w:cs="Arial"/>
                <w:b/>
                <w:sz w:val="24"/>
              </w:rPr>
              <w:t>No</w:t>
            </w:r>
          </w:p>
        </w:tc>
      </w:tr>
      <w:tr w:rsidRPr="003930CF" w:rsidR="00D75E22" w:rsidTr="71B7B762" w14:paraId="3526481E" w14:textId="77777777">
        <w:tblPrEx>
          <w:tblLook w:val="04A0" w:firstRow="1" w:lastRow="0" w:firstColumn="1" w:lastColumn="0" w:noHBand="0" w:noVBand="1"/>
        </w:tblPrEx>
        <w:trPr>
          <w:trHeight w:val="643"/>
        </w:trPr>
        <w:tc>
          <w:tcPr>
            <w:tcW w:w="12219" w:type="dxa"/>
            <w:gridSpan w:val="12"/>
            <w:shd w:val="clear" w:color="auto" w:fill="EDF7F9"/>
          </w:tcPr>
          <w:p w:rsidR="00F155AF" w:rsidP="002E327F" w:rsidRDefault="00D75E22" w14:paraId="2FDD1A24" w14:textId="77777777">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rsidRPr="003930CF" w:rsidR="00D75E22" w:rsidP="00F155AF" w:rsidRDefault="00F155AF" w14:paraId="5040993D" w14:textId="77777777">
            <w:pPr>
              <w:spacing w:after="0" w:line="240" w:lineRule="auto"/>
              <w:ind w:left="22"/>
              <w:rPr>
                <w:rFonts w:cs="Arial"/>
                <w:sz w:val="24"/>
              </w:rPr>
            </w:pPr>
            <w:r>
              <w:rPr>
                <w:rFonts w:cs="Arial"/>
                <w:b/>
                <w:sz w:val="24"/>
              </w:rPr>
              <w:t xml:space="preserve">         </w:t>
            </w:r>
            <w:r>
              <w:rPr>
                <w:rFonts w:cs="Arial"/>
                <w:sz w:val="24"/>
              </w:rPr>
              <w:t xml:space="preserve"> </w:t>
            </w:r>
            <w:r w:rsidRPr="003930CF" w:rsidR="00D75E22">
              <w:rPr>
                <w:rFonts w:cs="Arial"/>
                <w:sz w:val="24"/>
              </w:rPr>
              <w:t xml:space="preserve">equality categories? I.e. is there a differential impact for one S75 group rather than the others? </w:t>
            </w:r>
          </w:p>
        </w:tc>
        <w:tc>
          <w:tcPr>
            <w:tcW w:w="1538" w:type="dxa"/>
            <w:gridSpan w:val="2"/>
          </w:tcPr>
          <w:p w:rsidRPr="003930CF" w:rsidR="00D75E22" w:rsidP="0C7151D4" w:rsidRDefault="3B646E07" w14:paraId="5943A1E9" w14:textId="77777777">
            <w:pPr>
              <w:spacing w:after="0" w:line="240" w:lineRule="auto"/>
              <w:jc w:val="center"/>
              <w:rPr>
                <w:rFonts w:cs="Arial"/>
                <w:b/>
                <w:bCs/>
                <w:sz w:val="24"/>
              </w:rPr>
            </w:pPr>
            <w:r w:rsidRPr="0C7151D4">
              <w:rPr>
                <w:rFonts w:cs="Arial"/>
                <w:b/>
                <w:bCs/>
                <w:sz w:val="24"/>
              </w:rPr>
              <w:t>X</w:t>
            </w:r>
          </w:p>
        </w:tc>
        <w:tc>
          <w:tcPr>
            <w:tcW w:w="1716" w:type="dxa"/>
            <w:gridSpan w:val="2"/>
          </w:tcPr>
          <w:p w:rsidRPr="003930CF" w:rsidR="00D75E22" w:rsidP="002E327F" w:rsidRDefault="00D75E22" w14:paraId="12A73EF0" w14:textId="77777777">
            <w:pPr>
              <w:spacing w:after="0" w:line="240" w:lineRule="auto"/>
              <w:jc w:val="center"/>
              <w:rPr>
                <w:rFonts w:cs="Arial"/>
                <w:b/>
                <w:sz w:val="24"/>
              </w:rPr>
            </w:pPr>
          </w:p>
        </w:tc>
      </w:tr>
      <w:tr w:rsidRPr="003930CF" w:rsidR="00D75E22" w:rsidTr="71B7B762" w14:paraId="56FDC1FB" w14:textId="77777777">
        <w:tblPrEx>
          <w:tblLook w:val="04A0" w:firstRow="1" w:lastRow="0" w:firstColumn="1" w:lastColumn="0" w:noHBand="0" w:noVBand="1"/>
        </w:tblPrEx>
        <w:trPr>
          <w:trHeight w:val="412"/>
        </w:trPr>
        <w:tc>
          <w:tcPr>
            <w:tcW w:w="12219" w:type="dxa"/>
            <w:gridSpan w:val="12"/>
            <w:shd w:val="clear" w:color="auto" w:fill="EDF7F9"/>
          </w:tcPr>
          <w:p w:rsidRPr="003930CF" w:rsidR="00D75E22" w:rsidP="00604BB6" w:rsidRDefault="00D75E22" w14:paraId="18A972F4" w14:textId="77777777">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1538" w:type="dxa"/>
            <w:gridSpan w:val="2"/>
          </w:tcPr>
          <w:p w:rsidRPr="003930CF" w:rsidR="00D75E22" w:rsidP="002E327F" w:rsidRDefault="00295FFC" w14:paraId="37ABBC21" w14:textId="1D14AA10">
            <w:pPr>
              <w:spacing w:after="0" w:line="240" w:lineRule="auto"/>
              <w:jc w:val="center"/>
              <w:rPr>
                <w:rFonts w:cs="Arial"/>
                <w:b/>
                <w:sz w:val="24"/>
              </w:rPr>
            </w:pPr>
            <w:r w:rsidRPr="4B920521">
              <w:rPr>
                <w:rFonts w:cs="Arial"/>
                <w:b/>
                <w:bCs/>
                <w:sz w:val="24"/>
              </w:rPr>
              <w:t>X</w:t>
            </w:r>
          </w:p>
        </w:tc>
        <w:tc>
          <w:tcPr>
            <w:tcW w:w="1716" w:type="dxa"/>
            <w:gridSpan w:val="2"/>
          </w:tcPr>
          <w:p w:rsidRPr="003930CF" w:rsidR="00D75E22" w:rsidP="4B920521" w:rsidRDefault="00D75E22" w14:paraId="525D0E63" w14:textId="4DC86D44">
            <w:pPr>
              <w:spacing w:after="0" w:line="240" w:lineRule="auto"/>
              <w:jc w:val="center"/>
              <w:rPr>
                <w:rFonts w:cs="Arial"/>
                <w:b/>
                <w:bCs/>
                <w:sz w:val="24"/>
              </w:rPr>
            </w:pPr>
          </w:p>
        </w:tc>
      </w:tr>
      <w:tr w:rsidRPr="003930CF" w:rsidR="00D75E22" w:rsidTr="71B7B762" w14:paraId="5ECDC60F" w14:textId="77777777">
        <w:tblPrEx>
          <w:tblLook w:val="04A0" w:firstRow="1" w:lastRow="0" w:firstColumn="1" w:lastColumn="0" w:noHBand="0" w:noVBand="1"/>
        </w:tblPrEx>
        <w:trPr>
          <w:trHeight w:val="560"/>
        </w:trPr>
        <w:tc>
          <w:tcPr>
            <w:tcW w:w="12219" w:type="dxa"/>
            <w:gridSpan w:val="12"/>
            <w:shd w:val="clear" w:color="auto" w:fill="EDF7F9"/>
          </w:tcPr>
          <w:p w:rsidRPr="003930CF" w:rsidR="00D75E22" w:rsidP="00604BB6" w:rsidRDefault="00D75E22" w14:paraId="6007A81A" w14:textId="77777777">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1538" w:type="dxa"/>
            <w:gridSpan w:val="2"/>
          </w:tcPr>
          <w:p w:rsidRPr="003930CF" w:rsidR="00D75E22" w:rsidP="002E327F" w:rsidRDefault="00D75E22" w14:paraId="20C8D932" w14:textId="77777777">
            <w:pPr>
              <w:spacing w:after="0" w:line="240" w:lineRule="auto"/>
              <w:jc w:val="center"/>
              <w:rPr>
                <w:rFonts w:cs="Arial"/>
                <w:b/>
                <w:sz w:val="24"/>
              </w:rPr>
            </w:pPr>
          </w:p>
        </w:tc>
        <w:tc>
          <w:tcPr>
            <w:tcW w:w="1716" w:type="dxa"/>
            <w:gridSpan w:val="2"/>
          </w:tcPr>
          <w:p w:rsidRPr="003930CF" w:rsidR="00D75E22" w:rsidP="4B920521" w:rsidRDefault="5E90E0E9" w14:paraId="54410E48" w14:textId="77777777">
            <w:pPr>
              <w:spacing w:after="0" w:line="240" w:lineRule="auto"/>
              <w:jc w:val="center"/>
              <w:rPr>
                <w:rFonts w:cs="Arial"/>
                <w:b/>
                <w:bCs/>
                <w:sz w:val="24"/>
              </w:rPr>
            </w:pPr>
            <w:r w:rsidRPr="4B920521">
              <w:rPr>
                <w:rFonts w:cs="Arial"/>
                <w:b/>
                <w:bCs/>
                <w:sz w:val="24"/>
              </w:rPr>
              <w:t>X</w:t>
            </w:r>
          </w:p>
        </w:tc>
      </w:tr>
      <w:tr w:rsidRPr="003930CF" w:rsidR="00D75E22" w:rsidTr="71B7B762" w14:paraId="1EA6334B" w14:textId="77777777">
        <w:tblPrEx>
          <w:tblLook w:val="04A0" w:firstRow="1" w:lastRow="0" w:firstColumn="1" w:lastColumn="0" w:noHBand="0" w:noVBand="1"/>
        </w:tblPrEx>
        <w:trPr>
          <w:trHeight w:val="582"/>
        </w:trPr>
        <w:tc>
          <w:tcPr>
            <w:tcW w:w="12219" w:type="dxa"/>
            <w:gridSpan w:val="12"/>
            <w:shd w:val="clear" w:color="auto" w:fill="EDF7F9"/>
          </w:tcPr>
          <w:p w:rsidRPr="003930CF" w:rsidR="00D75E22" w:rsidP="00604BB6" w:rsidRDefault="00D75E22" w14:paraId="1734087D" w14:textId="77777777">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1538" w:type="dxa"/>
            <w:gridSpan w:val="2"/>
          </w:tcPr>
          <w:p w:rsidRPr="003930CF" w:rsidR="00D75E22" w:rsidP="002E327F" w:rsidRDefault="00D75E22" w14:paraId="4236717C" w14:textId="77777777">
            <w:pPr>
              <w:spacing w:after="0" w:line="240" w:lineRule="auto"/>
              <w:jc w:val="center"/>
              <w:rPr>
                <w:rFonts w:cs="Arial"/>
                <w:b/>
                <w:sz w:val="24"/>
              </w:rPr>
            </w:pPr>
          </w:p>
        </w:tc>
        <w:tc>
          <w:tcPr>
            <w:tcW w:w="1716" w:type="dxa"/>
            <w:gridSpan w:val="2"/>
          </w:tcPr>
          <w:p w:rsidRPr="003930CF" w:rsidR="00D75E22" w:rsidP="4B920521" w:rsidRDefault="1BFEBFDF" w14:paraId="3DAC863A" w14:textId="77777777">
            <w:pPr>
              <w:spacing w:after="0" w:line="240" w:lineRule="auto"/>
              <w:jc w:val="center"/>
              <w:rPr>
                <w:rFonts w:cs="Arial"/>
                <w:b/>
                <w:bCs/>
                <w:sz w:val="24"/>
              </w:rPr>
            </w:pPr>
            <w:r w:rsidRPr="4B920521">
              <w:rPr>
                <w:rFonts w:cs="Arial"/>
                <w:b/>
                <w:bCs/>
                <w:sz w:val="24"/>
              </w:rPr>
              <w:t>X</w:t>
            </w:r>
          </w:p>
        </w:tc>
      </w:tr>
      <w:tr w:rsidRPr="003930CF" w:rsidR="00D75E22" w:rsidTr="71B7B762" w14:paraId="7F6F6B3E" w14:textId="77777777">
        <w:tblPrEx>
          <w:tblLook w:val="04A0" w:firstRow="1" w:lastRow="0" w:firstColumn="1" w:lastColumn="0" w:noHBand="0" w:noVBand="1"/>
        </w:tblPrEx>
        <w:trPr>
          <w:trHeight w:val="574"/>
        </w:trPr>
        <w:tc>
          <w:tcPr>
            <w:tcW w:w="12219" w:type="dxa"/>
            <w:gridSpan w:val="12"/>
            <w:shd w:val="clear" w:color="auto" w:fill="EDF7F9"/>
          </w:tcPr>
          <w:p w:rsidRPr="003930CF" w:rsidR="00D75E22" w:rsidP="00604BB6" w:rsidRDefault="00D75E22" w14:paraId="690A7E03" w14:textId="77777777">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1538" w:type="dxa"/>
            <w:gridSpan w:val="2"/>
          </w:tcPr>
          <w:p w:rsidRPr="003930CF" w:rsidR="00D75E22" w:rsidP="4B920521" w:rsidRDefault="729C6975" w14:paraId="52913B04" w14:textId="77777777">
            <w:pPr>
              <w:spacing w:after="0" w:line="240" w:lineRule="auto"/>
              <w:jc w:val="center"/>
              <w:rPr>
                <w:rFonts w:cs="Arial"/>
                <w:b/>
                <w:bCs/>
                <w:sz w:val="24"/>
              </w:rPr>
            </w:pPr>
            <w:r w:rsidRPr="4B920521">
              <w:rPr>
                <w:rFonts w:cs="Arial"/>
                <w:b/>
                <w:bCs/>
                <w:sz w:val="24"/>
              </w:rPr>
              <w:t>X</w:t>
            </w:r>
          </w:p>
        </w:tc>
        <w:tc>
          <w:tcPr>
            <w:tcW w:w="1716" w:type="dxa"/>
            <w:gridSpan w:val="2"/>
          </w:tcPr>
          <w:p w:rsidRPr="003930CF" w:rsidR="00D75E22" w:rsidP="002E327F" w:rsidRDefault="00D75E22" w14:paraId="2891E0F2" w14:textId="77777777">
            <w:pPr>
              <w:spacing w:after="0" w:line="240" w:lineRule="auto"/>
              <w:jc w:val="center"/>
              <w:rPr>
                <w:rFonts w:cs="Arial"/>
                <w:b/>
                <w:sz w:val="24"/>
              </w:rPr>
            </w:pPr>
          </w:p>
        </w:tc>
      </w:tr>
      <w:tr w:rsidRPr="003930CF" w:rsidR="00D75E22" w:rsidTr="71B7B762" w14:paraId="49034908" w14:textId="77777777">
        <w:tblPrEx>
          <w:tblLook w:val="04A0" w:firstRow="1" w:lastRow="0" w:firstColumn="1" w:lastColumn="0" w:noHBand="0" w:noVBand="1"/>
        </w:tblPrEx>
        <w:trPr>
          <w:trHeight w:val="161"/>
        </w:trPr>
        <w:tc>
          <w:tcPr>
            <w:tcW w:w="12219" w:type="dxa"/>
            <w:gridSpan w:val="12"/>
            <w:shd w:val="clear" w:color="auto" w:fill="EDF7F9"/>
          </w:tcPr>
          <w:p w:rsidR="00D75E22" w:rsidP="002E327F" w:rsidRDefault="00D75E22" w14:paraId="707226BA" w14:textId="77777777">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rsidRPr="003930CF" w:rsidR="00F155AF" w:rsidP="002E327F" w:rsidRDefault="00F155AF" w14:paraId="66449B7D" w14:textId="77777777">
            <w:pPr>
              <w:spacing w:after="0" w:line="240" w:lineRule="auto"/>
              <w:ind w:left="22"/>
              <w:rPr>
                <w:rFonts w:cs="Arial"/>
                <w:sz w:val="24"/>
              </w:rPr>
            </w:pPr>
          </w:p>
        </w:tc>
        <w:tc>
          <w:tcPr>
            <w:tcW w:w="1538" w:type="dxa"/>
            <w:gridSpan w:val="2"/>
          </w:tcPr>
          <w:p w:rsidRPr="003930CF" w:rsidR="00D75E22" w:rsidP="0C7151D4" w:rsidRDefault="5D235B45" w14:paraId="710DF63B" w14:textId="77777777">
            <w:pPr>
              <w:spacing w:after="0" w:line="240" w:lineRule="auto"/>
              <w:jc w:val="center"/>
              <w:rPr>
                <w:rFonts w:cs="Arial"/>
                <w:b/>
                <w:bCs/>
                <w:sz w:val="24"/>
              </w:rPr>
            </w:pPr>
            <w:r w:rsidRPr="0C7151D4">
              <w:rPr>
                <w:rFonts w:cs="Arial"/>
                <w:b/>
                <w:bCs/>
                <w:sz w:val="24"/>
              </w:rPr>
              <w:t>X</w:t>
            </w:r>
          </w:p>
        </w:tc>
        <w:tc>
          <w:tcPr>
            <w:tcW w:w="1716" w:type="dxa"/>
            <w:gridSpan w:val="2"/>
          </w:tcPr>
          <w:p w:rsidRPr="003930CF" w:rsidR="00D75E22" w:rsidP="002E327F" w:rsidRDefault="00D75E22" w14:paraId="3FAC1DE2" w14:textId="77777777">
            <w:pPr>
              <w:spacing w:after="0" w:line="240" w:lineRule="auto"/>
              <w:rPr>
                <w:rFonts w:cs="Arial"/>
                <w:b/>
                <w:sz w:val="24"/>
              </w:rPr>
            </w:pPr>
          </w:p>
        </w:tc>
      </w:tr>
      <w:tr w:rsidRPr="003930CF" w:rsidR="00D75E22" w:rsidTr="71B7B762" w14:paraId="04CE9E36" w14:textId="77777777">
        <w:tblPrEx>
          <w:tblLook w:val="04A0" w:firstRow="1" w:lastRow="0" w:firstColumn="1" w:lastColumn="0" w:noHBand="0" w:noVBand="1"/>
        </w:tblPrEx>
        <w:trPr>
          <w:trHeight w:val="1021"/>
        </w:trPr>
        <w:tc>
          <w:tcPr>
            <w:tcW w:w="15473" w:type="dxa"/>
            <w:gridSpan w:val="16"/>
            <w:shd w:val="clear" w:color="auto" w:fill="EDF7F9"/>
          </w:tcPr>
          <w:p w:rsidRPr="003930CF" w:rsidR="00D75E22" w:rsidP="002E327F" w:rsidRDefault="00D75E22" w14:paraId="1E15A142" w14:textId="77777777">
            <w:pPr>
              <w:spacing w:after="0" w:line="240" w:lineRule="auto"/>
              <w:rPr>
                <w:rFonts w:cs="Arial"/>
                <w:sz w:val="24"/>
              </w:rPr>
            </w:pPr>
          </w:p>
          <w:p w:rsidRPr="003930CF" w:rsidR="00D75E22" w:rsidP="002E327F" w:rsidRDefault="00D75E22" w14:paraId="3ED8234A" w14:textId="77777777">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w:t>
            </w:r>
            <w:proofErr w:type="gramStart"/>
            <w:r w:rsidRPr="003930CF">
              <w:rPr>
                <w:rFonts w:cs="Arial"/>
                <w:sz w:val="24"/>
              </w:rPr>
              <w:t>include:</w:t>
            </w:r>
            <w:proofErr w:type="gramEnd"/>
            <w:r w:rsidRPr="003930CF">
              <w:rPr>
                <w:rFonts w:cs="Arial"/>
                <w:sz w:val="24"/>
              </w:rPr>
              <w:t xml:space="preserve"> Age, Dependent Status, Disability, </w:t>
            </w:r>
            <w:r w:rsidR="00EB6D29">
              <w:rPr>
                <w:rFonts w:cs="Arial"/>
                <w:sz w:val="24"/>
              </w:rPr>
              <w:t>Men and Wome</w:t>
            </w:r>
            <w:r w:rsidRPr="00D411D1" w:rsidR="00D411D1">
              <w:rPr>
                <w:rFonts w:cs="Arial"/>
                <w:sz w:val="24"/>
              </w:rPr>
              <w:t>n generally</w:t>
            </w:r>
            <w:r w:rsidRPr="003930CF">
              <w:rPr>
                <w:rFonts w:cs="Arial"/>
                <w:sz w:val="24"/>
              </w:rPr>
              <w:t>, Marital Status Ethnicity, Religion, Political Opinion and Sexual Orientation.</w:t>
            </w:r>
          </w:p>
        </w:tc>
      </w:tr>
      <w:tr w:rsidRPr="003930CF" w:rsidR="00D75E22" w:rsidTr="71B7B762" w14:paraId="71C15772" w14:textId="77777777">
        <w:tblPrEx>
          <w:tblLook w:val="04A0" w:firstRow="1" w:lastRow="0" w:firstColumn="1" w:lastColumn="0" w:noHBand="0" w:noVBand="1"/>
        </w:tblPrEx>
        <w:trPr>
          <w:trHeight w:val="1415"/>
        </w:trPr>
        <w:tc>
          <w:tcPr>
            <w:tcW w:w="15473" w:type="dxa"/>
            <w:gridSpan w:val="16"/>
            <w:shd w:val="clear" w:color="auto" w:fill="BDD6EE" w:themeFill="accent5" w:themeFillTint="66"/>
          </w:tcPr>
          <w:p w:rsidRPr="003930CF" w:rsidR="00D75E22" w:rsidP="002E327F" w:rsidRDefault="00D75E22" w14:paraId="0598264F" w14:textId="77777777">
            <w:pPr>
              <w:spacing w:after="0" w:line="240" w:lineRule="auto"/>
              <w:rPr>
                <w:rFonts w:cs="Arial"/>
                <w:b/>
                <w:sz w:val="24"/>
              </w:rPr>
            </w:pPr>
            <w:r w:rsidRPr="003930CF">
              <w:rPr>
                <w:rFonts w:cs="Arial"/>
                <w:b/>
                <w:sz w:val="24"/>
              </w:rPr>
              <w:t>Screening Statement</w:t>
            </w:r>
          </w:p>
          <w:p w:rsidRPr="003930CF" w:rsidR="00D75E22" w:rsidP="002E327F" w:rsidRDefault="00D75E22" w14:paraId="39024A04" w14:textId="77777777">
            <w:pPr>
              <w:spacing w:after="0" w:line="240" w:lineRule="auto"/>
              <w:rPr>
                <w:rFonts w:cs="Arial"/>
                <w:b/>
                <w:sz w:val="24"/>
              </w:rPr>
            </w:pPr>
          </w:p>
          <w:p w:rsidRPr="002F78D6" w:rsidR="00AF089A" w:rsidP="007E33AC" w:rsidRDefault="00D75E22" w14:paraId="27DE4077" w14:textId="77777777">
            <w:pPr>
              <w:pStyle w:val="ListParagraph"/>
              <w:numPr>
                <w:ilvl w:val="0"/>
                <w:numId w:val="16"/>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rsidRPr="00AF089A" w:rsidR="002F78D6" w:rsidP="002F78D6" w:rsidRDefault="002F78D6" w14:paraId="145BD3E0" w14:textId="77777777">
            <w:pPr>
              <w:pStyle w:val="ListParagraph"/>
              <w:spacing w:after="0" w:line="240" w:lineRule="auto"/>
              <w:contextualSpacing/>
              <w:rPr>
                <w:rFonts w:cs="Arial"/>
                <w:sz w:val="24"/>
              </w:rPr>
            </w:pPr>
          </w:p>
          <w:p w:rsidR="00AF089A" w:rsidP="007E33AC" w:rsidRDefault="00D75E22" w14:paraId="21DBE629" w14:textId="77777777">
            <w:pPr>
              <w:pStyle w:val="ListParagraph"/>
              <w:numPr>
                <w:ilvl w:val="0"/>
                <w:numId w:val="16"/>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proofErr w:type="gramStart"/>
            <w:r w:rsidRPr="003F5752">
              <w:rPr>
                <w:rFonts w:cs="Arial"/>
                <w:b/>
                <w:sz w:val="24"/>
                <w:u w:val="single"/>
              </w:rPr>
              <w:t>all</w:t>
            </w:r>
            <w:r w:rsidRPr="003F5752">
              <w:rPr>
                <w:rFonts w:cs="Arial"/>
                <w:b/>
                <w:sz w:val="24"/>
              </w:rPr>
              <w:t xml:space="preserve"> </w:t>
            </w:r>
            <w:r w:rsidRPr="003F5752">
              <w:rPr>
                <w:rFonts w:cs="Arial"/>
                <w:sz w:val="24"/>
              </w:rPr>
              <w:t>of</w:t>
            </w:r>
            <w:proofErr w:type="gramEnd"/>
            <w:r w:rsidRPr="003F5752">
              <w:rPr>
                <w:rFonts w:cs="Arial"/>
                <w:sz w:val="24"/>
              </w:rPr>
              <w:t xml:space="preserve"> the above questions </w:t>
            </w:r>
            <w:r w:rsidR="002F78D6">
              <w:rPr>
                <w:rFonts w:cs="Arial"/>
                <w:sz w:val="24"/>
              </w:rPr>
              <w:t xml:space="preserve">(2.1 – 2.6) please </w:t>
            </w:r>
            <w:r w:rsidRPr="002F78D6" w:rsidR="002F78D6">
              <w:rPr>
                <w:rFonts w:cs="Arial"/>
                <w:b/>
                <w:sz w:val="24"/>
              </w:rPr>
              <w:t>complete only 2.7, 2.8 and 2.9</w:t>
            </w:r>
          </w:p>
          <w:p w:rsidR="00AF089A" w:rsidP="00AF089A" w:rsidRDefault="00AF089A" w14:paraId="0C1965B3" w14:textId="77777777">
            <w:pPr>
              <w:pStyle w:val="ListParagraph"/>
              <w:spacing w:after="0" w:line="240" w:lineRule="auto"/>
              <w:contextualSpacing/>
              <w:rPr>
                <w:rFonts w:cs="Arial"/>
                <w:sz w:val="24"/>
              </w:rPr>
            </w:pPr>
          </w:p>
          <w:p w:rsidRPr="003930CF" w:rsidR="00D75E22" w:rsidP="00AF089A" w:rsidRDefault="00D75E22" w14:paraId="455F3D59" w14:textId="77777777">
            <w:pPr>
              <w:pStyle w:val="ListParagraph"/>
              <w:spacing w:after="0" w:line="240" w:lineRule="auto"/>
              <w:contextualSpacing/>
              <w:rPr>
                <w:rFonts w:cs="Arial"/>
                <w:sz w:val="24"/>
              </w:rPr>
            </w:pPr>
            <w:r w:rsidRPr="003F5752">
              <w:rPr>
                <w:rFonts w:cs="Arial"/>
                <w:sz w:val="24"/>
              </w:rPr>
              <w:t xml:space="preserve"> </w:t>
            </w:r>
          </w:p>
        </w:tc>
      </w:tr>
      <w:tr w:rsidRPr="003930CF" w:rsidR="00D75E22" w:rsidTr="71B7B762" w14:paraId="7B61E005" w14:textId="77777777">
        <w:tblPrEx>
          <w:tblLook w:val="04A0" w:firstRow="1" w:lastRow="0" w:firstColumn="1" w:lastColumn="0" w:noHBand="0" w:noVBand="1"/>
        </w:tblPrEx>
        <w:trPr>
          <w:trHeight w:val="567"/>
        </w:trPr>
        <w:tc>
          <w:tcPr>
            <w:tcW w:w="15473" w:type="dxa"/>
            <w:gridSpan w:val="16"/>
          </w:tcPr>
          <w:p w:rsidRPr="003930CF" w:rsidR="00D75E22" w:rsidP="002E327F" w:rsidRDefault="00D75E22" w14:paraId="2144A1A2" w14:textId="77777777">
            <w:pPr>
              <w:spacing w:after="0" w:line="240" w:lineRule="auto"/>
              <w:rPr>
                <w:rFonts w:cs="Arial"/>
                <w:b/>
                <w:sz w:val="24"/>
              </w:rPr>
            </w:pPr>
            <w:r w:rsidRPr="002F78D6">
              <w:rPr>
                <w:rFonts w:cs="Arial"/>
                <w:b/>
                <w:sz w:val="24"/>
              </w:rPr>
              <w:t>(2.7)</w:t>
            </w:r>
            <w:r w:rsidRPr="003930CF">
              <w:rPr>
                <w:rFonts w:cs="Arial"/>
                <w:b/>
                <w:sz w:val="24"/>
              </w:rPr>
              <w:t xml:space="preserve"> Screening Statement: </w:t>
            </w:r>
          </w:p>
          <w:p w:rsidRPr="00AF089A" w:rsidR="0019237D" w:rsidP="00604BB6" w:rsidRDefault="00AF089A" w14:paraId="60F98902" w14:textId="77777777">
            <w:pPr>
              <w:spacing w:after="0" w:line="240" w:lineRule="auto"/>
              <w:rPr>
                <w:rFonts w:cs="Arial"/>
                <w:b/>
                <w:sz w:val="24"/>
              </w:rPr>
            </w:pPr>
            <w:r>
              <w:rPr>
                <w:rFonts w:cs="Arial"/>
                <w:sz w:val="24"/>
              </w:rPr>
              <w:t>This policy</w:t>
            </w:r>
            <w:r w:rsidRPr="003930CF" w:rsidR="00D75E22">
              <w:rPr>
                <w:rFonts w:cs="Arial"/>
                <w:sz w:val="24"/>
              </w:rPr>
              <w:t xml:space="preserve"> is </w:t>
            </w:r>
            <w:r w:rsidRPr="003930CF" w:rsidR="00D75E22">
              <w:rPr>
                <w:rFonts w:cs="Arial"/>
                <w:b/>
                <w:sz w:val="24"/>
              </w:rPr>
              <w:t>‘screened out’</w:t>
            </w:r>
            <w:r w:rsidR="0019237D">
              <w:rPr>
                <w:rFonts w:cs="Arial"/>
                <w:sz w:val="24"/>
              </w:rPr>
              <w:t xml:space="preserve"> on the basis that - </w:t>
            </w:r>
            <w:r w:rsidRPr="00AF089A" w:rsidR="00D75E22">
              <w:rPr>
                <w:rFonts w:cs="Arial"/>
                <w:b/>
                <w:sz w:val="24"/>
              </w:rPr>
              <w:t xml:space="preserve">please </w:t>
            </w:r>
            <w:r w:rsidRPr="00AF089A" w:rsidR="00604BB6">
              <w:rPr>
                <w:rFonts w:cs="Arial"/>
                <w:b/>
                <w:sz w:val="24"/>
              </w:rPr>
              <w:t xml:space="preserve">tick </w:t>
            </w:r>
            <w:r w:rsidRPr="00AF089A" w:rsidR="0019237D">
              <w:rPr>
                <w:rFonts w:cs="Arial"/>
                <w:b/>
                <w:sz w:val="24"/>
              </w:rPr>
              <w:t xml:space="preserve">all statements </w:t>
            </w:r>
            <w:r w:rsidRPr="00AF089A" w:rsidR="0019237D">
              <w:rPr>
                <w:rFonts w:cs="Arial"/>
                <w:sz w:val="24"/>
              </w:rPr>
              <w:t>that are appropriate to the policy:</w:t>
            </w:r>
            <w:r w:rsidRPr="00AF089A" w:rsidR="0019237D">
              <w:rPr>
                <w:rFonts w:cs="Arial"/>
                <w:b/>
                <w:sz w:val="24"/>
              </w:rPr>
              <w:t xml:space="preserve"> </w:t>
            </w:r>
          </w:p>
          <w:p w:rsidRPr="0019237D" w:rsidR="00604BB6" w:rsidP="00604BB6" w:rsidRDefault="00604BB6" w14:paraId="600A04AA" w14:textId="77777777">
            <w:pPr>
              <w:spacing w:after="0" w:line="240" w:lineRule="auto"/>
              <w:rPr>
                <w:rFonts w:cs="Arial"/>
                <w:sz w:val="24"/>
              </w:rPr>
            </w:pPr>
          </w:p>
        </w:tc>
      </w:tr>
      <w:tr w:rsidRPr="003930CF" w:rsidR="00D75E22" w:rsidTr="71B7B762" w14:paraId="054ECBC5" w14:textId="77777777">
        <w:tblPrEx>
          <w:tblLook w:val="04A0" w:firstRow="1" w:lastRow="0" w:firstColumn="1" w:lastColumn="0" w:noHBand="0" w:noVBand="1"/>
        </w:tblPrEx>
        <w:trPr>
          <w:trHeight w:val="438"/>
        </w:trPr>
        <w:tc>
          <w:tcPr>
            <w:tcW w:w="13935" w:type="dxa"/>
            <w:gridSpan w:val="15"/>
          </w:tcPr>
          <w:p w:rsidRPr="003930CF" w:rsidR="00D75E22" w:rsidP="007E33AC" w:rsidRDefault="00AF089A" w14:paraId="74DC2017" w14:textId="77777777">
            <w:pPr>
              <w:numPr>
                <w:ilvl w:val="0"/>
                <w:numId w:val="19"/>
              </w:numPr>
              <w:rPr>
                <w:rFonts w:cs="Arial"/>
                <w:b/>
                <w:sz w:val="24"/>
              </w:rPr>
            </w:pPr>
            <w:r>
              <w:rPr>
                <w:rFonts w:cs="Arial"/>
                <w:sz w:val="24"/>
              </w:rPr>
              <w:t xml:space="preserve">It is </w:t>
            </w:r>
            <w:r w:rsidRPr="003930CF" w:rsidR="00D75E22">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Pr="003930CF" w:rsidR="00D75E22">
              <w:rPr>
                <w:rFonts w:cs="Arial"/>
                <w:sz w:val="24"/>
              </w:rPr>
              <w:t xml:space="preserve">technical </w:t>
            </w:r>
            <w:r>
              <w:rPr>
                <w:rFonts w:cs="Arial"/>
                <w:sz w:val="24"/>
              </w:rPr>
              <w:t xml:space="preserve">in </w:t>
            </w:r>
            <w:r w:rsidRPr="003930CF" w:rsidR="00D75E22">
              <w:rPr>
                <w:rFonts w:cs="Arial"/>
                <w:sz w:val="24"/>
              </w:rPr>
              <w:t xml:space="preserve">nature and has </w:t>
            </w:r>
            <w:r w:rsidRPr="003930CF" w:rsidR="00D75E22">
              <w:rPr>
                <w:rFonts w:cs="Arial"/>
                <w:b/>
                <w:sz w:val="24"/>
                <w:u w:val="single"/>
              </w:rPr>
              <w:t>no relevance</w:t>
            </w:r>
            <w:r w:rsidRPr="003930CF" w:rsidR="00D75E22">
              <w:rPr>
                <w:rFonts w:cs="Arial"/>
                <w:sz w:val="24"/>
              </w:rPr>
              <w:t xml:space="preserve"> or</w:t>
            </w:r>
            <w:r w:rsidRPr="00AF089A" w:rsidR="00D75E22">
              <w:rPr>
                <w:rFonts w:cs="Arial"/>
                <w:sz w:val="24"/>
                <w:u w:val="single"/>
              </w:rPr>
              <w:t xml:space="preserve"> </w:t>
            </w:r>
            <w:r w:rsidR="00B064C8">
              <w:rPr>
                <w:rFonts w:cs="Arial"/>
                <w:b/>
                <w:sz w:val="24"/>
                <w:u w:val="single"/>
              </w:rPr>
              <w:t xml:space="preserve">bearing in terms of its likely impact </w:t>
            </w:r>
            <w:r w:rsidRPr="00AF089A" w:rsidR="00D75E22">
              <w:rPr>
                <w:rFonts w:cs="Arial"/>
                <w:sz w:val="24"/>
              </w:rPr>
              <w:t>(actual / potential)</w:t>
            </w:r>
            <w:r w:rsidRPr="003930CF" w:rsidR="00D75E22">
              <w:rPr>
                <w:rFonts w:cs="Arial"/>
                <w:b/>
                <w:sz w:val="24"/>
              </w:rPr>
              <w:t xml:space="preserve"> </w:t>
            </w:r>
            <w:r w:rsidR="00B064C8">
              <w:rPr>
                <w:rFonts w:cs="Arial"/>
                <w:sz w:val="24"/>
              </w:rPr>
              <w:t xml:space="preserve">on </w:t>
            </w:r>
            <w:r w:rsidRPr="00AF089A" w:rsidR="00D75E22">
              <w:rPr>
                <w:rFonts w:cs="Arial"/>
                <w:sz w:val="24"/>
              </w:rPr>
              <w:t xml:space="preserve">equality of opportunity, </w:t>
            </w:r>
            <w:r w:rsidR="00B064C8">
              <w:rPr>
                <w:rFonts w:cs="Arial"/>
                <w:sz w:val="24"/>
              </w:rPr>
              <w:t xml:space="preserve">good relations and for people within these categories and in relation to </w:t>
            </w:r>
            <w:r w:rsidRPr="00AF089A" w:rsidR="00D75E22">
              <w:rPr>
                <w:rFonts w:cs="Arial"/>
                <w:sz w:val="24"/>
              </w:rPr>
              <w:t>disability duties, good relations and human rights.</w:t>
            </w:r>
          </w:p>
        </w:tc>
        <w:tc>
          <w:tcPr>
            <w:tcW w:w="1538" w:type="dxa"/>
          </w:tcPr>
          <w:p w:rsidRPr="003930CF" w:rsidR="00D75E22" w:rsidP="002E327F" w:rsidRDefault="00D75E22" w14:paraId="3BC8115C" w14:textId="77777777">
            <w:pPr>
              <w:spacing w:after="0" w:line="240" w:lineRule="auto"/>
              <w:rPr>
                <w:rFonts w:cs="Arial"/>
                <w:b/>
                <w:sz w:val="24"/>
              </w:rPr>
            </w:pPr>
          </w:p>
        </w:tc>
      </w:tr>
      <w:tr w:rsidRPr="003930CF" w:rsidR="00D75E22" w:rsidTr="71B7B762" w14:paraId="08C1D8BF" w14:textId="77777777">
        <w:tblPrEx>
          <w:tblLook w:val="04A0" w:firstRow="1" w:lastRow="0" w:firstColumn="1" w:lastColumn="0" w:noHBand="0" w:noVBand="1"/>
        </w:tblPrEx>
        <w:trPr>
          <w:trHeight w:val="292"/>
        </w:trPr>
        <w:tc>
          <w:tcPr>
            <w:tcW w:w="13935" w:type="dxa"/>
            <w:gridSpan w:val="15"/>
          </w:tcPr>
          <w:p w:rsidRPr="003930CF" w:rsidR="00D75E22" w:rsidP="007E33AC" w:rsidRDefault="00D75E22" w14:paraId="3AEBF3C6" w14:textId="77777777">
            <w:pPr>
              <w:numPr>
                <w:ilvl w:val="0"/>
                <w:numId w:val="19"/>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1538" w:type="dxa"/>
          </w:tcPr>
          <w:p w:rsidRPr="003930CF" w:rsidR="00D75E22" w:rsidP="002E327F" w:rsidRDefault="00D75E22" w14:paraId="08F3B70B" w14:textId="77777777">
            <w:pPr>
              <w:rPr>
                <w:rFonts w:cs="Arial"/>
                <w:sz w:val="24"/>
              </w:rPr>
            </w:pPr>
          </w:p>
        </w:tc>
      </w:tr>
      <w:tr w:rsidRPr="003930CF" w:rsidR="0019237D" w:rsidTr="71B7B762" w14:paraId="77ADC585" w14:textId="77777777">
        <w:tblPrEx>
          <w:tblLook w:val="04A0" w:firstRow="1" w:lastRow="0" w:firstColumn="1" w:lastColumn="0" w:noHBand="0" w:noVBand="1"/>
        </w:tblPrEx>
        <w:trPr>
          <w:trHeight w:val="328"/>
        </w:trPr>
        <w:tc>
          <w:tcPr>
            <w:tcW w:w="13935" w:type="dxa"/>
            <w:gridSpan w:val="15"/>
          </w:tcPr>
          <w:p w:rsidRPr="003930CF" w:rsidR="0019237D" w:rsidP="007E33AC" w:rsidRDefault="0019237D" w14:paraId="0FA4D043" w14:textId="77777777">
            <w:pPr>
              <w:numPr>
                <w:ilvl w:val="0"/>
                <w:numId w:val="19"/>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1538" w:type="dxa"/>
          </w:tcPr>
          <w:p w:rsidRPr="003930CF" w:rsidR="0019237D" w:rsidP="002E327F" w:rsidRDefault="0019237D" w14:paraId="40D648A5" w14:textId="77777777">
            <w:pPr>
              <w:rPr>
                <w:rFonts w:cs="Arial"/>
                <w:sz w:val="24"/>
              </w:rPr>
            </w:pPr>
          </w:p>
        </w:tc>
      </w:tr>
      <w:tr w:rsidRPr="003930CF" w:rsidR="00D75E22" w:rsidTr="71B7B762" w14:paraId="29CDB53D" w14:textId="77777777">
        <w:tblPrEx>
          <w:tblLook w:val="04A0" w:firstRow="1" w:lastRow="0" w:firstColumn="1" w:lastColumn="0" w:noHBand="0" w:noVBand="1"/>
        </w:tblPrEx>
        <w:trPr>
          <w:trHeight w:val="1021"/>
        </w:trPr>
        <w:tc>
          <w:tcPr>
            <w:tcW w:w="13935" w:type="dxa"/>
            <w:gridSpan w:val="15"/>
          </w:tcPr>
          <w:p w:rsidR="002F78D6" w:rsidP="002E327F" w:rsidRDefault="0027012F" w14:paraId="607F6884" w14:textId="77777777">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rsidR="0027012F" w:rsidP="002E327F" w:rsidRDefault="00AF089A" w14:paraId="12D96AB2" w14:textId="77777777">
            <w:pPr>
              <w:spacing w:after="0"/>
              <w:rPr>
                <w:rFonts w:cs="Arial"/>
                <w:b/>
                <w:sz w:val="24"/>
              </w:rPr>
            </w:pPr>
            <w:r>
              <w:rPr>
                <w:rFonts w:cs="Arial"/>
                <w:b/>
                <w:sz w:val="24"/>
              </w:rPr>
              <w:t xml:space="preserve"> </w:t>
            </w:r>
          </w:p>
          <w:p w:rsidR="002F78D6" w:rsidP="002E327F" w:rsidRDefault="002F78D6" w14:paraId="39DEE0DE" w14:textId="77777777">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rsidR="002F78D6" w:rsidP="002E327F" w:rsidRDefault="002F78D6" w14:paraId="366572F3" w14:textId="77777777">
            <w:pPr>
              <w:spacing w:after="0"/>
              <w:rPr>
                <w:rFonts w:cs="Arial"/>
                <w:sz w:val="24"/>
              </w:rPr>
            </w:pPr>
          </w:p>
          <w:p w:rsidR="002F78D6" w:rsidP="007E33AC" w:rsidRDefault="0019237D" w14:paraId="6CF7A6FF" w14:textId="77777777">
            <w:pPr>
              <w:numPr>
                <w:ilvl w:val="0"/>
                <w:numId w:val="21"/>
              </w:numPr>
              <w:spacing w:after="0"/>
              <w:rPr>
                <w:rFonts w:cs="Arial"/>
                <w:sz w:val="24"/>
              </w:rPr>
            </w:pPr>
            <w:r w:rsidRPr="00377970">
              <w:rPr>
                <w:rFonts w:cs="Arial"/>
                <w:sz w:val="24"/>
              </w:rPr>
              <w:t>The Trust has a</w:t>
            </w:r>
            <w:r>
              <w:rPr>
                <w:rFonts w:cs="Arial"/>
                <w:b/>
                <w:sz w:val="24"/>
              </w:rPr>
              <w:t xml:space="preserve"> statutory duty to make r</w:t>
            </w:r>
            <w:r w:rsidRPr="003930CF" w:rsidR="00D75E22">
              <w:rPr>
                <w:rFonts w:cs="Arial"/>
                <w:b/>
                <w:sz w:val="24"/>
              </w:rPr>
              <w:t>easonable adjustments</w:t>
            </w:r>
            <w:r w:rsidRPr="003930CF" w:rsidR="00D75E22">
              <w:rPr>
                <w:rFonts w:cs="Arial"/>
                <w:sz w:val="24"/>
              </w:rPr>
              <w:t xml:space="preserve"> </w:t>
            </w:r>
            <w:r>
              <w:rPr>
                <w:rFonts w:cs="Arial"/>
                <w:sz w:val="24"/>
              </w:rPr>
              <w:t xml:space="preserve">in respect of disabled </w:t>
            </w:r>
            <w:r w:rsidRPr="003930CF" w:rsidR="00D75E22">
              <w:rPr>
                <w:rFonts w:cs="Arial"/>
                <w:sz w:val="24"/>
              </w:rPr>
              <w:t>patients/service users</w:t>
            </w:r>
            <w:r>
              <w:rPr>
                <w:rFonts w:cs="Arial"/>
                <w:sz w:val="24"/>
              </w:rPr>
              <w:t xml:space="preserve">/carers/visitors. </w:t>
            </w:r>
          </w:p>
          <w:p w:rsidR="002F78D6" w:rsidP="00377970" w:rsidRDefault="002F78D6" w14:paraId="73CE72DA" w14:textId="77777777">
            <w:pPr>
              <w:spacing w:after="0"/>
              <w:rPr>
                <w:rFonts w:cs="Arial"/>
                <w:sz w:val="24"/>
              </w:rPr>
            </w:pPr>
          </w:p>
          <w:p w:rsidR="00377970" w:rsidP="00377970" w:rsidRDefault="0019237D" w14:paraId="52191CE4" w14:textId="77777777">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Pr="0027012F" w:rsidR="00377970">
              <w:rPr>
                <w:rFonts w:cs="Arial"/>
                <w:i/>
                <w:sz w:val="24"/>
              </w:rPr>
              <w:t>and</w:t>
            </w:r>
            <w:r w:rsidR="00377970">
              <w:rPr>
                <w:rFonts w:cs="Arial"/>
                <w:sz w:val="24"/>
              </w:rPr>
              <w:t xml:space="preserve"> any </w:t>
            </w:r>
            <w:r w:rsidRPr="003930CF" w:rsidR="00D75E22">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Pr="00DA7FB1" w:rsidR="00D75E22">
              <w:rPr>
                <w:rFonts w:cs="Arial"/>
                <w:sz w:val="24"/>
              </w:rPr>
              <w:t>Accessible/ Alternative fo</w:t>
            </w:r>
            <w:r w:rsidR="00377970">
              <w:rPr>
                <w:rFonts w:cs="Arial"/>
                <w:sz w:val="24"/>
              </w:rPr>
              <w:t>rmats can include, for example, i</w:t>
            </w:r>
            <w:r w:rsidRPr="00DA7FB1" w:rsidR="00D75E22">
              <w:rPr>
                <w:rFonts w:cs="Arial"/>
                <w:sz w:val="24"/>
              </w:rPr>
              <w:t xml:space="preserve">nformation </w:t>
            </w:r>
            <w:r w:rsidR="00377970">
              <w:rPr>
                <w:rFonts w:cs="Arial"/>
                <w:sz w:val="24"/>
              </w:rPr>
              <w:t>translated into Easy Read format</w:t>
            </w:r>
            <w:r w:rsidRPr="00DA7FB1" w:rsidR="00D75E22">
              <w:rPr>
                <w:rFonts w:cs="Arial"/>
                <w:sz w:val="24"/>
              </w:rPr>
              <w:t xml:space="preserve"> or </w:t>
            </w:r>
            <w:r w:rsidR="00377970">
              <w:rPr>
                <w:rFonts w:cs="Arial"/>
                <w:sz w:val="24"/>
              </w:rPr>
              <w:t>into Audio format - when a</w:t>
            </w:r>
            <w:r w:rsidRPr="00DA7FB1" w:rsidR="00D75E22">
              <w:rPr>
                <w:rFonts w:cs="Arial"/>
                <w:sz w:val="24"/>
              </w:rPr>
              <w:t xml:space="preserve"> patient/service user</w:t>
            </w:r>
            <w:r w:rsidR="00377970">
              <w:rPr>
                <w:rFonts w:cs="Arial"/>
                <w:sz w:val="24"/>
              </w:rPr>
              <w:t>/carer/visitor</w:t>
            </w:r>
            <w:r w:rsidRPr="00DA7FB1" w:rsidR="00D75E22">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rsidR="00377970" w:rsidP="00377970" w:rsidRDefault="00377970" w14:paraId="28762EDF" w14:textId="77777777">
            <w:pPr>
              <w:spacing w:after="0"/>
              <w:rPr>
                <w:rFonts w:cs="Arial"/>
                <w:sz w:val="24"/>
              </w:rPr>
            </w:pPr>
            <w:hyperlink w:history="1" r:id="rId14">
              <w:r w:rsidRPr="00377970">
                <w:rPr>
                  <w:rStyle w:val="Hyperlink"/>
                  <w:rFonts w:cs="Arial"/>
                  <w:sz w:val="24"/>
                </w:rPr>
                <w:t>Making-Communication-Accessible-for-All-A-guide-for-HSC-Staff</w:t>
              </w:r>
            </w:hyperlink>
          </w:p>
          <w:p w:rsidR="00AF089A" w:rsidP="00377970" w:rsidRDefault="00AF089A" w14:paraId="58F0E4E5" w14:textId="77777777">
            <w:pPr>
              <w:spacing w:after="0"/>
              <w:rPr>
                <w:rFonts w:cs="Arial"/>
                <w:sz w:val="24"/>
              </w:rPr>
            </w:pPr>
          </w:p>
          <w:p w:rsidR="0027012F" w:rsidP="007E33AC" w:rsidRDefault="00D75E22" w14:paraId="2C8A14C3" w14:textId="77777777">
            <w:pPr>
              <w:numPr>
                <w:ilvl w:val="0"/>
                <w:numId w:val="21"/>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Pr="0027012F" w:rsidR="0027012F">
              <w:rPr>
                <w:rFonts w:cs="Arial"/>
                <w:b/>
                <w:sz w:val="24"/>
              </w:rPr>
              <w:t>statutory duty</w:t>
            </w:r>
            <w:r w:rsidR="0027012F">
              <w:rPr>
                <w:rFonts w:cs="Arial"/>
                <w:sz w:val="24"/>
              </w:rPr>
              <w:t xml:space="preserve"> to </w:t>
            </w:r>
            <w:r w:rsidRPr="0027012F" w:rsidR="0027012F">
              <w:rPr>
                <w:rFonts w:cs="Arial"/>
                <w:b/>
                <w:sz w:val="24"/>
              </w:rPr>
              <w:t xml:space="preserve">provide </w:t>
            </w:r>
            <w:r w:rsidRPr="0027012F">
              <w:rPr>
                <w:rFonts w:cs="Arial"/>
                <w:b/>
                <w:sz w:val="24"/>
              </w:rPr>
              <w:t>an interpret</w:t>
            </w:r>
            <w:r w:rsidRPr="0027012F" w:rsid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Pr="0027012F" w:rsid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rsidRPr="003930CF" w:rsidR="002F78D6" w:rsidP="002F78D6" w:rsidRDefault="002F78D6" w14:paraId="484B4213" w14:textId="77777777">
            <w:pPr>
              <w:rPr>
                <w:rFonts w:cs="Arial"/>
                <w:b/>
                <w:sz w:val="24"/>
              </w:rPr>
            </w:pPr>
          </w:p>
        </w:tc>
        <w:tc>
          <w:tcPr>
            <w:tcW w:w="1538" w:type="dxa"/>
          </w:tcPr>
          <w:p w:rsidR="00D75E22" w:rsidP="002E327F" w:rsidRDefault="00D75E22" w14:paraId="0A32A673" w14:textId="77777777">
            <w:pPr>
              <w:spacing w:after="0"/>
              <w:rPr>
                <w:rFonts w:cs="Arial"/>
                <w:sz w:val="24"/>
              </w:rPr>
            </w:pPr>
          </w:p>
          <w:p w:rsidRPr="003930CF" w:rsidR="002F78D6" w:rsidP="002E327F" w:rsidRDefault="00E86F0A" w14:paraId="5428518F" w14:textId="77777777">
            <w:pPr>
              <w:spacing w:after="0"/>
              <w:rPr>
                <w:rFonts w:cs="Arial"/>
                <w:sz w:val="24"/>
              </w:rPr>
            </w:pPr>
            <w:r>
              <w:rPr>
                <w:rFonts w:cs="Arial"/>
                <w:noProof/>
                <w:sz w:val="24"/>
              </w:rPr>
              <w:drawing>
                <wp:inline distT="0" distB="0" distL="0" distR="0" wp14:anchorId="4A9D904B" wp14:editId="19B5749D">
                  <wp:extent cx="378460" cy="22098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460" cy="220980"/>
                          </a:xfrm>
                          <a:prstGeom prst="rect">
                            <a:avLst/>
                          </a:prstGeom>
                          <a:noFill/>
                        </pic:spPr>
                      </pic:pic>
                    </a:graphicData>
                  </a:graphic>
                </wp:inline>
              </w:drawing>
            </w:r>
          </w:p>
        </w:tc>
      </w:tr>
      <w:tr w:rsidRPr="003930CF" w:rsidR="004C5F5C" w:rsidTr="71B7B762" w14:paraId="6AB774C3" w14:textId="77777777">
        <w:tblPrEx>
          <w:tblLook w:val="04A0" w:firstRow="1" w:lastRow="0" w:firstColumn="1" w:lastColumn="0" w:noHBand="0" w:noVBand="1"/>
        </w:tblPrEx>
        <w:trPr>
          <w:trHeight w:val="911"/>
        </w:trPr>
        <w:tc>
          <w:tcPr>
            <w:tcW w:w="15473" w:type="dxa"/>
            <w:gridSpan w:val="16"/>
            <w:shd w:val="clear" w:color="auto" w:fill="9CC2E5" w:themeFill="accent5" w:themeFillTint="99"/>
          </w:tcPr>
          <w:p w:rsidR="004C5F5C" w:rsidP="002E327F" w:rsidRDefault="004C5F5C" w14:paraId="53AEBA47" w14:textId="77777777">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rsidRPr="003930CF" w:rsidR="004C5F5C" w:rsidP="004C5F5C" w:rsidRDefault="004C5F5C" w14:paraId="712D1CD1" w14:textId="77777777">
            <w:pPr>
              <w:spacing w:after="0"/>
              <w:rPr>
                <w:rFonts w:cs="Arial"/>
                <w:sz w:val="24"/>
              </w:rPr>
            </w:pPr>
            <w:r w:rsidRPr="004C5F5C">
              <w:rPr>
                <w:rFonts w:cs="Arial"/>
                <w:sz w:val="24"/>
              </w:rPr>
              <w:t>Please sign / date and forward to the Equality and Planning Team for consideration equalityscreenings@belfasttrust.hscni.net</w:t>
            </w:r>
          </w:p>
        </w:tc>
      </w:tr>
      <w:tr w:rsidRPr="003930CF" w:rsidR="004C5F5C" w:rsidTr="71B7B762" w14:paraId="6497A441" w14:textId="77777777">
        <w:tblPrEx>
          <w:tblLook w:val="04A0" w:firstRow="1" w:lastRow="0" w:firstColumn="1" w:lastColumn="0" w:noHBand="0" w:noVBand="1"/>
        </w:tblPrEx>
        <w:trPr>
          <w:trHeight w:val="1021"/>
        </w:trPr>
        <w:tc>
          <w:tcPr>
            <w:tcW w:w="8137" w:type="dxa"/>
            <w:gridSpan w:val="8"/>
          </w:tcPr>
          <w:p w:rsidR="004C5F5C" w:rsidP="002E327F" w:rsidRDefault="00BB280C" w14:paraId="1B0739FA" w14:textId="77777777">
            <w:pPr>
              <w:spacing w:after="0"/>
              <w:rPr>
                <w:rFonts w:cs="Arial"/>
                <w:b/>
                <w:sz w:val="24"/>
              </w:rPr>
            </w:pPr>
            <w:r>
              <w:rPr>
                <w:rFonts w:cs="Arial"/>
                <w:b/>
                <w:sz w:val="24"/>
              </w:rPr>
              <w:t>Lead</w:t>
            </w:r>
            <w:r w:rsidRPr="004C5F5C" w:rsidR="004C5F5C">
              <w:rPr>
                <w:rFonts w:cs="Arial"/>
                <w:b/>
                <w:sz w:val="24"/>
              </w:rPr>
              <w:t xml:space="preserve"> Responsible Manager:</w:t>
            </w:r>
          </w:p>
          <w:p w:rsidRPr="004C5F5C" w:rsidR="004C5F5C" w:rsidP="002E327F" w:rsidRDefault="004C5F5C" w14:paraId="7F47FD30" w14:textId="77777777">
            <w:pPr>
              <w:spacing w:after="0"/>
              <w:rPr>
                <w:rFonts w:cs="Arial"/>
                <w:b/>
                <w:sz w:val="24"/>
              </w:rPr>
            </w:pPr>
          </w:p>
          <w:p w:rsidRPr="004C5F5C" w:rsidR="004C5F5C" w:rsidP="002E327F" w:rsidRDefault="004C5F5C" w14:paraId="07C924AF" w14:textId="77777777">
            <w:pPr>
              <w:spacing w:after="0"/>
              <w:rPr>
                <w:rFonts w:cs="Arial"/>
                <w:sz w:val="24"/>
              </w:rPr>
            </w:pPr>
            <w:r w:rsidRPr="004C5F5C">
              <w:rPr>
                <w:rFonts w:cs="Arial"/>
                <w:sz w:val="24"/>
              </w:rPr>
              <w:t>Name:</w:t>
            </w:r>
          </w:p>
          <w:p w:rsidRPr="004C5F5C" w:rsidR="004C5F5C" w:rsidP="002E327F" w:rsidRDefault="004C5F5C" w14:paraId="4A9105FF" w14:textId="77777777">
            <w:pPr>
              <w:spacing w:after="0"/>
              <w:rPr>
                <w:rFonts w:cs="Arial"/>
                <w:sz w:val="24"/>
              </w:rPr>
            </w:pPr>
            <w:r w:rsidRPr="004C5F5C">
              <w:rPr>
                <w:rFonts w:cs="Arial"/>
                <w:sz w:val="24"/>
              </w:rPr>
              <w:t>Position:</w:t>
            </w:r>
          </w:p>
          <w:p w:rsidR="004C5F5C" w:rsidP="002E327F" w:rsidRDefault="004C5F5C" w14:paraId="389FD8DC" w14:textId="77777777">
            <w:pPr>
              <w:spacing w:after="0"/>
              <w:rPr>
                <w:rFonts w:cs="Arial"/>
                <w:sz w:val="24"/>
              </w:rPr>
            </w:pPr>
            <w:r w:rsidRPr="004C5F5C">
              <w:rPr>
                <w:rFonts w:cs="Arial"/>
                <w:sz w:val="24"/>
              </w:rPr>
              <w:t>Date:</w:t>
            </w:r>
          </w:p>
          <w:p w:rsidR="004C5F5C" w:rsidP="002E327F" w:rsidRDefault="004C5F5C" w14:paraId="674F45DD" w14:textId="77777777">
            <w:pPr>
              <w:spacing w:after="0"/>
              <w:rPr>
                <w:rFonts w:cs="Arial"/>
                <w:sz w:val="24"/>
              </w:rPr>
            </w:pPr>
          </w:p>
          <w:p w:rsidRPr="004C5F5C" w:rsidR="004C5F5C" w:rsidP="002E327F" w:rsidRDefault="004C5F5C" w14:paraId="6738163C" w14:textId="77777777">
            <w:pPr>
              <w:spacing w:after="0"/>
              <w:rPr>
                <w:rFonts w:cs="Arial"/>
                <w:sz w:val="24"/>
              </w:rPr>
            </w:pPr>
          </w:p>
        </w:tc>
        <w:tc>
          <w:tcPr>
            <w:tcW w:w="7336" w:type="dxa"/>
            <w:gridSpan w:val="8"/>
          </w:tcPr>
          <w:p w:rsidR="004C5F5C" w:rsidP="002E327F" w:rsidRDefault="004C5F5C" w14:paraId="6DB9EBAA" w14:textId="77777777">
            <w:pPr>
              <w:spacing w:after="0" w:line="240" w:lineRule="auto"/>
              <w:rPr>
                <w:rFonts w:cs="Arial"/>
                <w:b/>
                <w:sz w:val="24"/>
              </w:rPr>
            </w:pPr>
            <w:r w:rsidRPr="004C5F5C">
              <w:rPr>
                <w:rFonts w:cs="Arial"/>
                <w:b/>
                <w:sz w:val="24"/>
              </w:rPr>
              <w:t>Countersigned by Equality Manager:</w:t>
            </w:r>
          </w:p>
          <w:p w:rsidRPr="004C5F5C" w:rsidR="004C5F5C" w:rsidP="002E327F" w:rsidRDefault="004C5F5C" w14:paraId="1092B9DE" w14:textId="77777777">
            <w:pPr>
              <w:spacing w:after="0" w:line="240" w:lineRule="auto"/>
              <w:rPr>
                <w:rFonts w:cs="Arial"/>
                <w:b/>
                <w:sz w:val="24"/>
              </w:rPr>
            </w:pPr>
          </w:p>
          <w:p w:rsidRPr="004C5F5C" w:rsidR="004C5F5C" w:rsidP="002E327F" w:rsidRDefault="004C5F5C" w14:paraId="67F13CB5" w14:textId="77777777">
            <w:pPr>
              <w:spacing w:after="0" w:line="240" w:lineRule="auto"/>
              <w:rPr>
                <w:rFonts w:cs="Arial"/>
                <w:sz w:val="24"/>
              </w:rPr>
            </w:pPr>
            <w:r w:rsidRPr="004C5F5C">
              <w:rPr>
                <w:rFonts w:cs="Arial"/>
                <w:sz w:val="24"/>
              </w:rPr>
              <w:t xml:space="preserve">Name: </w:t>
            </w:r>
          </w:p>
          <w:p w:rsidRPr="004C5F5C" w:rsidR="004C5F5C" w:rsidP="002E327F" w:rsidRDefault="004C5F5C" w14:paraId="2CB2DB66" w14:textId="77777777">
            <w:pPr>
              <w:spacing w:after="0"/>
              <w:rPr>
                <w:rFonts w:cs="Arial"/>
                <w:sz w:val="24"/>
              </w:rPr>
            </w:pPr>
            <w:r w:rsidRPr="004C5F5C">
              <w:rPr>
                <w:rFonts w:cs="Arial"/>
                <w:sz w:val="24"/>
              </w:rPr>
              <w:t>Date:</w:t>
            </w:r>
          </w:p>
        </w:tc>
      </w:tr>
      <w:tr w:rsidRPr="003930CF" w:rsidR="00D75E22" w:rsidTr="71B7B762" w14:paraId="7A624108" w14:textId="77777777">
        <w:tblPrEx>
          <w:tblLook w:val="04A0" w:firstRow="1" w:lastRow="0" w:firstColumn="1" w:lastColumn="0" w:noHBand="0" w:noVBand="1"/>
        </w:tblPrEx>
        <w:trPr>
          <w:trHeight w:val="1021"/>
        </w:trPr>
        <w:tc>
          <w:tcPr>
            <w:tcW w:w="15473" w:type="dxa"/>
            <w:gridSpan w:val="16"/>
            <w:shd w:val="clear" w:color="auto" w:fill="9CC2E5" w:themeFill="accent5" w:themeFillTint="99"/>
          </w:tcPr>
          <w:p w:rsidRPr="00FF097C" w:rsidR="00D75E22" w:rsidP="002E327F" w:rsidRDefault="00D75E22" w14:paraId="28854767" w14:textId="77777777">
            <w:pPr>
              <w:spacing w:after="0" w:line="240" w:lineRule="auto"/>
              <w:rPr>
                <w:rFonts w:cs="Arial"/>
                <w:b/>
                <w:szCs w:val="28"/>
              </w:rPr>
            </w:pPr>
            <w:r w:rsidRPr="00FF097C">
              <w:rPr>
                <w:rFonts w:cs="Arial"/>
                <w:b/>
                <w:szCs w:val="28"/>
              </w:rPr>
              <w:t xml:space="preserve">Section 3: </w:t>
            </w:r>
            <w:r w:rsidRPr="00FF097C" w:rsidR="00FF097C">
              <w:rPr>
                <w:rFonts w:cs="Arial"/>
                <w:b/>
                <w:szCs w:val="28"/>
              </w:rPr>
              <w:t>Evidence used to Assess Impact on Service Users and Staff</w:t>
            </w:r>
          </w:p>
          <w:p w:rsidRPr="003930CF" w:rsidR="00D75E22" w:rsidP="002E327F" w:rsidRDefault="00D75E22" w14:paraId="1C110294" w14:textId="77777777">
            <w:pPr>
              <w:spacing w:after="0" w:line="240" w:lineRule="auto"/>
              <w:rPr>
                <w:rFonts w:cs="Arial"/>
                <w:b/>
                <w:sz w:val="24"/>
              </w:rPr>
            </w:pPr>
          </w:p>
          <w:p w:rsidR="00D75E22" w:rsidP="00FF097C" w:rsidRDefault="00D75E22" w14:paraId="539C982B" w14:textId="77777777">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Pr="003930CF" w:rsidR="00051BB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rsidRPr="007036F5" w:rsidR="007036F5" w:rsidP="007036F5" w:rsidRDefault="00D75E22" w14:paraId="39869080" w14:textId="77777777">
            <w:pPr>
              <w:rPr>
                <w:rFonts w:cs="Arial"/>
                <w:b/>
                <w:sz w:val="24"/>
              </w:rPr>
            </w:pPr>
            <w:r w:rsidRPr="003930CF">
              <w:rPr>
                <w:rFonts w:cs="Arial"/>
                <w:sz w:val="24"/>
              </w:rPr>
              <w:t xml:space="preserve">Evidence to help inform the screening process may be quantitative and qualitative.  </w:t>
            </w:r>
            <w:r w:rsidRPr="007036F5" w:rsidR="007036F5">
              <w:rPr>
                <w:rFonts w:cs="Arial"/>
                <w:sz w:val="24"/>
              </w:rPr>
              <w:t xml:space="preserve">Consideration </w:t>
            </w:r>
            <w:r w:rsidR="007036F5">
              <w:rPr>
                <w:rFonts w:cs="Arial"/>
                <w:sz w:val="24"/>
              </w:rPr>
              <w:t xml:space="preserve">needs to be given to </w:t>
            </w:r>
            <w:r w:rsidRPr="007036F5" w:rsid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w:history="1" r:id="rId16">
              <w:r w:rsidRPr="007036F5" w:rsidR="007036F5">
                <w:rPr>
                  <w:color w:val="0000FF"/>
                  <w:sz w:val="24"/>
                  <w:u w:val="single"/>
                </w:rPr>
                <w:t>Section 75 - Using Evidence in Policy Making (A Signposting Guide) (equalityni.org)</w:t>
              </w:r>
            </w:hyperlink>
          </w:p>
        </w:tc>
      </w:tr>
      <w:tr w:rsidRPr="003930CF" w:rsidR="00FD030D" w:rsidTr="71B7B762" w14:paraId="40D59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660"/>
        </w:trPr>
        <w:tc>
          <w:tcPr>
            <w:tcW w:w="1416" w:type="dxa"/>
            <w:tcBorders>
              <w:top w:val="single" w:color="auto" w:sz="8" w:space="0"/>
              <w:left w:val="single" w:color="auto" w:sz="8" w:space="0"/>
              <w:bottom w:val="single" w:color="000000" w:themeColor="text1" w:sz="0" w:space="0"/>
              <w:right w:val="single" w:color="auto" w:sz="8" w:space="0"/>
            </w:tcBorders>
          </w:tcPr>
          <w:p w:rsidR="007036F5" w:rsidP="002E327F" w:rsidRDefault="007036F5" w14:paraId="2665DB80" w14:textId="77777777">
            <w:pPr>
              <w:spacing w:after="0" w:line="240" w:lineRule="auto"/>
              <w:contextualSpacing/>
              <w:rPr>
                <w:rFonts w:cs="Arial"/>
                <w:bCs/>
                <w:sz w:val="24"/>
              </w:rPr>
            </w:pPr>
          </w:p>
          <w:p w:rsidRPr="007036F5" w:rsidR="00FD030D" w:rsidP="002E327F" w:rsidRDefault="007036F5" w14:paraId="2CA28043" w14:textId="77777777">
            <w:pPr>
              <w:spacing w:after="0" w:line="240" w:lineRule="auto"/>
              <w:contextualSpacing/>
              <w:rPr>
                <w:rFonts w:cs="Arial"/>
                <w:bCs/>
                <w:sz w:val="24"/>
              </w:rPr>
            </w:pPr>
            <w:r w:rsidRPr="007036F5">
              <w:rPr>
                <w:rFonts w:cs="Arial"/>
                <w:bCs/>
                <w:sz w:val="24"/>
              </w:rPr>
              <w:t>(3.1)</w:t>
            </w:r>
          </w:p>
        </w:tc>
        <w:tc>
          <w:tcPr>
            <w:tcW w:w="14057" w:type="dxa"/>
            <w:gridSpan w:val="15"/>
            <w:tcBorders>
              <w:top w:val="single" w:color="auto" w:sz="8" w:space="0"/>
              <w:left w:val="single" w:color="auto" w:sz="8" w:space="0"/>
              <w:bottom w:val="single" w:color="000000" w:themeColor="text1" w:sz="0" w:space="0"/>
              <w:right w:val="single" w:color="auto" w:sz="8" w:space="0"/>
            </w:tcBorders>
            <w:tcMar>
              <w:top w:w="0" w:type="dxa"/>
              <w:left w:w="108" w:type="dxa"/>
              <w:bottom w:w="0" w:type="dxa"/>
              <w:right w:w="108" w:type="dxa"/>
            </w:tcMar>
          </w:tcPr>
          <w:p w:rsidR="00FD030D" w:rsidP="002E327F" w:rsidRDefault="00FD030D" w14:paraId="711F5E1B" w14:textId="77777777">
            <w:pPr>
              <w:spacing w:after="0" w:line="240" w:lineRule="auto"/>
              <w:contextualSpacing/>
              <w:rPr>
                <w:rFonts w:cs="Arial"/>
                <w:b/>
                <w:bCs/>
                <w:sz w:val="24"/>
              </w:rPr>
            </w:pPr>
          </w:p>
          <w:p w:rsidRPr="003930CF" w:rsidR="00FD030D" w:rsidP="002E327F" w:rsidRDefault="00FD030D" w14:paraId="5B6A34DB" w14:textId="77777777">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rsidRPr="003930CF" w:rsidR="00FD030D" w:rsidP="002E327F" w:rsidRDefault="00FD030D" w14:paraId="147AA9ED" w14:textId="77777777">
            <w:pPr>
              <w:spacing w:after="0" w:line="240" w:lineRule="auto"/>
              <w:contextualSpacing/>
              <w:rPr>
                <w:rFonts w:cs="Arial"/>
                <w:b/>
                <w:bCs/>
                <w:sz w:val="24"/>
              </w:rPr>
            </w:pPr>
          </w:p>
        </w:tc>
      </w:tr>
      <w:tr w:rsidRPr="003930CF" w:rsidR="00CD34D3" w:rsidTr="71B7B762" w14:paraId="207B4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c>
          <w:tcPr>
            <w:tcW w:w="1441" w:type="dxa"/>
            <w:gridSpan w:val="2"/>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CD34D3" w:rsidP="002E327F" w:rsidRDefault="00CD34D3" w14:paraId="5E65DF41" w14:textId="77777777">
            <w:pPr>
              <w:spacing w:after="0" w:line="240" w:lineRule="auto"/>
              <w:contextualSpacing/>
              <w:rPr>
                <w:rFonts w:cs="Arial"/>
                <w:b/>
                <w:bCs/>
                <w:sz w:val="24"/>
              </w:rPr>
            </w:pPr>
            <w:r w:rsidRPr="003930CF">
              <w:rPr>
                <w:rFonts w:cs="Arial"/>
                <w:b/>
                <w:bCs/>
                <w:sz w:val="24"/>
              </w:rPr>
              <w:t>Equality Category</w:t>
            </w:r>
          </w:p>
        </w:tc>
        <w:tc>
          <w:tcPr>
            <w:tcW w:w="2062" w:type="dxa"/>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CD34D3" w:rsidP="002E327F" w:rsidRDefault="00CD34D3" w14:paraId="0532A060" w14:textId="77777777">
            <w:pPr>
              <w:spacing w:after="0" w:line="240" w:lineRule="auto"/>
              <w:contextualSpacing/>
              <w:rPr>
                <w:rFonts w:cs="Arial"/>
                <w:b/>
                <w:bCs/>
                <w:sz w:val="24"/>
              </w:rPr>
            </w:pPr>
            <w:r w:rsidRPr="003930CF">
              <w:rPr>
                <w:rFonts w:cs="Arial"/>
                <w:b/>
                <w:bCs/>
                <w:sz w:val="24"/>
              </w:rPr>
              <w:t>Service Users</w:t>
            </w:r>
          </w:p>
        </w:tc>
        <w:tc>
          <w:tcPr>
            <w:tcW w:w="5085" w:type="dxa"/>
            <w:gridSpan w:val="7"/>
            <w:tcBorders>
              <w:top w:val="single" w:color="auto" w:sz="4" w:space="0"/>
              <w:left w:val="single" w:color="auto" w:sz="4" w:space="0"/>
              <w:bottom w:val="single" w:color="auto" w:sz="4" w:space="0"/>
              <w:right w:val="single" w:color="auto" w:sz="4" w:space="0"/>
            </w:tcBorders>
            <w:shd w:val="clear" w:color="auto" w:fill="EDF7F9"/>
          </w:tcPr>
          <w:p w:rsidRPr="00FD030D" w:rsidR="00CD34D3" w:rsidP="002E327F" w:rsidRDefault="00CD34D3" w14:paraId="023F3B9A" w14:textId="77777777">
            <w:pPr>
              <w:spacing w:after="0" w:line="240" w:lineRule="auto"/>
              <w:contextualSpacing/>
              <w:rPr>
                <w:rFonts w:cs="Arial"/>
                <w:bCs/>
                <w:sz w:val="24"/>
              </w:rPr>
            </w:pPr>
            <w:r w:rsidRPr="003930CF">
              <w:rPr>
                <w:rFonts w:cs="Arial"/>
                <w:b/>
                <w:bCs/>
                <w:sz w:val="24"/>
              </w:rPr>
              <w:t>Quantitative Data</w:t>
            </w:r>
          </w:p>
          <w:p w:rsidRPr="003930CF" w:rsidR="00CD34D3" w:rsidP="00FD030D" w:rsidRDefault="00CD34D3" w14:paraId="4EDE2350" w14:textId="77777777">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6885" w:type="dxa"/>
            <w:gridSpan w:val="6"/>
            <w:vMerge w:val="restart"/>
            <w:tcBorders>
              <w:top w:val="single" w:color="auto" w:sz="4" w:space="0"/>
              <w:left w:val="single" w:color="auto" w:sz="4" w:space="0"/>
              <w:bottom w:val="single" w:color="auto" w:sz="4" w:space="0"/>
              <w:right w:val="single" w:color="auto" w:sz="4" w:space="0"/>
            </w:tcBorders>
            <w:shd w:val="clear" w:color="auto" w:fill="EDF7F9"/>
          </w:tcPr>
          <w:p w:rsidRPr="003930CF" w:rsidR="00CD34D3" w:rsidP="002E327F" w:rsidRDefault="00CD34D3" w14:paraId="3AFD9FE3" w14:textId="77777777">
            <w:pPr>
              <w:spacing w:after="0" w:line="240" w:lineRule="auto"/>
              <w:contextualSpacing/>
              <w:rPr>
                <w:rFonts w:cs="Arial"/>
                <w:b/>
                <w:bCs/>
                <w:sz w:val="24"/>
              </w:rPr>
            </w:pPr>
            <w:r w:rsidRPr="003930CF">
              <w:rPr>
                <w:rFonts w:cs="Arial"/>
                <w:b/>
                <w:bCs/>
                <w:sz w:val="24"/>
              </w:rPr>
              <w:t>Qualitative Data</w:t>
            </w:r>
          </w:p>
          <w:p w:rsidRPr="003930CF" w:rsidR="00CD34D3" w:rsidP="002E327F" w:rsidRDefault="00CD34D3" w14:paraId="2EEBA08E" w14:textId="77777777">
            <w:pPr>
              <w:spacing w:after="0" w:line="240" w:lineRule="auto"/>
              <w:contextualSpacing/>
              <w:rPr>
                <w:rFonts w:cs="Arial"/>
                <w:b/>
                <w:bCs/>
                <w:sz w:val="24"/>
              </w:rPr>
            </w:pPr>
            <w:r w:rsidRPr="003930CF">
              <w:rPr>
                <w:rFonts w:cs="Arial"/>
                <w:bCs/>
                <w:sz w:val="24"/>
              </w:rPr>
              <w:t>(Needs, Experiences, Priorities)</w:t>
            </w:r>
          </w:p>
        </w:tc>
      </w:tr>
      <w:tr w:rsidRPr="003930CF" w:rsidR="00FD030D" w:rsidTr="71B7B762" w14:paraId="49005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49"/>
        </w:trPr>
        <w:tc>
          <w:tcPr>
            <w:tcW w:w="1441" w:type="dxa"/>
            <w:gridSpan w:val="2"/>
            <w:vMerge/>
            <w:tcMar>
              <w:top w:w="0" w:type="dxa"/>
              <w:left w:w="108" w:type="dxa"/>
              <w:bottom w:w="0" w:type="dxa"/>
              <w:right w:w="108" w:type="dxa"/>
            </w:tcMar>
          </w:tcPr>
          <w:p w:rsidRPr="003930CF" w:rsidR="00FD030D" w:rsidP="002E327F" w:rsidRDefault="00FD030D" w14:paraId="335EA636" w14:textId="77777777">
            <w:pPr>
              <w:spacing w:after="0" w:line="240" w:lineRule="auto"/>
              <w:contextualSpacing/>
              <w:rPr>
                <w:rFonts w:cs="Arial"/>
                <w:b/>
                <w:sz w:val="24"/>
              </w:rPr>
            </w:pPr>
          </w:p>
        </w:tc>
        <w:tc>
          <w:tcPr>
            <w:tcW w:w="2062" w:type="dxa"/>
            <w:vMerge/>
            <w:tcMar>
              <w:top w:w="0" w:type="dxa"/>
              <w:left w:w="108" w:type="dxa"/>
              <w:bottom w:w="0" w:type="dxa"/>
              <w:right w:w="108" w:type="dxa"/>
            </w:tcMar>
            <w:hideMark/>
          </w:tcPr>
          <w:p w:rsidRPr="003930CF" w:rsidR="00FD030D" w:rsidP="002E327F" w:rsidRDefault="00FD030D" w14:paraId="511B3018" w14:textId="77777777">
            <w:pPr>
              <w:spacing w:after="0" w:line="240" w:lineRule="auto"/>
              <w:contextualSpacing/>
              <w:rPr>
                <w:rFonts w:cs="Arial"/>
                <w:b/>
                <w:bCs/>
                <w:sz w:val="24"/>
              </w:rPr>
            </w:pP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FD030D" w:rsidP="002E327F" w:rsidRDefault="00FD030D" w14:paraId="1B10F7B1" w14:textId="77777777">
            <w:pPr>
              <w:spacing w:after="0" w:line="240" w:lineRule="auto"/>
              <w:contextualSpacing/>
              <w:rPr>
                <w:rFonts w:cs="Arial"/>
                <w:b/>
                <w:bCs/>
                <w:sz w:val="24"/>
              </w:rPr>
            </w:pPr>
            <w:r>
              <w:rPr>
                <w:rFonts w:cs="Arial"/>
                <w:b/>
                <w:bCs/>
                <w:sz w:val="24"/>
              </w:rPr>
              <w:t xml:space="preserve">Belfast </w:t>
            </w:r>
          </w:p>
          <w:p w:rsidRPr="00FD030D" w:rsidR="00FD030D" w:rsidP="002E327F" w:rsidRDefault="00032D5C" w14:paraId="74FAF526" w14:textId="77777777">
            <w:pPr>
              <w:spacing w:after="0" w:line="240" w:lineRule="auto"/>
              <w:contextualSpacing/>
              <w:rPr>
                <w:rFonts w:cs="Arial"/>
                <w:b/>
                <w:bCs/>
                <w:sz w:val="24"/>
              </w:rPr>
            </w:pPr>
            <w:r w:rsidRPr="003930CF">
              <w:rPr>
                <w:rFonts w:cs="Arial"/>
                <w:b/>
                <w:bCs/>
                <w:sz w:val="24"/>
              </w:rPr>
              <w:t>P</w:t>
            </w:r>
            <w:r w:rsidRPr="003930CF" w:rsidR="00FD030D">
              <w:rPr>
                <w:rFonts w:cs="Arial"/>
                <w:b/>
                <w:bCs/>
                <w:sz w:val="24"/>
              </w:rPr>
              <w:t>opulation</w:t>
            </w:r>
            <w:r>
              <w:rPr>
                <w:rFonts w:cs="Arial"/>
                <w:b/>
                <w:bCs/>
                <w:sz w:val="24"/>
              </w:rPr>
              <w:t xml:space="preserve"> only</w:t>
            </w: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00FD030D" w:rsidP="002E327F" w:rsidRDefault="00FD030D" w14:paraId="5A9BA751" w14:textId="77777777">
            <w:pPr>
              <w:spacing w:after="0" w:line="240" w:lineRule="auto"/>
              <w:contextualSpacing/>
              <w:rPr>
                <w:rFonts w:cs="Arial"/>
                <w:b/>
                <w:bCs/>
                <w:sz w:val="24"/>
              </w:rPr>
            </w:pPr>
            <w:r>
              <w:rPr>
                <w:rFonts w:cs="Arial"/>
                <w:b/>
                <w:bCs/>
                <w:sz w:val="24"/>
              </w:rPr>
              <w:t xml:space="preserve">NI </w:t>
            </w:r>
          </w:p>
          <w:p w:rsidRPr="003930CF" w:rsidR="00FD030D" w:rsidP="002E327F" w:rsidRDefault="00FD030D" w14:paraId="206EB9A7" w14:textId="77777777">
            <w:pPr>
              <w:spacing w:after="0" w:line="240" w:lineRule="auto"/>
              <w:contextualSpacing/>
              <w:rPr>
                <w:rFonts w:cs="Arial"/>
                <w:b/>
                <w:bCs/>
                <w:sz w:val="24"/>
              </w:rPr>
            </w:pPr>
            <w:r>
              <w:rPr>
                <w:rFonts w:cs="Arial"/>
                <w:b/>
                <w:bCs/>
                <w:sz w:val="24"/>
              </w:rPr>
              <w:t>Population</w:t>
            </w:r>
          </w:p>
        </w:tc>
        <w:tc>
          <w:tcPr>
            <w:tcW w:w="1802" w:type="dxa"/>
            <w:gridSpan w:val="4"/>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FD030D" w:rsidP="002E327F" w:rsidRDefault="00B064C8" w14:paraId="52D4EC5F" w14:textId="77777777">
            <w:pPr>
              <w:spacing w:after="0" w:line="240" w:lineRule="auto"/>
              <w:contextualSpacing/>
              <w:rPr>
                <w:rFonts w:cs="Arial"/>
                <w:b/>
                <w:bCs/>
                <w:sz w:val="24"/>
              </w:rPr>
            </w:pPr>
            <w:r>
              <w:rPr>
                <w:rFonts w:cs="Arial"/>
                <w:b/>
                <w:bCs/>
                <w:sz w:val="24"/>
              </w:rPr>
              <w:t>Service U</w:t>
            </w:r>
            <w:r w:rsidRPr="003930CF" w:rsidR="00FD030D">
              <w:rPr>
                <w:rFonts w:cs="Arial"/>
                <w:b/>
                <w:bCs/>
                <w:sz w:val="24"/>
              </w:rPr>
              <w:t>sers affected %</w:t>
            </w:r>
          </w:p>
        </w:tc>
        <w:tc>
          <w:tcPr>
            <w:tcW w:w="6885" w:type="dxa"/>
            <w:gridSpan w:val="6"/>
            <w:vMerge/>
          </w:tcPr>
          <w:p w:rsidRPr="003930CF" w:rsidR="00FD030D" w:rsidP="002E327F" w:rsidRDefault="00FD030D" w14:paraId="4D7CD4E6" w14:textId="77777777">
            <w:pPr>
              <w:spacing w:after="0" w:line="240" w:lineRule="auto"/>
              <w:contextualSpacing/>
              <w:rPr>
                <w:rFonts w:cs="Arial"/>
                <w:b/>
                <w:bCs/>
                <w:sz w:val="24"/>
              </w:rPr>
            </w:pPr>
          </w:p>
        </w:tc>
      </w:tr>
      <w:tr w:rsidRPr="003930CF" w:rsidR="00FD030D" w:rsidTr="71B7B762" w14:paraId="557CE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468"/>
        </w:trPr>
        <w:tc>
          <w:tcPr>
            <w:tcW w:w="1441" w:type="dxa"/>
            <w:gridSpan w:val="2"/>
            <w:tcBorders>
              <w:top w:val="single" w:color="auto" w:sz="4" w:space="0"/>
              <w:left w:val="single" w:color="auto" w:sz="8" w:space="0"/>
              <w:bottom w:val="single" w:color="000000" w:themeColor="text1" w:sz="0" w:space="0"/>
              <w:right w:val="single" w:color="auto" w:sz="4" w:space="0"/>
            </w:tcBorders>
            <w:shd w:val="clear" w:color="auto" w:fill="EDF7F9"/>
            <w:tcMar>
              <w:top w:w="0" w:type="dxa"/>
              <w:left w:w="108" w:type="dxa"/>
              <w:bottom w:w="0" w:type="dxa"/>
              <w:right w:w="108" w:type="dxa"/>
            </w:tcMar>
          </w:tcPr>
          <w:p w:rsidR="00CD34D3" w:rsidP="002E327F" w:rsidRDefault="00FD030D" w14:paraId="2CA237D2" w14:textId="77777777">
            <w:pPr>
              <w:spacing w:after="0" w:line="240" w:lineRule="auto"/>
              <w:contextualSpacing/>
              <w:rPr>
                <w:rFonts w:cs="Arial"/>
                <w:b/>
                <w:sz w:val="24"/>
              </w:rPr>
            </w:pPr>
            <w:r w:rsidRPr="003930CF">
              <w:rPr>
                <w:rFonts w:cs="Arial"/>
                <w:b/>
                <w:sz w:val="24"/>
              </w:rPr>
              <w:t xml:space="preserve">1. </w:t>
            </w:r>
          </w:p>
          <w:p w:rsidRPr="003930CF" w:rsidR="00FD030D" w:rsidP="002E327F" w:rsidRDefault="00FD030D" w14:paraId="66444E40" w14:textId="77777777">
            <w:pPr>
              <w:spacing w:after="0" w:line="240" w:lineRule="auto"/>
              <w:contextualSpacing/>
              <w:rPr>
                <w:rFonts w:cs="Arial"/>
                <w:b/>
                <w:sz w:val="24"/>
              </w:rPr>
            </w:pPr>
            <w:r w:rsidRPr="003930CF">
              <w:rPr>
                <w:rFonts w:cs="Arial"/>
                <w:b/>
                <w:sz w:val="24"/>
              </w:rPr>
              <w:t>Age</w:t>
            </w:r>
          </w:p>
          <w:p w:rsidRPr="003930CF" w:rsidR="00FD030D" w:rsidP="002E327F" w:rsidRDefault="00FD030D" w14:paraId="657ADAB8" w14:textId="77777777">
            <w:pPr>
              <w:spacing w:after="0" w:line="240" w:lineRule="auto"/>
              <w:contextualSpacing/>
              <w:rPr>
                <w:rFonts w:cs="Arial"/>
                <w:sz w:val="24"/>
              </w:rPr>
            </w:pP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FD030D" w:rsidRDefault="00CD34D3" w14:paraId="3525AD25" w14:textId="77777777">
            <w:pPr>
              <w:spacing w:after="0" w:line="240" w:lineRule="auto"/>
              <w:contextualSpacing/>
              <w:rPr>
                <w:rFonts w:cs="Arial"/>
                <w:sz w:val="24"/>
              </w:rPr>
            </w:pPr>
          </w:p>
          <w:p w:rsidR="00FD030D" w:rsidP="00FD030D" w:rsidRDefault="00FD030D" w14:paraId="0170384A" w14:textId="77777777">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r>
            <w:r w:rsidRPr="003930CF">
              <w:rPr>
                <w:rFonts w:cs="Arial"/>
                <w:sz w:val="24"/>
              </w:rPr>
              <w:t>1</w:t>
            </w:r>
            <w:r>
              <w:rPr>
                <w:rFonts w:cs="Arial"/>
                <w:sz w:val="24"/>
              </w:rPr>
              <w:t>5</w:t>
            </w:r>
            <w:r w:rsidRPr="003930CF">
              <w:rPr>
                <w:rFonts w:cs="Arial"/>
                <w:sz w:val="24"/>
              </w:rPr>
              <w:t>-24</w:t>
            </w:r>
            <w:r w:rsidRPr="003930CF">
              <w:rPr>
                <w:rFonts w:cs="Arial"/>
                <w:sz w:val="24"/>
              </w:rPr>
              <w:br/>
            </w:r>
            <w:r w:rsidRPr="003930CF">
              <w:rPr>
                <w:rFonts w:cs="Arial"/>
                <w:sz w:val="24"/>
              </w:rPr>
              <w:t>25-34</w:t>
            </w:r>
            <w:r w:rsidRPr="003930CF">
              <w:rPr>
                <w:rFonts w:cs="Arial"/>
                <w:sz w:val="24"/>
              </w:rPr>
              <w:br/>
            </w:r>
            <w:r w:rsidRPr="003930CF">
              <w:rPr>
                <w:rFonts w:cs="Arial"/>
                <w:sz w:val="24"/>
              </w:rPr>
              <w:t>35-44</w:t>
            </w:r>
            <w:r w:rsidRPr="003930CF">
              <w:rPr>
                <w:rFonts w:cs="Arial"/>
                <w:sz w:val="24"/>
              </w:rPr>
              <w:br/>
            </w:r>
            <w:r w:rsidRPr="003930CF">
              <w:rPr>
                <w:rFonts w:cs="Arial"/>
                <w:sz w:val="24"/>
              </w:rPr>
              <w:t>45-54</w:t>
            </w:r>
            <w:r w:rsidRPr="003930CF">
              <w:rPr>
                <w:rFonts w:cs="Arial"/>
                <w:sz w:val="24"/>
              </w:rPr>
              <w:br/>
            </w:r>
            <w:r w:rsidRPr="003930CF">
              <w:rPr>
                <w:rFonts w:cs="Arial"/>
                <w:sz w:val="24"/>
              </w:rPr>
              <w:t>55-64</w:t>
            </w:r>
            <w:r w:rsidRPr="003930CF">
              <w:rPr>
                <w:rFonts w:cs="Arial"/>
                <w:sz w:val="24"/>
              </w:rPr>
              <w:br/>
            </w:r>
            <w:r w:rsidRPr="003930CF">
              <w:rPr>
                <w:rFonts w:cs="Arial"/>
                <w:sz w:val="24"/>
              </w:rPr>
              <w:t>65</w:t>
            </w:r>
            <w:r>
              <w:rPr>
                <w:rFonts w:cs="Arial"/>
                <w:sz w:val="24"/>
              </w:rPr>
              <w:t>-74</w:t>
            </w:r>
          </w:p>
          <w:p w:rsidRPr="003930CF" w:rsidR="00FD030D" w:rsidP="00FD030D" w:rsidRDefault="00FD030D" w14:paraId="492C2C2D" w14:textId="77777777">
            <w:pPr>
              <w:spacing w:after="0" w:line="240" w:lineRule="auto"/>
              <w:contextualSpacing/>
              <w:rPr>
                <w:rFonts w:cs="Arial"/>
                <w:sz w:val="24"/>
              </w:rPr>
            </w:pPr>
            <w:r>
              <w:rPr>
                <w:rFonts w:cs="Arial"/>
                <w:sz w:val="24"/>
              </w:rPr>
              <w:t>75+</w:t>
            </w: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FD030D" w:rsidRDefault="00CD34D3" w14:paraId="3EA78427" w14:textId="77777777">
            <w:pPr>
              <w:spacing w:after="0" w:line="240" w:lineRule="auto"/>
              <w:contextualSpacing/>
              <w:rPr>
                <w:rFonts w:cs="Arial"/>
                <w:sz w:val="24"/>
              </w:rPr>
            </w:pPr>
          </w:p>
          <w:p w:rsidRPr="00FD030D" w:rsidR="00FD030D" w:rsidP="00FD030D" w:rsidRDefault="00FD030D" w14:paraId="3B85AE40" w14:textId="77777777">
            <w:pPr>
              <w:spacing w:after="0" w:line="240" w:lineRule="auto"/>
              <w:contextualSpacing/>
              <w:rPr>
                <w:rFonts w:cs="Arial"/>
                <w:sz w:val="24"/>
              </w:rPr>
            </w:pPr>
            <w:r w:rsidRPr="00FD030D">
              <w:rPr>
                <w:rFonts w:cs="Arial"/>
                <w:sz w:val="24"/>
              </w:rPr>
              <w:t>18.04%</w:t>
            </w:r>
          </w:p>
          <w:p w:rsidRPr="00FD030D" w:rsidR="00FD030D" w:rsidP="00FD030D" w:rsidRDefault="00FD030D" w14:paraId="127A9E2D" w14:textId="77777777">
            <w:pPr>
              <w:spacing w:after="0" w:line="240" w:lineRule="auto"/>
              <w:contextualSpacing/>
              <w:rPr>
                <w:rFonts w:cs="Arial"/>
                <w:sz w:val="24"/>
              </w:rPr>
            </w:pPr>
            <w:r w:rsidRPr="00FD030D">
              <w:rPr>
                <w:rFonts w:cs="Arial"/>
                <w:sz w:val="24"/>
              </w:rPr>
              <w:t>14.57%</w:t>
            </w:r>
          </w:p>
          <w:p w:rsidRPr="00FD030D" w:rsidR="00FD030D" w:rsidP="00FD030D" w:rsidRDefault="00FD030D" w14:paraId="0512DE6C" w14:textId="77777777">
            <w:pPr>
              <w:spacing w:after="0" w:line="240" w:lineRule="auto"/>
              <w:contextualSpacing/>
              <w:rPr>
                <w:rFonts w:cs="Arial"/>
                <w:sz w:val="24"/>
              </w:rPr>
            </w:pPr>
            <w:r>
              <w:rPr>
                <w:rFonts w:cs="Arial"/>
                <w:sz w:val="24"/>
              </w:rPr>
              <w:t>1</w:t>
            </w:r>
            <w:r w:rsidRPr="00FD030D">
              <w:rPr>
                <w:rFonts w:cs="Arial"/>
                <w:sz w:val="24"/>
              </w:rPr>
              <w:t>5.47%</w:t>
            </w:r>
          </w:p>
          <w:p w:rsidRPr="00FD030D" w:rsidR="00FD030D" w:rsidP="00FD030D" w:rsidRDefault="00FD030D" w14:paraId="3FEB7FF2" w14:textId="77777777">
            <w:pPr>
              <w:spacing w:after="0" w:line="240" w:lineRule="auto"/>
              <w:contextualSpacing/>
              <w:rPr>
                <w:rFonts w:cs="Arial"/>
                <w:sz w:val="24"/>
              </w:rPr>
            </w:pPr>
            <w:r w:rsidRPr="00FD030D">
              <w:rPr>
                <w:rFonts w:cs="Arial"/>
                <w:sz w:val="24"/>
              </w:rPr>
              <w:t>13.35%</w:t>
            </w:r>
          </w:p>
          <w:p w:rsidRPr="00FD030D" w:rsidR="00FD030D" w:rsidP="00FD030D" w:rsidRDefault="00FD030D" w14:paraId="48982EEC" w14:textId="77777777">
            <w:pPr>
              <w:spacing w:after="0" w:line="240" w:lineRule="auto"/>
              <w:contextualSpacing/>
              <w:rPr>
                <w:rFonts w:cs="Arial"/>
                <w:sz w:val="24"/>
              </w:rPr>
            </w:pPr>
            <w:r w:rsidRPr="00FD030D">
              <w:rPr>
                <w:rFonts w:cs="Arial"/>
                <w:sz w:val="24"/>
              </w:rPr>
              <w:t>11.85%</w:t>
            </w:r>
          </w:p>
          <w:p w:rsidRPr="00FD030D" w:rsidR="00FD030D" w:rsidP="00FD030D" w:rsidRDefault="00FD030D" w14:paraId="114CDC91" w14:textId="77777777">
            <w:pPr>
              <w:spacing w:after="0" w:line="240" w:lineRule="auto"/>
              <w:contextualSpacing/>
              <w:rPr>
                <w:rFonts w:cs="Arial"/>
                <w:sz w:val="24"/>
              </w:rPr>
            </w:pPr>
            <w:r w:rsidRPr="00FD030D">
              <w:rPr>
                <w:rFonts w:cs="Arial"/>
                <w:sz w:val="24"/>
              </w:rPr>
              <w:t>12%</w:t>
            </w:r>
          </w:p>
          <w:p w:rsidRPr="00FD030D" w:rsidR="00FD030D" w:rsidP="00FD030D" w:rsidRDefault="00CD34D3" w14:paraId="4CB66F6E" w14:textId="77777777">
            <w:pPr>
              <w:spacing w:after="0" w:line="240" w:lineRule="auto"/>
              <w:contextualSpacing/>
              <w:rPr>
                <w:rFonts w:cs="Arial"/>
                <w:sz w:val="24"/>
              </w:rPr>
            </w:pPr>
            <w:r>
              <w:rPr>
                <w:rFonts w:cs="Arial"/>
                <w:sz w:val="24"/>
              </w:rPr>
              <w:t xml:space="preserve">  </w:t>
            </w:r>
            <w:r w:rsidRPr="00FD030D" w:rsidR="00FD030D">
              <w:rPr>
                <w:rFonts w:cs="Arial"/>
                <w:sz w:val="24"/>
              </w:rPr>
              <w:t>7.8%</w:t>
            </w:r>
          </w:p>
          <w:p w:rsidR="00FD030D" w:rsidP="00FD030D" w:rsidRDefault="00CD34D3" w14:paraId="0DDDB71D" w14:textId="77777777">
            <w:pPr>
              <w:spacing w:after="0" w:line="240" w:lineRule="auto"/>
              <w:contextualSpacing/>
              <w:rPr>
                <w:rFonts w:cs="Arial"/>
                <w:sz w:val="24"/>
              </w:rPr>
            </w:pPr>
            <w:r>
              <w:rPr>
                <w:rFonts w:cs="Arial"/>
                <w:sz w:val="24"/>
              </w:rPr>
              <w:t xml:space="preserve">  </w:t>
            </w:r>
            <w:r w:rsidRPr="00FD030D" w:rsidR="00FD030D">
              <w:rPr>
                <w:rFonts w:cs="Arial"/>
                <w:sz w:val="24"/>
              </w:rPr>
              <w:t>6.92%</w:t>
            </w:r>
          </w:p>
          <w:p w:rsidRPr="003930CF" w:rsidR="00FD030D" w:rsidP="00FD030D" w:rsidRDefault="00FD030D" w14:paraId="0DC69972" w14:textId="77777777">
            <w:pPr>
              <w:spacing w:after="0" w:line="240" w:lineRule="auto"/>
              <w:contextualSpacing/>
              <w:rPr>
                <w:rFonts w:cs="Arial"/>
                <w:sz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00CD34D3" w:rsidP="00FD030D" w:rsidRDefault="00CD34D3" w14:paraId="16F96FF3" w14:textId="77777777">
            <w:pPr>
              <w:spacing w:after="0" w:line="240" w:lineRule="auto"/>
              <w:contextualSpacing/>
              <w:rPr>
                <w:rFonts w:cs="Arial"/>
                <w:sz w:val="24"/>
              </w:rPr>
            </w:pPr>
            <w:r>
              <w:rPr>
                <w:rFonts w:cs="Arial"/>
                <w:sz w:val="24"/>
              </w:rPr>
              <w:t xml:space="preserve"> </w:t>
            </w:r>
          </w:p>
          <w:p w:rsidRPr="00FD030D" w:rsidR="00FD030D" w:rsidP="00FD030D" w:rsidRDefault="00FD030D" w14:paraId="7A488654" w14:textId="77777777">
            <w:pPr>
              <w:spacing w:after="0" w:line="240" w:lineRule="auto"/>
              <w:contextualSpacing/>
              <w:rPr>
                <w:rFonts w:cs="Arial"/>
                <w:sz w:val="24"/>
              </w:rPr>
            </w:pPr>
            <w:r w:rsidRPr="00FD030D">
              <w:rPr>
                <w:rFonts w:cs="Arial"/>
                <w:sz w:val="24"/>
              </w:rPr>
              <w:t>19.19%</w:t>
            </w:r>
          </w:p>
          <w:p w:rsidRPr="00FD030D" w:rsidR="00FD030D" w:rsidP="00FD030D" w:rsidRDefault="00CD34D3" w14:paraId="4B56488A" w14:textId="77777777">
            <w:pPr>
              <w:spacing w:after="0" w:line="240" w:lineRule="auto"/>
              <w:contextualSpacing/>
              <w:rPr>
                <w:rFonts w:cs="Arial"/>
                <w:sz w:val="24"/>
              </w:rPr>
            </w:pPr>
            <w:r>
              <w:rPr>
                <w:rFonts w:cs="Arial"/>
                <w:sz w:val="24"/>
              </w:rPr>
              <w:t xml:space="preserve"> </w:t>
            </w:r>
            <w:r w:rsidRPr="00FD030D" w:rsidR="00FD030D">
              <w:rPr>
                <w:rFonts w:cs="Arial"/>
                <w:sz w:val="24"/>
              </w:rPr>
              <w:t>11.8%</w:t>
            </w:r>
          </w:p>
          <w:p w:rsidRPr="00FD030D" w:rsidR="00FD030D" w:rsidP="00FD030D" w:rsidRDefault="00CD34D3" w14:paraId="4829B212" w14:textId="77777777">
            <w:pPr>
              <w:spacing w:after="0" w:line="240" w:lineRule="auto"/>
              <w:contextualSpacing/>
              <w:rPr>
                <w:rFonts w:cs="Arial"/>
                <w:sz w:val="24"/>
              </w:rPr>
            </w:pPr>
            <w:r>
              <w:rPr>
                <w:rFonts w:cs="Arial"/>
                <w:sz w:val="24"/>
              </w:rPr>
              <w:t xml:space="preserve"> </w:t>
            </w:r>
            <w:r w:rsidRPr="00FD030D" w:rsidR="00FD030D">
              <w:rPr>
                <w:rFonts w:cs="Arial"/>
                <w:sz w:val="24"/>
              </w:rPr>
              <w:t>12.74</w:t>
            </w:r>
          </w:p>
          <w:p w:rsidRPr="00FD030D" w:rsidR="00FD030D" w:rsidP="00FD030D" w:rsidRDefault="00CD34D3" w14:paraId="02A13183" w14:textId="77777777">
            <w:pPr>
              <w:spacing w:after="0" w:line="240" w:lineRule="auto"/>
              <w:contextualSpacing/>
              <w:rPr>
                <w:rFonts w:cs="Arial"/>
                <w:sz w:val="24"/>
              </w:rPr>
            </w:pPr>
            <w:r>
              <w:rPr>
                <w:rFonts w:cs="Arial"/>
                <w:sz w:val="24"/>
              </w:rPr>
              <w:t xml:space="preserve"> </w:t>
            </w:r>
            <w:r w:rsidRPr="00FD030D" w:rsidR="00FD030D">
              <w:rPr>
                <w:rFonts w:cs="Arial"/>
                <w:sz w:val="24"/>
              </w:rPr>
              <w:t>13.11%</w:t>
            </w:r>
          </w:p>
          <w:p w:rsidRPr="00FD030D" w:rsidR="00FD030D" w:rsidP="00FD030D" w:rsidRDefault="00CD34D3" w14:paraId="7CF52150" w14:textId="77777777">
            <w:pPr>
              <w:spacing w:after="0" w:line="240" w:lineRule="auto"/>
              <w:contextualSpacing/>
              <w:rPr>
                <w:rFonts w:cs="Arial"/>
                <w:sz w:val="24"/>
              </w:rPr>
            </w:pPr>
            <w:r>
              <w:rPr>
                <w:rFonts w:cs="Arial"/>
                <w:sz w:val="24"/>
              </w:rPr>
              <w:t xml:space="preserve"> </w:t>
            </w:r>
            <w:r w:rsidRPr="00FD030D" w:rsidR="00FD030D">
              <w:rPr>
                <w:rFonts w:cs="Arial"/>
                <w:sz w:val="24"/>
              </w:rPr>
              <w:t>13.27</w:t>
            </w:r>
          </w:p>
          <w:p w:rsidRPr="00FD030D" w:rsidR="00FD030D" w:rsidP="00FD030D" w:rsidRDefault="00CD34D3" w14:paraId="630BF924" w14:textId="77777777">
            <w:pPr>
              <w:spacing w:after="0" w:line="240" w:lineRule="auto"/>
              <w:contextualSpacing/>
              <w:rPr>
                <w:rFonts w:cs="Arial"/>
                <w:sz w:val="24"/>
              </w:rPr>
            </w:pPr>
            <w:r>
              <w:rPr>
                <w:rFonts w:cs="Arial"/>
                <w:sz w:val="24"/>
              </w:rPr>
              <w:t xml:space="preserve"> </w:t>
            </w:r>
            <w:r w:rsidRPr="00FD030D" w:rsidR="00FD030D">
              <w:rPr>
                <w:rFonts w:cs="Arial"/>
                <w:sz w:val="24"/>
              </w:rPr>
              <w:t>12.73</w:t>
            </w:r>
          </w:p>
          <w:p w:rsidRPr="00FD030D" w:rsidR="00FD030D" w:rsidP="00FD030D" w:rsidRDefault="00CD34D3" w14:paraId="5D61CD64" w14:textId="77777777">
            <w:pPr>
              <w:spacing w:after="0" w:line="240" w:lineRule="auto"/>
              <w:contextualSpacing/>
              <w:rPr>
                <w:rFonts w:cs="Arial"/>
                <w:sz w:val="24"/>
              </w:rPr>
            </w:pPr>
            <w:r>
              <w:rPr>
                <w:rFonts w:cs="Arial"/>
                <w:sz w:val="24"/>
              </w:rPr>
              <w:t xml:space="preserve">   </w:t>
            </w:r>
            <w:r w:rsidRPr="00FD030D" w:rsidR="00FD030D">
              <w:rPr>
                <w:rFonts w:cs="Arial"/>
                <w:sz w:val="24"/>
              </w:rPr>
              <w:t>9.3%</w:t>
            </w:r>
          </w:p>
          <w:p w:rsidRPr="003930CF" w:rsidR="00FD030D" w:rsidP="00FD030D" w:rsidRDefault="00CD34D3" w14:paraId="0C116413" w14:textId="77777777">
            <w:pPr>
              <w:spacing w:after="0" w:line="240" w:lineRule="auto"/>
              <w:contextualSpacing/>
              <w:rPr>
                <w:rFonts w:cs="Arial"/>
                <w:sz w:val="24"/>
              </w:rPr>
            </w:pPr>
            <w:r>
              <w:rPr>
                <w:rFonts w:cs="Arial"/>
                <w:sz w:val="24"/>
              </w:rPr>
              <w:t xml:space="preserve">   </w:t>
            </w:r>
            <w:r w:rsidRPr="00FD030D" w:rsidR="00FD030D">
              <w:rPr>
                <w:rFonts w:cs="Arial"/>
                <w:sz w:val="24"/>
              </w:rPr>
              <w:t>7.86%</w:t>
            </w: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FD030D" w:rsidP="71B7B762" w:rsidRDefault="1D4F81EA" w14:paraId="1238F237" w14:textId="77777777">
            <w:pPr>
              <w:spacing w:after="0" w:line="240" w:lineRule="auto"/>
            </w:pPr>
            <w:r w:rsidRPr="71B7B762">
              <w:rPr>
                <w:rFonts w:cs="Arial"/>
                <w:sz w:val="24"/>
              </w:rPr>
              <w:t>All service users up to the age of 18</w:t>
            </w: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D75E22" w:rsidR="00FD030D" w:rsidP="71B7B762" w:rsidRDefault="0588B15C" w14:paraId="2DB0DC22"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This policy will have an impact specifically on young people up the age of 18. </w:t>
            </w:r>
          </w:p>
          <w:p w:rsidRPr="00D75E22" w:rsidR="00FD030D" w:rsidP="71B7B762" w:rsidRDefault="00FD030D" w14:paraId="74F9C802" w14:textId="77777777">
            <w:pPr>
              <w:spacing w:after="0" w:line="300" w:lineRule="auto"/>
              <w:contextualSpacing/>
              <w:rPr>
                <w:rFonts w:eastAsia="Arial" w:cs="Arial"/>
                <w:color w:val="000000" w:themeColor="text1"/>
                <w:sz w:val="24"/>
              </w:rPr>
            </w:pPr>
          </w:p>
          <w:p w:rsidRPr="00D75E22" w:rsidR="00FD030D" w:rsidP="71B7B762" w:rsidRDefault="07F7A174" w14:paraId="2D7AF5C1"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Young people in inpatient CAMHS settings are at heightened risk of bullying due to developmental vulnerabilities, peer dynamics, and emotional regulation challenges (Department of Health and Children, 2011).</w:t>
            </w:r>
          </w:p>
          <w:p w:rsidRPr="00D75E22" w:rsidR="00FD030D" w:rsidP="71B7B762" w:rsidRDefault="00FD030D" w14:paraId="6132BEDC" w14:textId="77777777">
            <w:pPr>
              <w:spacing w:after="0" w:line="300" w:lineRule="auto"/>
              <w:contextualSpacing/>
              <w:rPr>
                <w:rFonts w:eastAsia="Arial" w:cs="Arial"/>
                <w:color w:val="000000" w:themeColor="text1"/>
                <w:sz w:val="24"/>
              </w:rPr>
            </w:pPr>
          </w:p>
          <w:p w:rsidRPr="00D75E22" w:rsidR="00FD030D" w:rsidP="71B7B762" w:rsidRDefault="07F7A174" w14:paraId="72D0DE47"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Adolescents may be more sensitive to peer rejection and social status, which can exacerbate the impact of bullying (Zych, Farrington &amp; </w:t>
            </w:r>
            <w:proofErr w:type="spellStart"/>
            <w:r w:rsidRPr="71B7B762">
              <w:rPr>
                <w:rFonts w:eastAsia="Arial" w:cs="Arial"/>
                <w:color w:val="000000" w:themeColor="text1"/>
                <w:sz w:val="24"/>
              </w:rPr>
              <w:t>Ttofi</w:t>
            </w:r>
            <w:proofErr w:type="spellEnd"/>
            <w:r w:rsidRPr="71B7B762">
              <w:rPr>
                <w:rFonts w:eastAsia="Arial" w:cs="Arial"/>
                <w:color w:val="000000" w:themeColor="text1"/>
                <w:sz w:val="24"/>
              </w:rPr>
              <w:t>, 2019).</w:t>
            </w:r>
          </w:p>
          <w:p w:rsidRPr="00D75E22" w:rsidR="00FD030D" w:rsidP="71B7B762" w:rsidRDefault="07F7A174" w14:paraId="6E83E88A"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Younger patients may struggle to articulate their experiences or seek help, requiring age-appropriate communication and safeguarding.</w:t>
            </w:r>
          </w:p>
        </w:tc>
      </w:tr>
      <w:tr w:rsidRPr="003930CF" w:rsidR="0057100E" w:rsidTr="71B7B762" w14:paraId="47958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833"/>
        </w:trPr>
        <w:tc>
          <w:tcPr>
            <w:tcW w:w="1441" w:type="dxa"/>
            <w:gridSpan w:val="2"/>
            <w:tcBorders>
              <w:top w:val="single" w:color="auto" w:sz="2"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Pr="003930CF" w:rsidR="0057100E" w:rsidP="002E327F" w:rsidRDefault="0057100E" w14:paraId="347384E4" w14:textId="77777777">
            <w:pPr>
              <w:spacing w:after="0" w:line="240" w:lineRule="auto"/>
              <w:contextualSpacing/>
              <w:rPr>
                <w:rFonts w:cs="Arial"/>
                <w:b/>
                <w:sz w:val="24"/>
              </w:rPr>
            </w:pPr>
            <w:r w:rsidRPr="003930CF">
              <w:rPr>
                <w:rFonts w:cs="Arial"/>
                <w:b/>
                <w:sz w:val="24"/>
              </w:rPr>
              <w:t>2. Dependent Status</w:t>
            </w:r>
          </w:p>
          <w:p w:rsidRPr="003930CF" w:rsidR="0057100E" w:rsidP="002E327F" w:rsidRDefault="0057100E" w14:paraId="4EBDF598" w14:textId="77777777">
            <w:pPr>
              <w:spacing w:after="0" w:line="240" w:lineRule="auto"/>
              <w:contextualSpacing/>
              <w:rPr>
                <w:rFonts w:cs="Arial"/>
                <w:b/>
                <w:sz w:val="24"/>
              </w:rPr>
            </w:pPr>
          </w:p>
          <w:p w:rsidRPr="003930CF" w:rsidR="0057100E" w:rsidP="002E327F" w:rsidRDefault="0057100E" w14:paraId="6883AF18" w14:textId="77777777">
            <w:pPr>
              <w:spacing w:after="0" w:line="240" w:lineRule="auto"/>
              <w:contextualSpacing/>
              <w:rPr>
                <w:rFonts w:cs="Arial"/>
                <w:b/>
                <w:sz w:val="24"/>
              </w:rPr>
            </w:pPr>
          </w:p>
        </w:tc>
        <w:tc>
          <w:tcPr>
            <w:tcW w:w="4012" w:type="dxa"/>
            <w:gridSpan w:val="3"/>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57100E" w:rsidP="002E327F" w:rsidRDefault="0057100E" w14:paraId="1EE1149F" w14:textId="77777777">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rsidR="0057100E" w:rsidP="002E327F" w:rsidRDefault="0057100E" w14:paraId="3BE0D6A1" w14:textId="77777777">
            <w:pPr>
              <w:spacing w:after="0" w:line="240" w:lineRule="auto"/>
              <w:contextualSpacing/>
              <w:rPr>
                <w:rFonts w:cs="Arial"/>
                <w:sz w:val="24"/>
              </w:rPr>
            </w:pPr>
          </w:p>
          <w:p w:rsidRPr="003930CF" w:rsidR="0057100E" w:rsidP="002E327F" w:rsidRDefault="0057100E" w14:paraId="3B96A12D" w14:textId="77777777">
            <w:pPr>
              <w:spacing w:after="0" w:line="240" w:lineRule="auto"/>
              <w:contextualSpacing/>
              <w:rPr>
                <w:rFonts w:cs="Arial"/>
                <w:sz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0057100E" w:rsidP="00FD030D" w:rsidRDefault="0057100E" w14:paraId="1CB20827" w14:textId="77777777">
            <w:pPr>
              <w:spacing w:after="0" w:line="240" w:lineRule="auto"/>
              <w:contextualSpacing/>
              <w:rPr>
                <w:rFonts w:cs="Arial"/>
                <w:sz w:val="24"/>
              </w:rPr>
            </w:pPr>
            <w:r>
              <w:rPr>
                <w:rFonts w:cs="Arial"/>
                <w:sz w:val="24"/>
              </w:rPr>
              <w:t xml:space="preserve"> </w:t>
            </w:r>
            <w:r w:rsidRPr="00FD030D">
              <w:rPr>
                <w:rFonts w:cs="Arial"/>
                <w:sz w:val="24"/>
              </w:rPr>
              <w:t xml:space="preserve">12.42 % </w:t>
            </w:r>
          </w:p>
          <w:p w:rsidRPr="003930CF" w:rsidR="0057100E" w:rsidP="00FD030D" w:rsidRDefault="0057100E" w14:paraId="74EF7A9C" w14:textId="77777777">
            <w:pPr>
              <w:spacing w:after="0" w:line="240" w:lineRule="auto"/>
              <w:contextualSpacing/>
              <w:rPr>
                <w:rFonts w:cs="Arial"/>
                <w:sz w:val="24"/>
              </w:rPr>
            </w:pPr>
            <w:r w:rsidRPr="00FD030D">
              <w:rPr>
                <w:rFonts w:cs="Arial"/>
                <w:sz w:val="24"/>
              </w:rPr>
              <w:t>are carers</w:t>
            </w: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57100E" w:rsidP="0C7151D4" w:rsidRDefault="4BD5A15A" w14:paraId="223FA697" w14:textId="77777777">
            <w:pPr>
              <w:spacing w:after="0" w:line="240" w:lineRule="auto"/>
              <w:contextualSpacing/>
              <w:rPr>
                <w:rFonts w:cs="Arial"/>
                <w:sz w:val="24"/>
              </w:rPr>
            </w:pPr>
            <w:r w:rsidRPr="0C7151D4">
              <w:rPr>
                <w:rFonts w:cs="Arial"/>
                <w:sz w:val="24"/>
              </w:rPr>
              <w:t>0%</w:t>
            </w: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57100E" w:rsidP="71B7B762" w:rsidRDefault="456C0E87" w14:paraId="7EE6A254"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While not applicable to young people as carers, some may have caring responsibilities or be affected by family members’ health/disability.</w:t>
            </w:r>
          </w:p>
          <w:p w:rsidRPr="003930CF" w:rsidR="0057100E" w:rsidP="71B7B762" w:rsidRDefault="0057100E" w14:paraId="70EE688C" w14:textId="77777777">
            <w:pPr>
              <w:spacing w:after="0" w:line="300" w:lineRule="auto"/>
              <w:contextualSpacing/>
              <w:rPr>
                <w:rFonts w:eastAsia="Arial" w:cs="Arial"/>
                <w:color w:val="000000" w:themeColor="text1"/>
                <w:sz w:val="24"/>
              </w:rPr>
            </w:pPr>
          </w:p>
          <w:p w:rsidRPr="003930CF" w:rsidR="0057100E" w:rsidP="71B7B762" w:rsidRDefault="456C0E87" w14:paraId="052DC2C4"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Staff and visitors with dependants may require flexibility and support, particularly in relation to visiting arrangements or communication needs.</w:t>
            </w:r>
          </w:p>
        </w:tc>
      </w:tr>
      <w:tr w:rsidRPr="003930CF" w:rsidR="00060D57" w:rsidTr="71B7B762" w14:paraId="7AD66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83"/>
        </w:trPr>
        <w:tc>
          <w:tcPr>
            <w:tcW w:w="1441" w:type="dxa"/>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060D57" w:rsidP="002E327F" w:rsidRDefault="00060D57" w14:paraId="4F9EBCBE" w14:textId="77777777">
            <w:pPr>
              <w:spacing w:after="0" w:line="240" w:lineRule="auto"/>
              <w:contextualSpacing/>
              <w:rPr>
                <w:rFonts w:cs="Arial"/>
                <w:b/>
                <w:sz w:val="24"/>
              </w:rPr>
            </w:pPr>
            <w:r w:rsidRPr="003930CF">
              <w:rPr>
                <w:rFonts w:cs="Arial"/>
                <w:b/>
                <w:sz w:val="24"/>
              </w:rPr>
              <w:t xml:space="preserve">3. </w:t>
            </w:r>
          </w:p>
          <w:p w:rsidRPr="003930CF" w:rsidR="00060D57" w:rsidP="002E327F" w:rsidRDefault="00060D57" w14:paraId="17BBB3FF" w14:textId="77777777">
            <w:pPr>
              <w:spacing w:after="0" w:line="240" w:lineRule="auto"/>
              <w:contextualSpacing/>
              <w:rPr>
                <w:rFonts w:cs="Arial"/>
                <w:b/>
                <w:sz w:val="24"/>
              </w:rPr>
            </w:pPr>
            <w:r w:rsidRPr="003930CF">
              <w:rPr>
                <w:rFonts w:cs="Arial"/>
                <w:b/>
                <w:sz w:val="24"/>
              </w:rPr>
              <w:t>Disability</w:t>
            </w:r>
          </w:p>
        </w:tc>
        <w:tc>
          <w:tcPr>
            <w:tcW w:w="4012" w:type="dxa"/>
            <w:gridSpan w:val="3"/>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060D57" w:rsidP="002E327F" w:rsidRDefault="00060D57" w14:paraId="16F4F17D" w14:textId="77777777">
            <w:pPr>
              <w:spacing w:after="0" w:line="240" w:lineRule="auto"/>
              <w:contextualSpacing/>
              <w:rPr>
                <w:rFonts w:cs="Arial"/>
                <w:sz w:val="24"/>
              </w:rPr>
            </w:pPr>
            <w:r w:rsidRPr="003930CF">
              <w:rPr>
                <w:rFonts w:cs="Arial"/>
                <w:sz w:val="24"/>
              </w:rPr>
              <w:t>Yes</w:t>
            </w:r>
            <w:r w:rsidR="0057100E">
              <w:rPr>
                <w:rFonts w:cs="Arial"/>
                <w:sz w:val="24"/>
              </w:rPr>
              <w:t>*</w:t>
            </w:r>
          </w:p>
          <w:p w:rsidR="00060D57" w:rsidP="002E327F" w:rsidRDefault="00060D57" w14:paraId="4DE1168F" w14:textId="77777777">
            <w:pPr>
              <w:spacing w:after="0" w:line="240" w:lineRule="auto"/>
              <w:contextualSpacing/>
              <w:rPr>
                <w:rFonts w:cs="Arial"/>
                <w:sz w:val="24"/>
              </w:rPr>
            </w:pPr>
            <w:r w:rsidRPr="003930CF">
              <w:rPr>
                <w:rFonts w:cs="Arial"/>
                <w:sz w:val="24"/>
              </w:rPr>
              <w:t xml:space="preserve">No </w:t>
            </w:r>
          </w:p>
          <w:p w:rsidR="0057100E" w:rsidP="002E327F" w:rsidRDefault="0057100E" w14:paraId="4F2B5719" w14:textId="77777777">
            <w:pPr>
              <w:spacing w:after="0" w:line="240" w:lineRule="auto"/>
              <w:contextualSpacing/>
              <w:rPr>
                <w:rFonts w:eastAsia="Calibri" w:cs="Arial"/>
                <w:color w:val="000000"/>
                <w:sz w:val="20"/>
                <w:szCs w:val="20"/>
              </w:rPr>
            </w:pPr>
          </w:p>
          <w:p w:rsidRPr="0057100E" w:rsidR="00060D57" w:rsidP="002E327F" w:rsidRDefault="0057100E" w14:paraId="4CB92A2E" w14:textId="77777777">
            <w:pPr>
              <w:spacing w:after="0" w:line="240" w:lineRule="auto"/>
              <w:contextualSpacing/>
              <w:rPr>
                <w:rFonts w:cs="Arial"/>
                <w:sz w:val="24"/>
              </w:rPr>
            </w:pPr>
            <w:r w:rsidRPr="0057100E">
              <w:rPr>
                <w:rFonts w:eastAsia="Calibri" w:cs="Arial"/>
                <w:color w:val="000000"/>
                <w:sz w:val="24"/>
              </w:rPr>
              <w:t>*Type of disability:</w:t>
            </w:r>
          </w:p>
          <w:p w:rsidR="00060D57" w:rsidP="007E33AC" w:rsidRDefault="00060D57" w14:paraId="76940737" w14:textId="77777777">
            <w:pPr>
              <w:numPr>
                <w:ilvl w:val="0"/>
                <w:numId w:val="17"/>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rsidRPr="00060D57" w:rsidR="00060D57" w:rsidP="007E33AC" w:rsidRDefault="00060D57" w14:paraId="27E5C763" w14:textId="77777777">
            <w:pPr>
              <w:numPr>
                <w:ilvl w:val="0"/>
                <w:numId w:val="17"/>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rsidRPr="00060D57" w:rsidR="00060D57" w:rsidP="007E33AC" w:rsidRDefault="00060D57" w14:paraId="351EE4ED" w14:textId="77777777">
            <w:pPr>
              <w:numPr>
                <w:ilvl w:val="0"/>
                <w:numId w:val="17"/>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rsidR="00060D57" w:rsidP="007E33AC" w:rsidRDefault="00060D57" w14:paraId="7D412844" w14:textId="77777777">
            <w:pPr>
              <w:numPr>
                <w:ilvl w:val="0"/>
                <w:numId w:val="17"/>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rsidR="00060D57" w:rsidP="007E33AC" w:rsidRDefault="00060D57" w14:paraId="47B2C68B" w14:textId="77777777">
            <w:pPr>
              <w:numPr>
                <w:ilvl w:val="0"/>
                <w:numId w:val="17"/>
              </w:numPr>
              <w:spacing w:after="0" w:line="240" w:lineRule="auto"/>
              <w:contextualSpacing/>
              <w:rPr>
                <w:rFonts w:cs="Arial"/>
                <w:sz w:val="24"/>
              </w:rPr>
            </w:pPr>
            <w:r>
              <w:rPr>
                <w:rFonts w:cs="Arial"/>
                <w:sz w:val="24"/>
              </w:rPr>
              <w:t xml:space="preserve">Learning difficulty </w:t>
            </w:r>
          </w:p>
          <w:p w:rsidRPr="00060D57" w:rsidR="00060D57" w:rsidP="007E33AC" w:rsidRDefault="00060D57" w14:paraId="3077967E" w14:textId="77777777">
            <w:pPr>
              <w:numPr>
                <w:ilvl w:val="0"/>
                <w:numId w:val="17"/>
              </w:numPr>
              <w:spacing w:after="0" w:line="240" w:lineRule="auto"/>
              <w:contextualSpacing/>
              <w:rPr>
                <w:rFonts w:cs="Arial"/>
                <w:sz w:val="24"/>
              </w:rPr>
            </w:pPr>
            <w:r>
              <w:rPr>
                <w:rFonts w:cs="Arial"/>
                <w:sz w:val="24"/>
              </w:rPr>
              <w:t xml:space="preserve">Autism or Asperger Syndrome </w:t>
            </w:r>
          </w:p>
          <w:p w:rsidRPr="00060D57" w:rsidR="00060D57" w:rsidP="007E33AC" w:rsidRDefault="00060D57" w14:paraId="76D52B00" w14:textId="77777777">
            <w:pPr>
              <w:numPr>
                <w:ilvl w:val="0"/>
                <w:numId w:val="17"/>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rsidRPr="00060D57" w:rsidR="00060D57" w:rsidP="007E33AC" w:rsidRDefault="00060D57" w14:paraId="6ADF86EC" w14:textId="77777777">
            <w:pPr>
              <w:numPr>
                <w:ilvl w:val="0"/>
                <w:numId w:val="17"/>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rsidRPr="00060D57" w:rsidR="00060D57" w:rsidP="007E33AC" w:rsidRDefault="00060D57" w14:paraId="1C48098B" w14:textId="77777777">
            <w:pPr>
              <w:numPr>
                <w:ilvl w:val="0"/>
                <w:numId w:val="17"/>
              </w:numPr>
              <w:spacing w:after="0" w:line="240" w:lineRule="auto"/>
              <w:contextualSpacing/>
              <w:rPr>
                <w:rFonts w:cs="Arial"/>
                <w:sz w:val="24"/>
              </w:rPr>
            </w:pPr>
            <w:r>
              <w:rPr>
                <w:rFonts w:cs="Arial"/>
                <w:sz w:val="24"/>
              </w:rPr>
              <w:t xml:space="preserve">Long term pain or discomfort </w:t>
            </w:r>
          </w:p>
          <w:p w:rsidR="00060D57" w:rsidP="007E33AC" w:rsidRDefault="00060D57" w14:paraId="12A2CC13" w14:textId="77777777">
            <w:pPr>
              <w:numPr>
                <w:ilvl w:val="0"/>
                <w:numId w:val="17"/>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rsidRPr="0057100E" w:rsidR="00060D57" w:rsidP="007E33AC" w:rsidRDefault="00060D57" w14:paraId="0A7BBFAF" w14:textId="77777777">
            <w:pPr>
              <w:numPr>
                <w:ilvl w:val="0"/>
                <w:numId w:val="17"/>
              </w:numPr>
              <w:spacing w:after="0" w:line="240" w:lineRule="auto"/>
              <w:contextualSpacing/>
              <w:rPr>
                <w:rFonts w:cs="Arial"/>
                <w:sz w:val="24"/>
              </w:rPr>
            </w:pPr>
            <w:r w:rsidRPr="0057100E">
              <w:rPr>
                <w:rFonts w:cs="Arial"/>
                <w:sz w:val="24"/>
              </w:rPr>
              <w:t xml:space="preserve">Other condition </w:t>
            </w:r>
          </w:p>
          <w:p w:rsidRPr="003930CF" w:rsidR="00060D57" w:rsidP="00FD030D" w:rsidRDefault="00060D57" w14:paraId="48755AB1" w14:textId="77777777">
            <w:pPr>
              <w:spacing w:after="0" w:line="240" w:lineRule="auto"/>
              <w:contextualSpacing/>
              <w:rPr>
                <w:rFonts w:cs="Arial"/>
                <w:sz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00060D57" w:rsidP="002E327F" w:rsidRDefault="00060D57" w14:paraId="59250207" w14:textId="77777777">
            <w:pPr>
              <w:spacing w:after="0" w:line="240" w:lineRule="auto"/>
              <w:contextualSpacing/>
              <w:rPr>
                <w:rFonts w:cs="Arial"/>
                <w:sz w:val="24"/>
              </w:rPr>
            </w:pPr>
            <w:r>
              <w:rPr>
                <w:rFonts w:cs="Arial"/>
                <w:sz w:val="24"/>
              </w:rPr>
              <w:t xml:space="preserve"> 24.33%*</w:t>
            </w:r>
          </w:p>
          <w:p w:rsidR="00060D57" w:rsidP="002E327F" w:rsidRDefault="00060D57" w14:paraId="7BCBBC8D" w14:textId="77777777">
            <w:pPr>
              <w:spacing w:after="0" w:line="240" w:lineRule="auto"/>
              <w:contextualSpacing/>
              <w:rPr>
                <w:rFonts w:cs="Arial"/>
                <w:sz w:val="24"/>
              </w:rPr>
            </w:pPr>
            <w:r>
              <w:rPr>
                <w:rFonts w:cs="Arial"/>
                <w:sz w:val="24"/>
              </w:rPr>
              <w:t xml:space="preserve"> 75.67%</w:t>
            </w:r>
          </w:p>
          <w:p w:rsidR="00060D57" w:rsidP="002E327F" w:rsidRDefault="00060D57" w14:paraId="520D70A5" w14:textId="77777777">
            <w:pPr>
              <w:spacing w:after="0" w:line="240" w:lineRule="auto"/>
              <w:contextualSpacing/>
              <w:rPr>
                <w:rFonts w:cs="Arial"/>
                <w:sz w:val="24"/>
              </w:rPr>
            </w:pPr>
          </w:p>
          <w:p w:rsidR="0057100E" w:rsidP="002E327F" w:rsidRDefault="00060D57" w14:paraId="68A75ADB" w14:textId="77777777">
            <w:pPr>
              <w:spacing w:after="0" w:line="240" w:lineRule="auto"/>
              <w:contextualSpacing/>
              <w:rPr>
                <w:rFonts w:cs="Arial"/>
                <w:sz w:val="24"/>
              </w:rPr>
            </w:pPr>
            <w:r>
              <w:rPr>
                <w:rFonts w:cs="Arial"/>
                <w:sz w:val="24"/>
              </w:rPr>
              <w:t xml:space="preserve">  </w:t>
            </w:r>
          </w:p>
          <w:p w:rsidR="00060D57" w:rsidP="002E327F" w:rsidRDefault="00060D57" w14:paraId="7755797E" w14:textId="77777777">
            <w:pPr>
              <w:spacing w:after="0" w:line="240" w:lineRule="auto"/>
              <w:contextualSpacing/>
              <w:rPr>
                <w:rFonts w:cs="Arial"/>
                <w:sz w:val="24"/>
              </w:rPr>
            </w:pPr>
            <w:r>
              <w:rPr>
                <w:rFonts w:cs="Arial"/>
                <w:sz w:val="24"/>
              </w:rPr>
              <w:t xml:space="preserve"> </w:t>
            </w:r>
            <w:r w:rsidR="0057100E">
              <w:rPr>
                <w:rFonts w:cs="Arial"/>
                <w:sz w:val="24"/>
              </w:rPr>
              <w:t xml:space="preserve">  5.75%</w:t>
            </w:r>
          </w:p>
          <w:p w:rsidR="00060D57" w:rsidP="002E327F" w:rsidRDefault="00060D57" w14:paraId="2522D33B" w14:textId="77777777">
            <w:pPr>
              <w:spacing w:after="0" w:line="240" w:lineRule="auto"/>
              <w:contextualSpacing/>
              <w:rPr>
                <w:rFonts w:cs="Arial"/>
                <w:sz w:val="24"/>
              </w:rPr>
            </w:pPr>
            <w:r>
              <w:rPr>
                <w:rFonts w:cs="Arial"/>
                <w:sz w:val="24"/>
              </w:rPr>
              <w:t xml:space="preserve">   </w:t>
            </w:r>
          </w:p>
          <w:p w:rsidR="00060D57" w:rsidP="002E327F" w:rsidRDefault="00060D57" w14:paraId="440E4D09" w14:textId="77777777">
            <w:pPr>
              <w:spacing w:after="0" w:line="240" w:lineRule="auto"/>
              <w:contextualSpacing/>
              <w:rPr>
                <w:rFonts w:cs="Arial"/>
                <w:sz w:val="24"/>
              </w:rPr>
            </w:pPr>
            <w:r>
              <w:rPr>
                <w:rFonts w:cs="Arial"/>
                <w:sz w:val="24"/>
              </w:rPr>
              <w:t xml:space="preserve">   1.78%</w:t>
            </w:r>
          </w:p>
          <w:p w:rsidR="00060D57" w:rsidP="002E327F" w:rsidRDefault="00060D57" w14:paraId="73AE1A7F" w14:textId="77777777">
            <w:pPr>
              <w:spacing w:after="0" w:line="240" w:lineRule="auto"/>
              <w:contextualSpacing/>
              <w:rPr>
                <w:rFonts w:cs="Arial"/>
                <w:sz w:val="24"/>
              </w:rPr>
            </w:pPr>
            <w:r>
              <w:rPr>
                <w:rFonts w:cs="Arial"/>
                <w:sz w:val="24"/>
              </w:rPr>
              <w:t xml:space="preserve">   </w:t>
            </w:r>
          </w:p>
          <w:p w:rsidR="00060D57" w:rsidP="002E327F" w:rsidRDefault="00060D57" w14:paraId="793B7E3B" w14:textId="77777777">
            <w:pPr>
              <w:spacing w:after="0" w:line="240" w:lineRule="auto"/>
              <w:contextualSpacing/>
              <w:rPr>
                <w:rFonts w:cs="Arial"/>
                <w:sz w:val="24"/>
              </w:rPr>
            </w:pPr>
            <w:r>
              <w:rPr>
                <w:rFonts w:cs="Arial"/>
                <w:sz w:val="24"/>
              </w:rPr>
              <w:t xml:space="preserve">   1.48%</w:t>
            </w:r>
          </w:p>
          <w:p w:rsidR="00060D57" w:rsidP="002E327F" w:rsidRDefault="00060D57" w14:paraId="7A66A6A0" w14:textId="77777777">
            <w:pPr>
              <w:spacing w:after="0" w:line="240" w:lineRule="auto"/>
              <w:contextualSpacing/>
              <w:rPr>
                <w:rFonts w:cs="Arial"/>
                <w:sz w:val="24"/>
              </w:rPr>
            </w:pPr>
            <w:r>
              <w:rPr>
                <w:rFonts w:cs="Arial"/>
                <w:sz w:val="24"/>
              </w:rPr>
              <w:t xml:space="preserve">   </w:t>
            </w:r>
          </w:p>
          <w:p w:rsidR="00060D57" w:rsidP="002E327F" w:rsidRDefault="00060D57" w14:paraId="4F133871" w14:textId="77777777">
            <w:pPr>
              <w:spacing w:after="0" w:line="240" w:lineRule="auto"/>
              <w:contextualSpacing/>
              <w:rPr>
                <w:rFonts w:cs="Arial"/>
                <w:sz w:val="24"/>
              </w:rPr>
            </w:pPr>
            <w:r>
              <w:rPr>
                <w:rFonts w:cs="Arial"/>
                <w:sz w:val="24"/>
              </w:rPr>
              <w:t xml:space="preserve">   0.89%</w:t>
            </w:r>
          </w:p>
          <w:p w:rsidR="0057100E" w:rsidP="002E327F" w:rsidRDefault="00060D57" w14:paraId="2F692BAE" w14:textId="77777777">
            <w:pPr>
              <w:spacing w:after="0" w:line="240" w:lineRule="auto"/>
              <w:contextualSpacing/>
              <w:rPr>
                <w:rFonts w:cs="Arial"/>
                <w:sz w:val="24"/>
              </w:rPr>
            </w:pPr>
            <w:r>
              <w:rPr>
                <w:rFonts w:cs="Arial"/>
                <w:sz w:val="24"/>
              </w:rPr>
              <w:t xml:space="preserve">   </w:t>
            </w:r>
          </w:p>
          <w:p w:rsidR="00060D57" w:rsidP="002E327F" w:rsidRDefault="0057100E" w14:paraId="70BD89E0" w14:textId="77777777">
            <w:pPr>
              <w:spacing w:after="0" w:line="240" w:lineRule="auto"/>
              <w:contextualSpacing/>
              <w:rPr>
                <w:rFonts w:cs="Arial"/>
                <w:sz w:val="24"/>
              </w:rPr>
            </w:pPr>
            <w:r>
              <w:rPr>
                <w:rFonts w:cs="Arial"/>
                <w:sz w:val="24"/>
              </w:rPr>
              <w:t xml:space="preserve">   </w:t>
            </w:r>
            <w:r w:rsidRPr="00060D57" w:rsidR="00060D57">
              <w:rPr>
                <w:rFonts w:cs="Arial"/>
                <w:sz w:val="24"/>
              </w:rPr>
              <w:t>3.15%</w:t>
            </w:r>
          </w:p>
          <w:p w:rsidR="00060D57" w:rsidP="002E327F" w:rsidRDefault="00060D57" w14:paraId="325F4425" w14:textId="77777777">
            <w:pPr>
              <w:spacing w:after="0" w:line="240" w:lineRule="auto"/>
              <w:contextualSpacing/>
              <w:rPr>
                <w:rFonts w:cs="Arial"/>
                <w:sz w:val="24"/>
              </w:rPr>
            </w:pPr>
            <w:r>
              <w:rPr>
                <w:rFonts w:cs="Arial"/>
                <w:sz w:val="24"/>
              </w:rPr>
              <w:t xml:space="preserve">   1.86%</w:t>
            </w:r>
          </w:p>
          <w:p w:rsidR="00060D57" w:rsidP="002E327F" w:rsidRDefault="00060D57" w14:paraId="0BC61D54" w14:textId="77777777">
            <w:pPr>
              <w:spacing w:after="0" w:line="240" w:lineRule="auto"/>
              <w:contextualSpacing/>
              <w:rPr>
                <w:rFonts w:cs="Arial"/>
                <w:sz w:val="24"/>
              </w:rPr>
            </w:pPr>
            <w:r>
              <w:rPr>
                <w:rFonts w:cs="Arial"/>
                <w:sz w:val="24"/>
              </w:rPr>
              <w:t xml:space="preserve">   8.68%</w:t>
            </w:r>
          </w:p>
          <w:p w:rsidR="00060D57" w:rsidP="002E327F" w:rsidRDefault="00060D57" w14:paraId="4A5FE9D8" w14:textId="77777777">
            <w:pPr>
              <w:spacing w:after="0" w:line="240" w:lineRule="auto"/>
              <w:contextualSpacing/>
              <w:rPr>
                <w:rFonts w:cs="Arial"/>
                <w:sz w:val="24"/>
              </w:rPr>
            </w:pPr>
          </w:p>
          <w:p w:rsidR="00060D57" w:rsidP="002E327F" w:rsidRDefault="00060D57" w14:paraId="5C9AE480" w14:textId="77777777">
            <w:pPr>
              <w:spacing w:after="0" w:line="240" w:lineRule="auto"/>
              <w:contextualSpacing/>
              <w:rPr>
                <w:rFonts w:cs="Arial"/>
                <w:sz w:val="24"/>
              </w:rPr>
            </w:pPr>
            <w:r>
              <w:rPr>
                <w:rFonts w:cs="Arial"/>
                <w:sz w:val="24"/>
              </w:rPr>
              <w:t xml:space="preserve">   1.99%</w:t>
            </w:r>
          </w:p>
          <w:p w:rsidR="0057100E" w:rsidP="002E327F" w:rsidRDefault="0057100E" w14:paraId="3D3CE4F5" w14:textId="77777777">
            <w:pPr>
              <w:spacing w:after="0" w:line="240" w:lineRule="auto"/>
              <w:contextualSpacing/>
              <w:rPr>
                <w:rFonts w:cs="Arial"/>
                <w:sz w:val="24"/>
              </w:rPr>
            </w:pPr>
          </w:p>
          <w:p w:rsidR="00060D57" w:rsidP="002E327F" w:rsidRDefault="00060D57" w14:paraId="64285867" w14:textId="77777777">
            <w:pPr>
              <w:spacing w:after="0" w:line="240" w:lineRule="auto"/>
              <w:contextualSpacing/>
              <w:rPr>
                <w:rFonts w:cs="Arial"/>
                <w:sz w:val="24"/>
              </w:rPr>
            </w:pPr>
            <w:r>
              <w:rPr>
                <w:rFonts w:cs="Arial"/>
                <w:sz w:val="24"/>
              </w:rPr>
              <w:t xml:space="preserve">  11.58</w:t>
            </w:r>
            <w:r w:rsidR="0057100E">
              <w:rPr>
                <w:rFonts w:cs="Arial"/>
                <w:sz w:val="24"/>
              </w:rPr>
              <w:t>%</w:t>
            </w:r>
          </w:p>
          <w:p w:rsidR="00060D57" w:rsidP="002E327F" w:rsidRDefault="00060D57" w14:paraId="7AD4599B" w14:textId="77777777">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rsidR="0057100E" w:rsidP="002E327F" w:rsidRDefault="0057100E" w14:paraId="3F7E889E" w14:textId="77777777">
            <w:pPr>
              <w:spacing w:after="0" w:line="240" w:lineRule="auto"/>
              <w:contextualSpacing/>
              <w:rPr>
                <w:rFonts w:cs="Arial"/>
                <w:sz w:val="24"/>
              </w:rPr>
            </w:pPr>
          </w:p>
          <w:p w:rsidRPr="003930CF" w:rsidR="00060D57" w:rsidP="002E327F" w:rsidRDefault="00060D57" w14:paraId="744BF23B" w14:textId="77777777">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60D57" w:rsidP="0C7151D4" w:rsidRDefault="6D731954" w14:paraId="2098C3A9" w14:textId="77777777">
            <w:pPr>
              <w:spacing w:after="0" w:line="240" w:lineRule="auto"/>
              <w:contextualSpacing/>
              <w:rPr>
                <w:rFonts w:cs="Arial"/>
                <w:sz w:val="24"/>
              </w:rPr>
            </w:pPr>
            <w:r w:rsidRPr="0C7151D4">
              <w:rPr>
                <w:rFonts w:cs="Arial"/>
                <w:sz w:val="24"/>
              </w:rPr>
              <w:t>100%</w:t>
            </w: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060D57" w:rsidP="71B7B762" w:rsidRDefault="37FFA56A" w14:paraId="1F96F88C" w14:textId="77777777">
            <w:pPr>
              <w:spacing w:after="0" w:line="300" w:lineRule="auto"/>
              <w:rPr>
                <w:rFonts w:eastAsia="Arial" w:cs="Arial"/>
                <w:color w:val="000000" w:themeColor="text1"/>
                <w:sz w:val="24"/>
              </w:rPr>
            </w:pPr>
            <w:r w:rsidRPr="71B7B762">
              <w:rPr>
                <w:rFonts w:eastAsia="Arial" w:cs="Arial"/>
                <w:color w:val="000000" w:themeColor="text1"/>
                <w:sz w:val="24"/>
              </w:rPr>
              <w:t xml:space="preserve">This policy will have a significant impact in terms of disability as all young people who use CAMHS are considered as having a disability.  </w:t>
            </w:r>
          </w:p>
          <w:p w:rsidRPr="003930CF" w:rsidR="00060D57" w:rsidP="71B7B762" w:rsidRDefault="00060D57" w14:paraId="7DC9D7A4" w14:textId="77777777">
            <w:pPr>
              <w:spacing w:after="0" w:line="300" w:lineRule="auto"/>
              <w:rPr>
                <w:rFonts w:eastAsia="Arial" w:cs="Arial"/>
                <w:color w:val="000000" w:themeColor="text1"/>
                <w:sz w:val="24"/>
              </w:rPr>
            </w:pPr>
          </w:p>
          <w:p w:rsidRPr="003930CF" w:rsidR="00060D57" w:rsidP="71B7B762" w:rsidRDefault="5E380C69" w14:paraId="4362A50A" w14:textId="77777777">
            <w:pPr>
              <w:spacing w:after="0" w:line="300" w:lineRule="auto"/>
              <w:rPr>
                <w:rFonts w:eastAsia="Arial" w:cs="Arial"/>
                <w:color w:val="000000" w:themeColor="text1"/>
                <w:sz w:val="24"/>
              </w:rPr>
            </w:pPr>
            <w:r w:rsidRPr="71B7B762">
              <w:rPr>
                <w:rFonts w:eastAsia="Arial" w:cs="Arial"/>
                <w:color w:val="000000" w:themeColor="text1"/>
                <w:sz w:val="24"/>
              </w:rPr>
              <w:t>Young people with learning disabilities, autism, ADHD or mental health conditions may be more vulnerable to bullying and less able to report it (Mencap, 2021).</w:t>
            </w:r>
            <w:r w:rsidRPr="71B7B762" w:rsidR="2CBA7A83">
              <w:rPr>
                <w:rFonts w:eastAsia="Arial" w:cs="Arial"/>
                <w:color w:val="000000" w:themeColor="text1"/>
                <w:sz w:val="24"/>
              </w:rPr>
              <w:t xml:space="preserve">  </w:t>
            </w:r>
            <w:r w:rsidRPr="71B7B762">
              <w:rPr>
                <w:rFonts w:eastAsia="Arial" w:cs="Arial"/>
                <w:color w:val="000000" w:themeColor="text1"/>
                <w:sz w:val="24"/>
              </w:rPr>
              <w:t>They may require tailored support, simplified communication, and proactive safeguarding to ensure psychological safety.</w:t>
            </w:r>
          </w:p>
          <w:p w:rsidRPr="003930CF" w:rsidR="00060D57" w:rsidP="71B7B762" w:rsidRDefault="00060D57" w14:paraId="3A625137" w14:textId="77777777">
            <w:pPr>
              <w:spacing w:after="0" w:line="300" w:lineRule="auto"/>
              <w:rPr>
                <w:rFonts w:eastAsia="Arial" w:cs="Arial"/>
                <w:color w:val="000000" w:themeColor="text1"/>
                <w:sz w:val="24"/>
              </w:rPr>
            </w:pPr>
          </w:p>
          <w:p w:rsidRPr="00295FFC" w:rsidR="00060D57" w:rsidP="71B7B762" w:rsidRDefault="5E380C69" w14:paraId="70049509" w14:textId="78945F4F">
            <w:pPr>
              <w:spacing w:after="0" w:line="300" w:lineRule="auto"/>
              <w:rPr>
                <w:rFonts w:eastAsia="Arial" w:cs="Arial"/>
                <w:color w:val="000000" w:themeColor="text1"/>
                <w:sz w:val="24"/>
              </w:rPr>
            </w:pPr>
            <w:r w:rsidRPr="71B7B762">
              <w:rPr>
                <w:rFonts w:eastAsia="Arial" w:cs="Arial"/>
                <w:color w:val="000000" w:themeColor="text1"/>
                <w:sz w:val="24"/>
              </w:rPr>
              <w:t xml:space="preserve">Reasonable adjustments </w:t>
            </w:r>
            <w:r w:rsidRPr="71B7B762" w:rsidR="45E036C5">
              <w:rPr>
                <w:rFonts w:eastAsia="Arial" w:cs="Arial"/>
                <w:color w:val="000000" w:themeColor="text1"/>
                <w:sz w:val="24"/>
              </w:rPr>
              <w:t xml:space="preserve">will </w:t>
            </w:r>
            <w:r w:rsidRPr="71B7B762">
              <w:rPr>
                <w:rFonts w:eastAsia="Arial" w:cs="Arial"/>
                <w:color w:val="000000" w:themeColor="text1"/>
                <w:sz w:val="24"/>
              </w:rPr>
              <w:t>be made to ensure full inclusion and protection (Disability Discrimination Act 1995).</w:t>
            </w:r>
          </w:p>
        </w:tc>
      </w:tr>
      <w:tr w:rsidRPr="003930CF" w:rsidR="00032D5C" w:rsidTr="71B7B762" w14:paraId="52AB8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274"/>
        </w:trPr>
        <w:tc>
          <w:tcPr>
            <w:tcW w:w="1441" w:type="dxa"/>
            <w:gridSpan w:val="2"/>
            <w:tcBorders>
              <w:top w:val="single" w:color="auto" w:sz="2"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CD34D3" w:rsidP="00032D5C" w:rsidRDefault="00032D5C" w14:paraId="0EB581D9" w14:textId="77777777">
            <w:pPr>
              <w:spacing w:after="0" w:line="240" w:lineRule="auto"/>
              <w:contextualSpacing/>
              <w:rPr>
                <w:rFonts w:cs="Arial"/>
                <w:b/>
                <w:sz w:val="24"/>
              </w:rPr>
            </w:pPr>
            <w:r w:rsidRPr="003930CF">
              <w:rPr>
                <w:rFonts w:cs="Arial"/>
                <w:b/>
                <w:sz w:val="24"/>
              </w:rPr>
              <w:t xml:space="preserve">4. </w:t>
            </w:r>
          </w:p>
          <w:p w:rsidRPr="003930CF" w:rsidR="00032D5C" w:rsidP="00032D5C" w:rsidRDefault="00032D5C" w14:paraId="6443086B" w14:textId="77777777">
            <w:pPr>
              <w:spacing w:after="0" w:line="240" w:lineRule="auto"/>
              <w:contextualSpacing/>
              <w:rPr>
                <w:rFonts w:cs="Arial"/>
                <w:b/>
                <w:sz w:val="24"/>
              </w:rPr>
            </w:pPr>
            <w:r>
              <w:rPr>
                <w:rFonts w:cs="Arial"/>
                <w:b/>
                <w:sz w:val="24"/>
              </w:rPr>
              <w:t>Men and Women generally</w:t>
            </w:r>
          </w:p>
          <w:p w:rsidRPr="003930CF" w:rsidR="00032D5C" w:rsidP="00032D5C" w:rsidRDefault="00032D5C" w14:paraId="7AA6DF9D" w14:textId="77777777">
            <w:pPr>
              <w:spacing w:after="0" w:line="240" w:lineRule="auto"/>
              <w:contextualSpacing/>
              <w:rPr>
                <w:rFonts w:cs="Arial"/>
                <w:b/>
                <w:sz w:val="24"/>
              </w:rPr>
            </w:pP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57100E" w:rsidP="00032D5C" w:rsidRDefault="0057100E" w14:paraId="6EDD75B4" w14:textId="77777777">
            <w:pPr>
              <w:spacing w:after="0" w:line="240" w:lineRule="auto"/>
              <w:contextualSpacing/>
              <w:rPr>
                <w:rFonts w:cs="Arial"/>
                <w:sz w:val="24"/>
              </w:rPr>
            </w:pPr>
          </w:p>
          <w:p w:rsidRPr="003930CF" w:rsidR="00032D5C" w:rsidP="00032D5C" w:rsidRDefault="00032D5C" w14:paraId="40F97B58" w14:textId="77777777">
            <w:pPr>
              <w:spacing w:after="0" w:line="240" w:lineRule="auto"/>
              <w:contextualSpacing/>
              <w:rPr>
                <w:rFonts w:cs="Arial"/>
                <w:sz w:val="24"/>
              </w:rPr>
            </w:pPr>
            <w:r w:rsidRPr="003930CF">
              <w:rPr>
                <w:rFonts w:cs="Arial"/>
                <w:sz w:val="24"/>
              </w:rPr>
              <w:t xml:space="preserve">Female </w:t>
            </w:r>
            <w:r w:rsidRPr="003930CF">
              <w:rPr>
                <w:rFonts w:cs="Arial"/>
                <w:sz w:val="24"/>
              </w:rPr>
              <w:br/>
            </w:r>
            <w:r w:rsidRPr="003930CF">
              <w:rPr>
                <w:rFonts w:cs="Arial"/>
                <w:sz w:val="24"/>
              </w:rPr>
              <w:t>Male</w:t>
            </w: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032D5C" w:rsidP="00032D5C" w:rsidRDefault="00032D5C" w14:paraId="3DFDA9AC" w14:textId="77777777">
            <w:pPr>
              <w:spacing w:after="0" w:line="240" w:lineRule="auto"/>
              <w:contextualSpacing/>
              <w:rPr>
                <w:rFonts w:cs="Arial"/>
                <w:sz w:val="24"/>
              </w:rPr>
            </w:pPr>
            <w:r w:rsidRPr="003930CF">
              <w:rPr>
                <w:rFonts w:cs="Arial"/>
                <w:sz w:val="24"/>
              </w:rPr>
              <w:t xml:space="preserve"> </w:t>
            </w: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0057100E" w:rsidP="00032D5C" w:rsidRDefault="00CD34D3" w14:paraId="476308FF" w14:textId="77777777">
            <w:pPr>
              <w:spacing w:after="0" w:line="240" w:lineRule="auto"/>
              <w:contextualSpacing/>
              <w:rPr>
                <w:rFonts w:cs="Arial"/>
                <w:sz w:val="24"/>
              </w:rPr>
            </w:pPr>
            <w:r>
              <w:rPr>
                <w:rFonts w:cs="Arial"/>
                <w:sz w:val="24"/>
              </w:rPr>
              <w:t xml:space="preserve"> </w:t>
            </w:r>
          </w:p>
          <w:p w:rsidRPr="00ED5F1D" w:rsidR="00032D5C" w:rsidP="00032D5C" w:rsidRDefault="004C5F5C" w14:paraId="3D5CEC7D" w14:textId="77777777">
            <w:pPr>
              <w:spacing w:after="0" w:line="240" w:lineRule="auto"/>
              <w:contextualSpacing/>
              <w:rPr>
                <w:rFonts w:cs="Arial"/>
                <w:sz w:val="24"/>
              </w:rPr>
            </w:pPr>
            <w:r>
              <w:rPr>
                <w:rFonts w:cs="Arial"/>
                <w:sz w:val="24"/>
              </w:rPr>
              <w:t xml:space="preserve"> </w:t>
            </w:r>
            <w:r w:rsidRPr="00ED5F1D" w:rsidR="00032D5C">
              <w:rPr>
                <w:rFonts w:cs="Arial"/>
                <w:sz w:val="24"/>
              </w:rPr>
              <w:t>50.81%</w:t>
            </w:r>
          </w:p>
          <w:p w:rsidRPr="00ED5F1D" w:rsidR="00032D5C" w:rsidP="00032D5C" w:rsidRDefault="00CD34D3" w14:paraId="30E946AF" w14:textId="77777777">
            <w:pPr>
              <w:spacing w:after="0" w:line="240" w:lineRule="auto"/>
              <w:contextualSpacing/>
              <w:rPr>
                <w:rFonts w:cs="Arial"/>
                <w:sz w:val="24"/>
              </w:rPr>
            </w:pPr>
            <w:r>
              <w:rPr>
                <w:rFonts w:cs="Arial"/>
                <w:sz w:val="24"/>
              </w:rPr>
              <w:t xml:space="preserve"> </w:t>
            </w:r>
            <w:r w:rsidRPr="00ED5F1D" w:rsidR="00032D5C">
              <w:rPr>
                <w:rFonts w:cs="Arial"/>
                <w:sz w:val="24"/>
              </w:rPr>
              <w:t>49.19%</w:t>
            </w: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71B7B762" w:rsidRDefault="13D9969E" w14:paraId="00498829" w14:textId="77777777">
            <w:pPr>
              <w:spacing w:after="0" w:line="240" w:lineRule="auto"/>
            </w:pPr>
            <w:r w:rsidRPr="71B7B762">
              <w:rPr>
                <w:rFonts w:cs="Arial"/>
                <w:sz w:val="24"/>
              </w:rPr>
              <w:t xml:space="preserve">Data not held </w:t>
            </w: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032D5C" w:rsidP="71B7B762" w:rsidRDefault="39DDCB0A" w14:paraId="1FF9458B"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No differential impact in terms of gender anticipated.  </w:t>
            </w:r>
          </w:p>
          <w:p w:rsidRPr="003930CF" w:rsidR="00032D5C" w:rsidP="71B7B762" w:rsidRDefault="00032D5C" w14:paraId="38EDA543" w14:textId="77777777">
            <w:pPr>
              <w:spacing w:after="0" w:line="300" w:lineRule="auto"/>
              <w:contextualSpacing/>
              <w:rPr>
                <w:rFonts w:eastAsia="Arial" w:cs="Arial"/>
                <w:color w:val="000000" w:themeColor="text1"/>
                <w:sz w:val="24"/>
              </w:rPr>
            </w:pPr>
          </w:p>
          <w:p w:rsidRPr="003930CF" w:rsidR="00032D5C" w:rsidP="71B7B762" w:rsidRDefault="02EF9A84" w14:paraId="0FE9D34F"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Bullying can manifest differently across genders: boys may experience more physical aggression, while girls may be subject to relational bullying (NIABF, 2023).</w:t>
            </w:r>
          </w:p>
          <w:p w:rsidRPr="003930CF" w:rsidR="00032D5C" w:rsidP="71B7B762" w:rsidRDefault="00032D5C" w14:paraId="185C3A9E" w14:textId="77777777">
            <w:pPr>
              <w:spacing w:after="0" w:line="300" w:lineRule="auto"/>
              <w:contextualSpacing/>
              <w:rPr>
                <w:rFonts w:eastAsia="Arial" w:cs="Arial"/>
                <w:color w:val="000000" w:themeColor="text1"/>
                <w:sz w:val="24"/>
              </w:rPr>
            </w:pPr>
          </w:p>
          <w:p w:rsidRPr="003930CF" w:rsidR="00032D5C" w:rsidP="71B7B762" w:rsidRDefault="02EF9A84" w14:paraId="25418CBA"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Transgender and non-binary young people are disproportionately affected by bullying and may face identity-based harassment (Stonewall, 2022).</w:t>
            </w:r>
          </w:p>
          <w:p w:rsidRPr="003930CF" w:rsidR="00032D5C" w:rsidP="71B7B762" w:rsidRDefault="00032D5C" w14:paraId="5EC0806E" w14:textId="77777777">
            <w:pPr>
              <w:spacing w:after="0" w:line="300" w:lineRule="auto"/>
              <w:contextualSpacing/>
              <w:rPr>
                <w:rFonts w:eastAsia="Arial" w:cs="Arial"/>
                <w:color w:val="000000" w:themeColor="text1"/>
                <w:sz w:val="24"/>
              </w:rPr>
            </w:pPr>
          </w:p>
          <w:p w:rsidRPr="003930CF" w:rsidR="00032D5C" w:rsidP="71B7B762" w:rsidRDefault="02EF9A84" w14:paraId="1A0BD308"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Staff must be trained to recognise gendered patterns of bullying and respond with sensitivity and consistency.</w:t>
            </w:r>
          </w:p>
        </w:tc>
      </w:tr>
      <w:tr w:rsidRPr="003930CF" w:rsidR="00032D5C" w:rsidTr="71B7B762" w14:paraId="49D8C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458"/>
        </w:trPr>
        <w:tc>
          <w:tcPr>
            <w:tcW w:w="1441" w:type="dxa"/>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CD34D3" w:rsidP="00032D5C" w:rsidRDefault="00032D5C" w14:paraId="1ABD75E1" w14:textId="77777777">
            <w:pPr>
              <w:spacing w:after="0" w:line="240" w:lineRule="auto"/>
              <w:contextualSpacing/>
              <w:rPr>
                <w:rFonts w:cs="Arial"/>
                <w:b/>
                <w:sz w:val="24"/>
              </w:rPr>
            </w:pPr>
            <w:r w:rsidRPr="003930CF">
              <w:rPr>
                <w:rFonts w:cs="Arial"/>
                <w:b/>
                <w:sz w:val="24"/>
              </w:rPr>
              <w:t xml:space="preserve">5. </w:t>
            </w:r>
          </w:p>
          <w:p w:rsidRPr="003930CF" w:rsidR="00032D5C" w:rsidP="00032D5C" w:rsidRDefault="00032D5C" w14:paraId="715FF919" w14:textId="77777777">
            <w:pPr>
              <w:spacing w:after="0" w:line="240" w:lineRule="auto"/>
              <w:contextualSpacing/>
              <w:rPr>
                <w:rFonts w:cs="Arial"/>
                <w:b/>
                <w:sz w:val="24"/>
              </w:rPr>
            </w:pPr>
            <w:r w:rsidRPr="003930CF">
              <w:rPr>
                <w:rFonts w:cs="Arial"/>
                <w:b/>
                <w:sz w:val="24"/>
              </w:rPr>
              <w:t>Marital Status</w:t>
            </w: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032D5C" w:rsidP="00032D5C" w:rsidRDefault="00032D5C" w14:paraId="09E43569" w14:textId="77777777">
            <w:pPr>
              <w:spacing w:after="0" w:line="240" w:lineRule="auto"/>
              <w:contextualSpacing/>
              <w:rPr>
                <w:rFonts w:cs="Arial"/>
                <w:sz w:val="24"/>
              </w:rPr>
            </w:pPr>
          </w:p>
          <w:p w:rsidR="00032D5C" w:rsidP="00032D5C" w:rsidRDefault="00032D5C" w14:paraId="12E1C468" w14:textId="77777777">
            <w:pPr>
              <w:spacing w:after="0" w:line="240" w:lineRule="auto"/>
              <w:contextualSpacing/>
              <w:rPr>
                <w:rFonts w:cs="Arial"/>
                <w:sz w:val="24"/>
              </w:rPr>
            </w:pPr>
            <w:r>
              <w:rPr>
                <w:rFonts w:cs="Arial"/>
                <w:sz w:val="24"/>
              </w:rPr>
              <w:t>Single</w:t>
            </w:r>
          </w:p>
          <w:p w:rsidR="00032D5C" w:rsidP="00032D5C" w:rsidRDefault="00032D5C" w14:paraId="7A38734A" w14:textId="77777777">
            <w:pPr>
              <w:spacing w:after="0" w:line="240" w:lineRule="auto"/>
              <w:contextualSpacing/>
              <w:rPr>
                <w:rFonts w:cs="Arial"/>
                <w:sz w:val="24"/>
              </w:rPr>
            </w:pPr>
            <w:r w:rsidRPr="003930CF">
              <w:rPr>
                <w:rFonts w:cs="Arial"/>
                <w:sz w:val="24"/>
              </w:rPr>
              <w:t>Married</w:t>
            </w:r>
          </w:p>
          <w:p w:rsidR="00032D5C" w:rsidP="00032D5C" w:rsidRDefault="00032D5C" w14:paraId="62ABCFD9" w14:textId="77777777">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rsidR="00032D5C" w:rsidP="00032D5C" w:rsidRDefault="00032D5C" w14:paraId="74519C4F" w14:textId="77777777">
            <w:pPr>
              <w:spacing w:after="0" w:line="240" w:lineRule="auto"/>
              <w:contextualSpacing/>
              <w:rPr>
                <w:rFonts w:cs="Arial"/>
                <w:sz w:val="24"/>
              </w:rPr>
            </w:pPr>
            <w:r>
              <w:rPr>
                <w:rFonts w:cs="Arial"/>
                <w:sz w:val="24"/>
              </w:rPr>
              <w:t>Divorced</w:t>
            </w:r>
          </w:p>
          <w:p w:rsidRPr="003930CF" w:rsidR="00032D5C" w:rsidP="00032D5C" w:rsidRDefault="00032D5C" w14:paraId="79E672CA" w14:textId="77777777">
            <w:pPr>
              <w:spacing w:after="0" w:line="240" w:lineRule="auto"/>
              <w:contextualSpacing/>
              <w:rPr>
                <w:rFonts w:cs="Arial"/>
                <w:sz w:val="24"/>
              </w:rPr>
            </w:pPr>
            <w:r>
              <w:rPr>
                <w:rFonts w:cs="Arial"/>
                <w:sz w:val="24"/>
              </w:rPr>
              <w:t>Widowed</w:t>
            </w:r>
          </w:p>
          <w:p w:rsidRPr="003930CF" w:rsidR="00032D5C" w:rsidP="00032D5C" w:rsidRDefault="00032D5C" w14:paraId="18CEA566" w14:textId="77777777">
            <w:pPr>
              <w:spacing w:after="0" w:line="240" w:lineRule="auto"/>
              <w:contextualSpacing/>
              <w:rPr>
                <w:rFonts w:cs="Arial"/>
                <w:sz w:val="24"/>
              </w:rPr>
            </w:pP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CD34D3" w:rsidR="00CD34D3" w:rsidP="00032D5C" w:rsidRDefault="00CD34D3" w14:paraId="4AABF0D4" w14:textId="77777777">
            <w:pPr>
              <w:spacing w:after="0" w:line="240" w:lineRule="auto"/>
              <w:contextualSpacing/>
              <w:rPr>
                <w:rFonts w:eastAsia="Calibri" w:cs="Arial"/>
                <w:b/>
                <w:sz w:val="24"/>
                <w:szCs w:val="22"/>
              </w:rPr>
            </w:pPr>
          </w:p>
          <w:p w:rsidRPr="00CD34D3" w:rsidR="00032D5C" w:rsidP="00032D5C" w:rsidRDefault="00032D5C" w14:paraId="4142C663" w14:textId="77777777">
            <w:pPr>
              <w:spacing w:after="0" w:line="240" w:lineRule="auto"/>
              <w:contextualSpacing/>
              <w:rPr>
                <w:rFonts w:eastAsia="Calibri" w:cs="Arial"/>
                <w:sz w:val="24"/>
                <w:szCs w:val="22"/>
              </w:rPr>
            </w:pPr>
            <w:r w:rsidRPr="00CD34D3">
              <w:rPr>
                <w:rFonts w:eastAsia="Calibri" w:cs="Arial"/>
                <w:sz w:val="24"/>
                <w:szCs w:val="22"/>
              </w:rPr>
              <w:t>49.82%</w:t>
            </w:r>
          </w:p>
          <w:p w:rsidRPr="00CD34D3" w:rsidR="00032D5C" w:rsidP="00032D5C" w:rsidRDefault="00032D5C" w14:paraId="39C1A7D8" w14:textId="77777777">
            <w:pPr>
              <w:spacing w:after="0" w:line="240" w:lineRule="auto"/>
              <w:contextualSpacing/>
              <w:rPr>
                <w:rFonts w:eastAsia="Calibri" w:cs="Arial"/>
                <w:sz w:val="24"/>
                <w:szCs w:val="22"/>
              </w:rPr>
            </w:pPr>
            <w:r w:rsidRPr="00CD34D3">
              <w:rPr>
                <w:rFonts w:eastAsia="Calibri" w:cs="Arial"/>
                <w:sz w:val="24"/>
                <w:szCs w:val="22"/>
              </w:rPr>
              <w:t>32.94%</w:t>
            </w:r>
          </w:p>
          <w:p w:rsidRPr="00CD34D3" w:rsidR="00032D5C" w:rsidP="00032D5C" w:rsidRDefault="00565A2D" w14:paraId="5550E82D"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0.26%</w:t>
            </w:r>
          </w:p>
          <w:p w:rsidRPr="00CD34D3" w:rsidR="00032D5C" w:rsidP="00032D5C" w:rsidRDefault="00565A2D" w14:paraId="1BE7F6F8"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4.73%</w:t>
            </w:r>
          </w:p>
          <w:p w:rsidRPr="00CD34D3" w:rsidR="00032D5C" w:rsidP="00032D5C" w:rsidRDefault="00565A2D" w14:paraId="2CFA3BCC"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6.15%</w:t>
            </w:r>
          </w:p>
          <w:p w:rsidRPr="00CD34D3" w:rsidR="00032D5C" w:rsidP="00032D5C" w:rsidRDefault="00565A2D" w14:paraId="16D4C153"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6.1%</w:t>
            </w:r>
          </w:p>
          <w:p w:rsidRPr="00CD34D3" w:rsidR="00032D5C" w:rsidP="00032D5C" w:rsidRDefault="00032D5C" w14:paraId="7B095A2D" w14:textId="77777777">
            <w:pPr>
              <w:spacing w:after="0" w:line="240" w:lineRule="auto"/>
              <w:contextualSpacing/>
              <w:rPr>
                <w:rFonts w:cs="Arial"/>
                <w:sz w:val="24"/>
              </w:rPr>
            </w:pP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Pr="00CD34D3" w:rsidR="00CD34D3" w:rsidP="00032D5C" w:rsidRDefault="00CD34D3" w14:paraId="30D56610" w14:textId="77777777">
            <w:pPr>
              <w:spacing w:after="0" w:line="240" w:lineRule="auto"/>
              <w:contextualSpacing/>
              <w:rPr>
                <w:rFonts w:eastAsia="Calibri" w:cs="Arial"/>
                <w:b/>
                <w:sz w:val="24"/>
                <w:szCs w:val="22"/>
              </w:rPr>
            </w:pPr>
          </w:p>
          <w:p w:rsidRPr="00CD34D3" w:rsidR="00032D5C" w:rsidP="00032D5C" w:rsidRDefault="00CD34D3" w14:paraId="05B93514" w14:textId="77777777">
            <w:pPr>
              <w:spacing w:after="0" w:line="240" w:lineRule="auto"/>
              <w:contextualSpacing/>
              <w:rPr>
                <w:rFonts w:eastAsia="Calibri" w:cs="Arial"/>
                <w:sz w:val="24"/>
                <w:szCs w:val="22"/>
              </w:rPr>
            </w:pPr>
            <w:r>
              <w:rPr>
                <w:rFonts w:eastAsia="Calibri" w:cs="Arial"/>
                <w:sz w:val="24"/>
                <w:szCs w:val="22"/>
              </w:rPr>
              <w:t xml:space="preserve"> </w:t>
            </w:r>
            <w:r w:rsidRPr="00CD34D3" w:rsidR="00032D5C">
              <w:rPr>
                <w:rFonts w:eastAsia="Calibri" w:cs="Arial"/>
                <w:sz w:val="24"/>
                <w:szCs w:val="22"/>
              </w:rPr>
              <w:t>38.07%</w:t>
            </w:r>
          </w:p>
          <w:p w:rsidRPr="00CD34D3" w:rsidR="00032D5C" w:rsidP="00032D5C" w:rsidRDefault="00565A2D" w14:paraId="2D35FBC3"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45.59%</w:t>
            </w:r>
          </w:p>
          <w:p w:rsidRPr="00CD34D3" w:rsidR="00032D5C" w:rsidP="00032D5C" w:rsidRDefault="00565A2D" w14:paraId="0B0823DC"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0.18%</w:t>
            </w:r>
          </w:p>
          <w:p w:rsidRPr="00CD34D3" w:rsidR="00032D5C" w:rsidP="00032D5C" w:rsidRDefault="00565A2D" w14:paraId="5254755B"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3.78%</w:t>
            </w:r>
          </w:p>
          <w:p w:rsidRPr="00CD34D3" w:rsidR="00032D5C" w:rsidP="00032D5C" w:rsidRDefault="00565A2D" w14:paraId="0D26F403"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6.02%</w:t>
            </w:r>
          </w:p>
          <w:p w:rsidRPr="00CD34D3" w:rsidR="00032D5C" w:rsidP="00032D5C" w:rsidRDefault="00565A2D" w14:paraId="2A6BC34D" w14:textId="77777777">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Pr="00CD34D3" w:rsidR="00032D5C">
              <w:rPr>
                <w:rFonts w:eastAsia="Calibri" w:cs="Arial"/>
                <w:sz w:val="24"/>
                <w:szCs w:val="22"/>
              </w:rPr>
              <w:t>6.36%</w:t>
            </w:r>
          </w:p>
          <w:p w:rsidRPr="00CD34D3" w:rsidR="00032D5C" w:rsidP="00032D5C" w:rsidRDefault="00032D5C" w14:paraId="03301AE5" w14:textId="77777777">
            <w:pPr>
              <w:spacing w:after="0" w:line="240" w:lineRule="auto"/>
              <w:contextualSpacing/>
              <w:rPr>
                <w:rFonts w:cs="Arial"/>
                <w:sz w:val="24"/>
              </w:rPr>
            </w:pP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71B7B762" w:rsidRDefault="6F4E4690" w14:paraId="67848653" w14:textId="77777777">
            <w:pPr>
              <w:spacing w:after="0" w:line="240" w:lineRule="auto"/>
              <w:contextualSpacing/>
              <w:rPr>
                <w:rFonts w:cs="Arial"/>
                <w:sz w:val="24"/>
              </w:rPr>
            </w:pPr>
            <w:r w:rsidRPr="71B7B762">
              <w:rPr>
                <w:rFonts w:cs="Arial"/>
                <w:sz w:val="24"/>
              </w:rPr>
              <w:t>0%</w:t>
            </w: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032D5C" w:rsidP="71B7B762" w:rsidRDefault="37E7C9C7" w14:paraId="622214C4"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Not directly applicable to young people, but family dynamics (e.g., parental separation, being in care) may affect emotional wellbeing and peer relationships (NSPCC, 2022).</w:t>
            </w:r>
          </w:p>
          <w:p w:rsidRPr="003930CF" w:rsidR="00032D5C" w:rsidP="71B7B762" w:rsidRDefault="00032D5C" w14:paraId="50838249" w14:textId="77777777">
            <w:pPr>
              <w:spacing w:after="0" w:line="300" w:lineRule="auto"/>
              <w:contextualSpacing/>
              <w:rPr>
                <w:rFonts w:eastAsia="Arial" w:cs="Arial"/>
                <w:color w:val="000000" w:themeColor="text1"/>
                <w:sz w:val="24"/>
              </w:rPr>
            </w:pPr>
          </w:p>
          <w:p w:rsidRPr="003930CF" w:rsidR="00032D5C" w:rsidP="71B7B762" w:rsidRDefault="37E7C9C7" w14:paraId="602A179D"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Staff </w:t>
            </w:r>
            <w:r w:rsidRPr="71B7B762" w:rsidR="46587DD7">
              <w:rPr>
                <w:rFonts w:eastAsia="Arial" w:cs="Arial"/>
                <w:color w:val="000000" w:themeColor="text1"/>
                <w:sz w:val="24"/>
              </w:rPr>
              <w:t>will</w:t>
            </w:r>
            <w:r w:rsidRPr="71B7B762">
              <w:rPr>
                <w:rFonts w:eastAsia="Arial" w:cs="Arial"/>
                <w:color w:val="000000" w:themeColor="text1"/>
                <w:sz w:val="24"/>
              </w:rPr>
              <w:t xml:space="preserve"> be sensitive to family backgrounds when supporting young people, as these may influence vulnerability to bullying.</w:t>
            </w:r>
          </w:p>
        </w:tc>
      </w:tr>
      <w:tr w:rsidRPr="003930CF" w:rsidR="00032D5C" w:rsidTr="71B7B762" w14:paraId="7254C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538"/>
        </w:trPr>
        <w:tc>
          <w:tcPr>
            <w:tcW w:w="1441" w:type="dxa"/>
            <w:gridSpan w:val="2"/>
            <w:tcBorders>
              <w:top w:val="single" w:color="auto" w:sz="4" w:space="0"/>
              <w:left w:val="single" w:color="auto" w:sz="8" w:space="0"/>
              <w:bottom w:val="single" w:color="000000" w:themeColor="text1" w:sz="0" w:space="0"/>
              <w:right w:val="single" w:color="auto" w:sz="4" w:space="0"/>
            </w:tcBorders>
            <w:shd w:val="clear" w:color="auto" w:fill="EDF7F9"/>
            <w:tcMar>
              <w:top w:w="0" w:type="dxa"/>
              <w:left w:w="108" w:type="dxa"/>
              <w:bottom w:w="0" w:type="dxa"/>
              <w:right w:w="108" w:type="dxa"/>
            </w:tcMar>
          </w:tcPr>
          <w:p w:rsidR="00CD34D3" w:rsidP="00032D5C" w:rsidRDefault="00032D5C" w14:paraId="1D5E3303" w14:textId="77777777">
            <w:pPr>
              <w:spacing w:after="0" w:line="240" w:lineRule="auto"/>
              <w:contextualSpacing/>
              <w:rPr>
                <w:rFonts w:cs="Arial"/>
                <w:b/>
                <w:sz w:val="24"/>
              </w:rPr>
            </w:pPr>
            <w:r w:rsidRPr="003930CF">
              <w:rPr>
                <w:rFonts w:cs="Arial"/>
                <w:b/>
                <w:sz w:val="24"/>
              </w:rPr>
              <w:t xml:space="preserve">6. </w:t>
            </w:r>
          </w:p>
          <w:p w:rsidRPr="003930CF" w:rsidR="00032D5C" w:rsidP="00032D5C" w:rsidRDefault="00032D5C" w14:paraId="41D7B582" w14:textId="77777777">
            <w:pPr>
              <w:spacing w:after="0" w:line="240" w:lineRule="auto"/>
              <w:contextualSpacing/>
              <w:rPr>
                <w:rFonts w:cs="Arial"/>
                <w:b/>
                <w:sz w:val="24"/>
              </w:rPr>
            </w:pPr>
            <w:r w:rsidRPr="003930CF">
              <w:rPr>
                <w:rFonts w:cs="Arial"/>
                <w:b/>
                <w:sz w:val="24"/>
              </w:rPr>
              <w:t>Race</w:t>
            </w:r>
          </w:p>
          <w:p w:rsidRPr="003930CF" w:rsidR="00032D5C" w:rsidP="00032D5C" w:rsidRDefault="00032D5C" w14:paraId="0B5B17A5" w14:textId="77777777">
            <w:pPr>
              <w:spacing w:after="0" w:line="240" w:lineRule="auto"/>
              <w:contextualSpacing/>
              <w:rPr>
                <w:rFonts w:cs="Arial"/>
                <w:b/>
                <w:sz w:val="24"/>
              </w:rPr>
            </w:pPr>
            <w:r w:rsidRPr="003930CF">
              <w:rPr>
                <w:rFonts w:cs="Arial"/>
                <w:b/>
                <w:sz w:val="24"/>
              </w:rPr>
              <w:t>Ethnicity</w:t>
            </w: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565A2D" w:rsidP="00032D5C" w:rsidRDefault="00565A2D" w14:paraId="40A6B922" w14:textId="77777777">
            <w:pPr>
              <w:spacing w:after="0" w:line="240" w:lineRule="auto"/>
              <w:contextualSpacing/>
              <w:rPr>
                <w:rFonts w:cs="Arial"/>
                <w:sz w:val="24"/>
              </w:rPr>
            </w:pPr>
          </w:p>
          <w:p w:rsidRPr="003930CF" w:rsidR="00032D5C" w:rsidP="00565A2D" w:rsidRDefault="00565A2D" w14:paraId="57191CED" w14:textId="77777777">
            <w:pPr>
              <w:spacing w:after="0" w:line="240" w:lineRule="auto"/>
              <w:contextualSpacing/>
              <w:rPr>
                <w:rFonts w:cs="Arial"/>
                <w:sz w:val="24"/>
              </w:rPr>
            </w:pPr>
            <w:r>
              <w:rPr>
                <w:rFonts w:cs="Arial"/>
                <w:sz w:val="24"/>
              </w:rPr>
              <w:t>White                   B</w:t>
            </w:r>
            <w:r w:rsidRPr="003930CF" w:rsidR="00032D5C">
              <w:rPr>
                <w:rFonts w:cs="Arial"/>
                <w:sz w:val="24"/>
              </w:rPr>
              <w:t>M</w:t>
            </w:r>
            <w:r>
              <w:rPr>
                <w:rFonts w:cs="Arial"/>
                <w:sz w:val="24"/>
              </w:rPr>
              <w:t>E</w:t>
            </w:r>
            <w:r w:rsidRPr="003930CF" w:rsidR="00032D5C">
              <w:rPr>
                <w:rFonts w:cs="Arial"/>
                <w:sz w:val="24"/>
              </w:rPr>
              <w:t xml:space="preserve">                  </w:t>
            </w: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565A2D" w:rsidP="00032D5C" w:rsidRDefault="00565A2D" w14:paraId="79778630" w14:textId="77777777">
            <w:pPr>
              <w:spacing w:after="0" w:line="240" w:lineRule="auto"/>
              <w:contextualSpacing/>
              <w:rPr>
                <w:rFonts w:cs="Arial"/>
                <w:sz w:val="24"/>
              </w:rPr>
            </w:pPr>
          </w:p>
          <w:p w:rsidRPr="003930CF" w:rsidR="00032D5C" w:rsidP="00565A2D" w:rsidRDefault="00032D5C" w14:paraId="7963D453" w14:textId="77777777">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Pr="00565A2D" w:rsidR="00565A2D" w:rsidP="00565A2D" w:rsidRDefault="00565A2D" w14:paraId="05D55BC8" w14:textId="77777777">
            <w:pPr>
              <w:spacing w:after="0" w:line="240" w:lineRule="auto"/>
              <w:contextualSpacing/>
              <w:rPr>
                <w:rFonts w:cs="Arial"/>
                <w:sz w:val="24"/>
              </w:rPr>
            </w:pPr>
          </w:p>
          <w:p w:rsidRPr="00565A2D" w:rsidR="00565A2D" w:rsidP="00565A2D" w:rsidRDefault="00565A2D" w14:paraId="652EC339" w14:textId="77777777">
            <w:pPr>
              <w:spacing w:after="0" w:line="240" w:lineRule="auto"/>
              <w:contextualSpacing/>
              <w:rPr>
                <w:rFonts w:cs="Arial"/>
                <w:sz w:val="24"/>
              </w:rPr>
            </w:pPr>
            <w:r w:rsidRPr="00565A2D">
              <w:rPr>
                <w:rFonts w:cs="Arial"/>
                <w:sz w:val="24"/>
              </w:rPr>
              <w:t>96.55%</w:t>
            </w:r>
          </w:p>
          <w:p w:rsidRPr="003930CF" w:rsidR="00032D5C" w:rsidP="00565A2D" w:rsidRDefault="00565A2D" w14:paraId="4E044B0E" w14:textId="77777777">
            <w:pPr>
              <w:spacing w:after="0" w:line="240" w:lineRule="auto"/>
              <w:contextualSpacing/>
              <w:rPr>
                <w:rFonts w:cs="Arial"/>
                <w:sz w:val="24"/>
              </w:rPr>
            </w:pPr>
            <w:r w:rsidRPr="00565A2D">
              <w:rPr>
                <w:rFonts w:cs="Arial"/>
                <w:sz w:val="24"/>
              </w:rPr>
              <w:t xml:space="preserve"> 3.45%            </w:t>
            </w: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0C7151D4" w:rsidRDefault="00032D5C" w14:paraId="15C040C3" w14:textId="77777777">
            <w:pPr>
              <w:spacing w:after="0" w:line="240" w:lineRule="auto"/>
              <w:contextualSpacing/>
              <w:rPr>
                <w:rFonts w:eastAsia="Arial" w:cs="Arial"/>
                <w:sz w:val="24"/>
              </w:rPr>
            </w:pP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032D5C" w:rsidP="71B7B762" w:rsidRDefault="16DC85BA" w14:paraId="0B81492B"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No differential impact in terms of race anticipated.  </w:t>
            </w:r>
          </w:p>
          <w:p w:rsidRPr="003930CF" w:rsidR="00032D5C" w:rsidP="71B7B762" w:rsidRDefault="43012840" w14:paraId="79E09F4E"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Minority ethnic young people may experience racial bullying, stereotyping, or exclusion, which can compound feelings of isolation (Children’s Commissioner for England, 2020).</w:t>
            </w:r>
          </w:p>
          <w:p w:rsidRPr="003930CF" w:rsidR="00032D5C" w:rsidP="71B7B762" w:rsidRDefault="00032D5C" w14:paraId="394C6561" w14:textId="77777777">
            <w:pPr>
              <w:spacing w:after="0" w:line="300" w:lineRule="auto"/>
              <w:contextualSpacing/>
              <w:rPr>
                <w:rFonts w:eastAsia="Arial" w:cs="Arial"/>
                <w:color w:val="000000" w:themeColor="text1"/>
                <w:sz w:val="24"/>
              </w:rPr>
            </w:pPr>
          </w:p>
          <w:p w:rsidRPr="003930CF" w:rsidR="00032D5C" w:rsidP="71B7B762" w:rsidRDefault="43012840" w14:paraId="42D9FF66"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Cultural misunderstandings may lead to misinterpretation of behaviour or needs.</w:t>
            </w:r>
          </w:p>
          <w:p w:rsidRPr="003930CF" w:rsidR="00032D5C" w:rsidP="71B7B762" w:rsidRDefault="00032D5C" w14:paraId="4027B8A2" w14:textId="77777777">
            <w:pPr>
              <w:spacing w:after="0" w:line="300" w:lineRule="auto"/>
              <w:contextualSpacing/>
              <w:rPr>
                <w:rFonts w:eastAsia="Arial" w:cs="Arial"/>
                <w:color w:val="000000" w:themeColor="text1"/>
                <w:sz w:val="24"/>
              </w:rPr>
            </w:pPr>
          </w:p>
          <w:p w:rsidRPr="003930CF" w:rsidR="00032D5C" w:rsidP="71B7B762" w:rsidRDefault="43012840" w14:paraId="4EE2EAC1"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Anti-racist practice and culturally competent care are essential to ensure equity and safety.</w:t>
            </w:r>
          </w:p>
        </w:tc>
      </w:tr>
      <w:tr w:rsidRPr="003930CF" w:rsidR="00032D5C" w:rsidTr="71B7B762" w14:paraId="5CCB4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552"/>
        </w:trPr>
        <w:tc>
          <w:tcPr>
            <w:tcW w:w="1441" w:type="dxa"/>
            <w:gridSpan w:val="2"/>
            <w:tcBorders>
              <w:top w:val="single" w:color="auto" w:sz="4" w:space="0"/>
              <w:left w:val="single" w:color="auto" w:sz="8" w:space="0"/>
              <w:bottom w:val="single" w:color="000000" w:themeColor="text1" w:sz="0" w:space="0"/>
              <w:right w:val="single" w:color="auto" w:sz="4" w:space="0"/>
            </w:tcBorders>
            <w:shd w:val="clear" w:color="auto" w:fill="EDF7F9"/>
            <w:tcMar>
              <w:top w:w="0" w:type="dxa"/>
              <w:left w:w="108" w:type="dxa"/>
              <w:bottom w:w="0" w:type="dxa"/>
              <w:right w:w="108" w:type="dxa"/>
            </w:tcMar>
          </w:tcPr>
          <w:p w:rsidR="00CD34D3" w:rsidP="00032D5C" w:rsidRDefault="00032D5C" w14:paraId="398A8D2F" w14:textId="77777777">
            <w:pPr>
              <w:spacing w:after="0" w:line="240" w:lineRule="auto"/>
              <w:contextualSpacing/>
              <w:rPr>
                <w:rFonts w:cs="Arial"/>
                <w:b/>
                <w:sz w:val="24"/>
              </w:rPr>
            </w:pPr>
            <w:r w:rsidRPr="003930CF">
              <w:rPr>
                <w:rFonts w:cs="Arial"/>
                <w:b/>
                <w:sz w:val="24"/>
              </w:rPr>
              <w:t xml:space="preserve">7. </w:t>
            </w:r>
          </w:p>
          <w:p w:rsidRPr="003930CF" w:rsidR="00032D5C" w:rsidP="00032D5C" w:rsidRDefault="00032D5C" w14:paraId="1357196C" w14:textId="77777777">
            <w:pPr>
              <w:spacing w:after="0" w:line="240" w:lineRule="auto"/>
              <w:contextualSpacing/>
              <w:rPr>
                <w:rFonts w:cs="Arial"/>
                <w:b/>
                <w:sz w:val="24"/>
              </w:rPr>
            </w:pPr>
            <w:r w:rsidRPr="003930CF">
              <w:rPr>
                <w:rFonts w:cs="Arial"/>
                <w:b/>
                <w:sz w:val="24"/>
              </w:rPr>
              <w:t xml:space="preserve">Religion </w:t>
            </w:r>
          </w:p>
          <w:p w:rsidRPr="003930CF" w:rsidR="00032D5C" w:rsidP="00032D5C" w:rsidRDefault="00032D5C" w14:paraId="0F76F371" w14:textId="77777777">
            <w:pPr>
              <w:spacing w:after="0" w:line="240" w:lineRule="auto"/>
              <w:contextualSpacing/>
              <w:rPr>
                <w:rFonts w:cs="Arial"/>
                <w:b/>
                <w:sz w:val="24"/>
              </w:rPr>
            </w:pPr>
          </w:p>
          <w:p w:rsidRPr="003930CF" w:rsidR="00032D5C" w:rsidP="00032D5C" w:rsidRDefault="00032D5C" w14:paraId="6165FA29" w14:textId="77777777">
            <w:pPr>
              <w:spacing w:after="0" w:line="240" w:lineRule="auto"/>
              <w:contextualSpacing/>
              <w:rPr>
                <w:rFonts w:cs="Arial"/>
                <w:b/>
                <w:sz w:val="24"/>
              </w:rPr>
            </w:pP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565A2D" w:rsidP="00032D5C" w:rsidRDefault="00565A2D" w14:paraId="203AD502" w14:textId="77777777">
            <w:pPr>
              <w:spacing w:after="0" w:line="240" w:lineRule="auto"/>
              <w:contextualSpacing/>
              <w:rPr>
                <w:rFonts w:cs="Arial"/>
                <w:sz w:val="24"/>
              </w:rPr>
            </w:pPr>
          </w:p>
          <w:p w:rsidR="00032D5C" w:rsidP="00032D5C" w:rsidRDefault="00032D5C" w14:paraId="0C0A669A" w14:textId="77777777">
            <w:pPr>
              <w:spacing w:after="0" w:line="240" w:lineRule="auto"/>
              <w:contextualSpacing/>
              <w:rPr>
                <w:rFonts w:cs="Arial"/>
                <w:sz w:val="24"/>
              </w:rPr>
            </w:pPr>
            <w:r w:rsidRPr="003930CF">
              <w:rPr>
                <w:rFonts w:cs="Arial"/>
                <w:sz w:val="24"/>
              </w:rPr>
              <w:t>Roman Catholic</w:t>
            </w:r>
          </w:p>
          <w:p w:rsidR="00032D5C" w:rsidP="00032D5C" w:rsidRDefault="00032D5C" w14:paraId="060ED041" w14:textId="77777777">
            <w:pPr>
              <w:spacing w:after="0" w:line="240" w:lineRule="auto"/>
              <w:contextualSpacing/>
              <w:rPr>
                <w:rFonts w:cs="Arial"/>
                <w:sz w:val="24"/>
              </w:rPr>
            </w:pPr>
            <w:r>
              <w:rPr>
                <w:rFonts w:cs="Arial"/>
                <w:sz w:val="24"/>
              </w:rPr>
              <w:t xml:space="preserve">Presbyterian         </w:t>
            </w:r>
            <w:proofErr w:type="spellStart"/>
            <w:proofErr w:type="gramStart"/>
            <w:r>
              <w:rPr>
                <w:rFonts w:cs="Arial"/>
                <w:sz w:val="24"/>
              </w:rPr>
              <w:t>C</w:t>
            </w:r>
            <w:r w:rsidR="00051BBF">
              <w:rPr>
                <w:rFonts w:cs="Arial"/>
                <w:sz w:val="24"/>
              </w:rPr>
              <w:t>.</w:t>
            </w:r>
            <w:r>
              <w:rPr>
                <w:rFonts w:cs="Arial"/>
                <w:sz w:val="24"/>
              </w:rPr>
              <w:t>o</w:t>
            </w:r>
            <w:r w:rsidR="00051BBF">
              <w:rPr>
                <w:rFonts w:cs="Arial"/>
                <w:sz w:val="24"/>
              </w:rPr>
              <w:t>f</w:t>
            </w:r>
            <w:proofErr w:type="spellEnd"/>
            <w:proofErr w:type="gramEnd"/>
            <w:r w:rsidR="00051BBF">
              <w:rPr>
                <w:rFonts w:cs="Arial"/>
                <w:sz w:val="24"/>
              </w:rPr>
              <w:t xml:space="preserve"> </w:t>
            </w:r>
            <w:r>
              <w:rPr>
                <w:rFonts w:cs="Arial"/>
                <w:sz w:val="24"/>
              </w:rPr>
              <w:t>I</w:t>
            </w:r>
            <w:r w:rsidR="00051BBF">
              <w:rPr>
                <w:rFonts w:cs="Arial"/>
                <w:sz w:val="24"/>
              </w:rPr>
              <w:t>reland</w:t>
            </w:r>
          </w:p>
          <w:p w:rsidR="00032D5C" w:rsidP="00032D5C" w:rsidRDefault="00032D5C" w14:paraId="01580AD5" w14:textId="77777777">
            <w:pPr>
              <w:spacing w:after="0" w:line="240" w:lineRule="auto"/>
              <w:contextualSpacing/>
              <w:rPr>
                <w:rFonts w:cs="Arial"/>
                <w:sz w:val="24"/>
              </w:rPr>
            </w:pPr>
            <w:r w:rsidRPr="00032D5C">
              <w:rPr>
                <w:rFonts w:cs="Arial"/>
                <w:sz w:val="24"/>
              </w:rPr>
              <w:t>Methodist              Other Christian</w:t>
            </w:r>
          </w:p>
          <w:p w:rsidR="00032D5C" w:rsidP="00032D5C" w:rsidRDefault="00032D5C" w14:paraId="29A45037" w14:textId="77777777">
            <w:pPr>
              <w:spacing w:after="0" w:line="240" w:lineRule="auto"/>
              <w:contextualSpacing/>
              <w:rPr>
                <w:rFonts w:cs="Arial"/>
                <w:sz w:val="24"/>
              </w:rPr>
            </w:pPr>
            <w:r>
              <w:rPr>
                <w:rFonts w:cs="Arial"/>
                <w:sz w:val="24"/>
              </w:rPr>
              <w:t>Other Religions</w:t>
            </w:r>
          </w:p>
          <w:p w:rsidR="00032D5C" w:rsidP="00032D5C" w:rsidRDefault="00032D5C" w14:paraId="1FA628B9" w14:textId="77777777">
            <w:pPr>
              <w:spacing w:after="0" w:line="240" w:lineRule="auto"/>
              <w:contextualSpacing/>
              <w:rPr>
                <w:rFonts w:cs="Arial"/>
                <w:sz w:val="24"/>
              </w:rPr>
            </w:pPr>
            <w:r>
              <w:rPr>
                <w:rFonts w:cs="Arial"/>
                <w:sz w:val="24"/>
              </w:rPr>
              <w:t>No Religion</w:t>
            </w:r>
          </w:p>
          <w:p w:rsidR="00032D5C" w:rsidP="00032D5C" w:rsidRDefault="00032D5C" w14:paraId="4474FEE9" w14:textId="77777777">
            <w:pPr>
              <w:spacing w:after="0" w:line="240" w:lineRule="auto"/>
              <w:contextualSpacing/>
              <w:rPr>
                <w:rFonts w:cs="Arial"/>
                <w:sz w:val="24"/>
              </w:rPr>
            </w:pPr>
            <w:r>
              <w:rPr>
                <w:rFonts w:cs="Arial"/>
                <w:sz w:val="24"/>
              </w:rPr>
              <w:t>Religion not stated</w:t>
            </w:r>
          </w:p>
          <w:p w:rsidRPr="003930CF" w:rsidR="00032D5C" w:rsidP="00032D5C" w:rsidRDefault="00032D5C" w14:paraId="57640D98" w14:textId="77777777">
            <w:pPr>
              <w:spacing w:after="0" w:line="240" w:lineRule="auto"/>
              <w:contextualSpacing/>
              <w:rPr>
                <w:rFonts w:cs="Arial"/>
                <w:sz w:val="24"/>
              </w:rPr>
            </w:pP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565A2D" w:rsidRDefault="00CD34D3" w14:paraId="346A5364" w14:textId="77777777">
            <w:pPr>
              <w:spacing w:after="0" w:line="240" w:lineRule="auto"/>
              <w:contextualSpacing/>
              <w:rPr>
                <w:rFonts w:cs="Arial"/>
                <w:b/>
                <w:sz w:val="24"/>
              </w:rPr>
            </w:pPr>
          </w:p>
          <w:p w:rsidRPr="00565A2D" w:rsidR="00565A2D" w:rsidP="00565A2D" w:rsidRDefault="00565A2D" w14:paraId="6E0DEEA1" w14:textId="77777777">
            <w:pPr>
              <w:spacing w:after="0" w:line="240" w:lineRule="auto"/>
              <w:contextualSpacing/>
              <w:rPr>
                <w:rFonts w:cs="Arial"/>
                <w:sz w:val="24"/>
              </w:rPr>
            </w:pPr>
            <w:r w:rsidRPr="00565A2D">
              <w:rPr>
                <w:rFonts w:cs="Arial"/>
                <w:sz w:val="24"/>
              </w:rPr>
              <w:t>43.46%</w:t>
            </w:r>
          </w:p>
          <w:p w:rsidRPr="00565A2D" w:rsidR="00565A2D" w:rsidP="00565A2D" w:rsidRDefault="00565A2D" w14:paraId="27888562" w14:textId="77777777">
            <w:pPr>
              <w:spacing w:after="0" w:line="240" w:lineRule="auto"/>
              <w:contextualSpacing/>
              <w:rPr>
                <w:rFonts w:cs="Arial"/>
                <w:sz w:val="24"/>
              </w:rPr>
            </w:pPr>
            <w:r w:rsidRPr="00565A2D">
              <w:rPr>
                <w:rFonts w:cs="Arial"/>
                <w:sz w:val="24"/>
              </w:rPr>
              <w:t>12.44%</w:t>
            </w:r>
          </w:p>
          <w:p w:rsidRPr="00565A2D" w:rsidR="00565A2D" w:rsidP="00565A2D" w:rsidRDefault="00565A2D" w14:paraId="3B71D3D9" w14:textId="77777777">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rsidRPr="00565A2D" w:rsidR="00565A2D" w:rsidP="00565A2D" w:rsidRDefault="00565A2D" w14:paraId="18D8FE1B" w14:textId="77777777">
            <w:pPr>
              <w:spacing w:after="0" w:line="240" w:lineRule="auto"/>
              <w:contextualSpacing/>
              <w:rPr>
                <w:rFonts w:cs="Arial"/>
                <w:sz w:val="24"/>
              </w:rPr>
            </w:pPr>
            <w:r>
              <w:rPr>
                <w:rFonts w:cs="Arial"/>
                <w:sz w:val="24"/>
              </w:rPr>
              <w:t xml:space="preserve">  </w:t>
            </w:r>
            <w:r w:rsidRPr="00565A2D">
              <w:rPr>
                <w:rFonts w:cs="Arial"/>
                <w:sz w:val="24"/>
              </w:rPr>
              <w:t>2.86%</w:t>
            </w:r>
          </w:p>
          <w:p w:rsidRPr="00565A2D" w:rsidR="00565A2D" w:rsidP="00565A2D" w:rsidRDefault="00565A2D" w14:paraId="57991638" w14:textId="77777777">
            <w:pPr>
              <w:spacing w:after="0" w:line="240" w:lineRule="auto"/>
              <w:contextualSpacing/>
              <w:rPr>
                <w:rFonts w:cs="Arial"/>
                <w:sz w:val="24"/>
              </w:rPr>
            </w:pPr>
            <w:r>
              <w:rPr>
                <w:rFonts w:cs="Arial"/>
                <w:sz w:val="24"/>
              </w:rPr>
              <w:t xml:space="preserve">  </w:t>
            </w:r>
            <w:r w:rsidRPr="00565A2D">
              <w:rPr>
                <w:rFonts w:cs="Arial"/>
                <w:sz w:val="24"/>
              </w:rPr>
              <w:t>5.95%</w:t>
            </w:r>
          </w:p>
          <w:p w:rsidRPr="00565A2D" w:rsidR="00565A2D" w:rsidP="00565A2D" w:rsidRDefault="00565A2D" w14:paraId="26F635F7" w14:textId="77777777">
            <w:pPr>
              <w:spacing w:after="0" w:line="240" w:lineRule="auto"/>
              <w:contextualSpacing/>
              <w:rPr>
                <w:rFonts w:cs="Arial"/>
                <w:sz w:val="24"/>
              </w:rPr>
            </w:pPr>
            <w:r>
              <w:rPr>
                <w:rFonts w:cs="Arial"/>
                <w:sz w:val="24"/>
              </w:rPr>
              <w:t xml:space="preserve">  </w:t>
            </w:r>
            <w:r w:rsidRPr="00565A2D">
              <w:rPr>
                <w:rFonts w:cs="Arial"/>
                <w:sz w:val="24"/>
              </w:rPr>
              <w:t>2.96%</w:t>
            </w:r>
          </w:p>
          <w:p w:rsidRPr="00565A2D" w:rsidR="00565A2D" w:rsidP="00565A2D" w:rsidRDefault="00565A2D" w14:paraId="4E81137B" w14:textId="77777777">
            <w:pPr>
              <w:spacing w:after="0" w:line="240" w:lineRule="auto"/>
              <w:contextualSpacing/>
              <w:rPr>
                <w:rFonts w:cs="Arial"/>
                <w:sz w:val="24"/>
              </w:rPr>
            </w:pPr>
            <w:r w:rsidRPr="00565A2D">
              <w:rPr>
                <w:rFonts w:cs="Arial"/>
                <w:sz w:val="24"/>
              </w:rPr>
              <w:t>21.67%</w:t>
            </w:r>
          </w:p>
          <w:p w:rsidRPr="003930CF" w:rsidR="00032D5C" w:rsidP="00565A2D" w:rsidRDefault="00565A2D" w14:paraId="48D52BDA" w14:textId="77777777">
            <w:pPr>
              <w:spacing w:after="0" w:line="240" w:lineRule="auto"/>
              <w:contextualSpacing/>
              <w:rPr>
                <w:rFonts w:cs="Arial"/>
                <w:sz w:val="24"/>
              </w:rPr>
            </w:pPr>
            <w:r>
              <w:rPr>
                <w:rFonts w:cs="Arial"/>
                <w:sz w:val="24"/>
              </w:rPr>
              <w:t xml:space="preserve">  </w:t>
            </w:r>
            <w:r w:rsidRPr="00565A2D">
              <w:rPr>
                <w:rFonts w:cs="Arial"/>
                <w:sz w:val="24"/>
              </w:rPr>
              <w:t>2.17%</w:t>
            </w:r>
          </w:p>
        </w:tc>
        <w:tc>
          <w:tcPr>
            <w:tcW w:w="1333" w:type="dxa"/>
            <w:tcBorders>
              <w:top w:val="single" w:color="auto" w:sz="4" w:space="0"/>
              <w:left w:val="single" w:color="auto" w:sz="4" w:space="0"/>
              <w:bottom w:val="single" w:color="auto" w:sz="4" w:space="0"/>
              <w:right w:val="single" w:color="auto" w:sz="4" w:space="0"/>
            </w:tcBorders>
            <w:shd w:val="clear" w:color="auto" w:fill="FFFFFF" w:themeFill="background1"/>
          </w:tcPr>
          <w:p w:rsidR="00CD34D3" w:rsidP="00032D5C" w:rsidRDefault="00CD34D3" w14:paraId="35001FB1" w14:textId="77777777">
            <w:pPr>
              <w:spacing w:after="0" w:line="240" w:lineRule="auto"/>
              <w:contextualSpacing/>
              <w:rPr>
                <w:rFonts w:cs="Arial"/>
                <w:b/>
                <w:sz w:val="24"/>
              </w:rPr>
            </w:pPr>
          </w:p>
          <w:p w:rsidRPr="00565A2D" w:rsidR="00032D5C" w:rsidP="00032D5C" w:rsidRDefault="00CD34D3" w14:paraId="60CC8671" w14:textId="77777777">
            <w:pPr>
              <w:spacing w:after="0" w:line="240" w:lineRule="auto"/>
              <w:contextualSpacing/>
              <w:rPr>
                <w:rFonts w:cs="Arial"/>
                <w:sz w:val="24"/>
              </w:rPr>
            </w:pPr>
            <w:r>
              <w:rPr>
                <w:rFonts w:cs="Arial"/>
                <w:sz w:val="24"/>
              </w:rPr>
              <w:t xml:space="preserve"> </w:t>
            </w:r>
            <w:r w:rsidRPr="00565A2D" w:rsidR="00032D5C">
              <w:rPr>
                <w:rFonts w:cs="Arial"/>
                <w:sz w:val="24"/>
              </w:rPr>
              <w:t>42.31%</w:t>
            </w:r>
          </w:p>
          <w:p w:rsidRPr="00565A2D" w:rsidR="00032D5C" w:rsidP="00032D5C" w:rsidRDefault="00565A2D" w14:paraId="214E7F49"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 xml:space="preserve">16.61%         </w:t>
            </w:r>
          </w:p>
          <w:p w:rsidRPr="00565A2D" w:rsidR="00032D5C" w:rsidP="00032D5C" w:rsidRDefault="00565A2D" w14:paraId="5B75CC04" w14:textId="77777777">
            <w:pPr>
              <w:spacing w:after="0" w:line="240" w:lineRule="auto"/>
              <w:contextualSpacing/>
              <w:rPr>
                <w:rFonts w:cs="Arial"/>
                <w:sz w:val="24"/>
              </w:rPr>
            </w:pPr>
            <w:r w:rsidRPr="00565A2D">
              <w:rPr>
                <w:rFonts w:cs="Arial"/>
                <w:sz w:val="24"/>
              </w:rPr>
              <w:t xml:space="preserve"> 1</w:t>
            </w:r>
            <w:r w:rsidRPr="00565A2D" w:rsidR="00032D5C">
              <w:rPr>
                <w:rFonts w:cs="Arial"/>
                <w:sz w:val="24"/>
              </w:rPr>
              <w:t>1.55%</w:t>
            </w:r>
          </w:p>
          <w:p w:rsidRPr="00565A2D" w:rsidR="00032D5C" w:rsidP="00032D5C" w:rsidRDefault="00565A2D" w14:paraId="51208DA5"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 xml:space="preserve">2.35%    </w:t>
            </w:r>
          </w:p>
          <w:p w:rsidRPr="00565A2D" w:rsidR="00032D5C" w:rsidP="00032D5C" w:rsidRDefault="00565A2D" w14:paraId="68E6C4C3"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6.85%</w:t>
            </w:r>
          </w:p>
          <w:p w:rsidRPr="00565A2D" w:rsidR="00032D5C" w:rsidP="00032D5C" w:rsidRDefault="00565A2D" w14:paraId="7817542A"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1.34%</w:t>
            </w:r>
          </w:p>
          <w:p w:rsidRPr="00565A2D" w:rsidR="00032D5C" w:rsidP="00032D5C" w:rsidRDefault="00565A2D" w14:paraId="3204BB9B"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17.39%</w:t>
            </w:r>
          </w:p>
          <w:p w:rsidR="0057100E" w:rsidP="00032D5C" w:rsidRDefault="00565A2D" w14:paraId="7A9DF5F5"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1.6%</w:t>
            </w:r>
            <w:r w:rsidRPr="00ED5F1D" w:rsidR="00032D5C">
              <w:rPr>
                <w:rFonts w:cs="Arial"/>
                <w:sz w:val="24"/>
              </w:rPr>
              <w:t xml:space="preserve">      </w:t>
            </w:r>
          </w:p>
          <w:p w:rsidR="0057100E" w:rsidP="00032D5C" w:rsidRDefault="0057100E" w14:paraId="18F1B13E" w14:textId="77777777">
            <w:pPr>
              <w:spacing w:after="0" w:line="240" w:lineRule="auto"/>
              <w:contextualSpacing/>
              <w:rPr>
                <w:rFonts w:cs="Arial"/>
                <w:sz w:val="24"/>
              </w:rPr>
            </w:pPr>
          </w:p>
          <w:p w:rsidRPr="00ED5F1D" w:rsidR="00032D5C" w:rsidP="00032D5C" w:rsidRDefault="00032D5C" w14:paraId="0B29471B" w14:textId="77777777">
            <w:pPr>
              <w:spacing w:after="0" w:line="240" w:lineRule="auto"/>
              <w:contextualSpacing/>
              <w:rPr>
                <w:rFonts w:cs="Arial"/>
                <w:sz w:val="24"/>
              </w:rPr>
            </w:pPr>
            <w:r w:rsidRPr="00ED5F1D">
              <w:rPr>
                <w:rFonts w:cs="Arial"/>
                <w:sz w:val="24"/>
              </w:rPr>
              <w:t xml:space="preserve">    </w:t>
            </w: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00032D5C" w:rsidRDefault="00032D5C" w14:paraId="49999766" w14:textId="77777777">
            <w:pPr>
              <w:spacing w:after="0" w:line="240" w:lineRule="auto"/>
              <w:contextualSpacing/>
              <w:rPr>
                <w:rFonts w:cs="Arial"/>
                <w:sz w:val="24"/>
              </w:rPr>
            </w:pP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032D5C" w:rsidP="71B7B762" w:rsidRDefault="0E39EA0A" w14:paraId="2451ED90"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No differential impact in terms of religion anticipated.  </w:t>
            </w:r>
          </w:p>
          <w:p w:rsidRPr="003930CF" w:rsidR="00032D5C" w:rsidP="71B7B762" w:rsidRDefault="00032D5C" w14:paraId="7613680E" w14:textId="77777777">
            <w:pPr>
              <w:spacing w:after="0" w:line="300" w:lineRule="auto"/>
              <w:contextualSpacing/>
              <w:rPr>
                <w:rFonts w:eastAsia="Arial" w:cs="Arial"/>
                <w:color w:val="000000" w:themeColor="text1"/>
                <w:sz w:val="24"/>
              </w:rPr>
            </w:pPr>
          </w:p>
          <w:p w:rsidRPr="003930CF" w:rsidR="00032D5C" w:rsidP="71B7B762" w:rsidRDefault="4A4D4D1A" w14:paraId="618BCA82"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Young people from minority faiths may face religious-based bullying or exclusion, especially if their practices differ from peers (Equality Commission NI, 2021).</w:t>
            </w:r>
          </w:p>
          <w:p w:rsidRPr="003930CF" w:rsidR="00032D5C" w:rsidP="71B7B762" w:rsidRDefault="00032D5C" w14:paraId="4AE4CCF2" w14:textId="77777777">
            <w:pPr>
              <w:spacing w:after="0" w:line="300" w:lineRule="auto"/>
              <w:contextualSpacing/>
              <w:rPr>
                <w:rFonts w:eastAsia="Arial" w:cs="Arial"/>
                <w:color w:val="000000" w:themeColor="text1"/>
                <w:sz w:val="24"/>
              </w:rPr>
            </w:pPr>
          </w:p>
          <w:p w:rsidRPr="003930CF" w:rsidR="00032D5C" w:rsidP="71B7B762" w:rsidRDefault="4A4D4D1A" w14:paraId="46973316"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Respect for dietary, prayer, and cultural practices must be upheld to prevent marginalisation.</w:t>
            </w:r>
          </w:p>
          <w:p w:rsidRPr="003930CF" w:rsidR="00032D5C" w:rsidP="71B7B762" w:rsidRDefault="00032D5C" w14:paraId="318F9E4C" w14:textId="77777777">
            <w:pPr>
              <w:spacing w:after="0" w:line="300" w:lineRule="auto"/>
              <w:contextualSpacing/>
              <w:rPr>
                <w:rFonts w:eastAsia="Arial" w:cs="Arial"/>
                <w:color w:val="000000" w:themeColor="text1"/>
                <w:sz w:val="24"/>
              </w:rPr>
            </w:pPr>
          </w:p>
          <w:p w:rsidRPr="003930CF" w:rsidR="00032D5C" w:rsidP="71B7B762" w:rsidRDefault="4A4D4D1A" w14:paraId="6DB89223"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Staff should be aware of religious needs and ensure these are not a source of ridicule or neglect.</w:t>
            </w:r>
          </w:p>
        </w:tc>
      </w:tr>
      <w:tr w:rsidRPr="003930CF" w:rsidR="00CD34D3" w:rsidTr="71B7B762" w14:paraId="597D6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274"/>
        </w:trPr>
        <w:tc>
          <w:tcPr>
            <w:tcW w:w="1441" w:type="dxa"/>
            <w:gridSpan w:val="2"/>
            <w:tcBorders>
              <w:top w:val="single" w:color="auto" w:sz="2"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hideMark/>
          </w:tcPr>
          <w:p w:rsidR="00CD34D3" w:rsidP="00032D5C" w:rsidRDefault="00CD34D3" w14:paraId="7CBC3C7F" w14:textId="77777777">
            <w:pPr>
              <w:spacing w:after="0" w:line="240" w:lineRule="auto"/>
              <w:contextualSpacing/>
              <w:rPr>
                <w:rFonts w:cs="Arial"/>
                <w:b/>
                <w:sz w:val="24"/>
              </w:rPr>
            </w:pPr>
            <w:r w:rsidRPr="003930CF">
              <w:rPr>
                <w:rFonts w:cs="Arial"/>
                <w:b/>
                <w:sz w:val="24"/>
              </w:rPr>
              <w:t>8.</w:t>
            </w:r>
          </w:p>
          <w:p w:rsidRPr="003930CF" w:rsidR="00CD34D3" w:rsidP="00032D5C" w:rsidRDefault="00CD34D3" w14:paraId="5C69C5E0" w14:textId="77777777">
            <w:pPr>
              <w:spacing w:after="0" w:line="240" w:lineRule="auto"/>
              <w:contextualSpacing/>
              <w:rPr>
                <w:rFonts w:cs="Arial"/>
                <w:b/>
                <w:sz w:val="24"/>
              </w:rPr>
            </w:pPr>
            <w:r w:rsidRPr="003930CF">
              <w:rPr>
                <w:rFonts w:cs="Arial"/>
                <w:b/>
                <w:sz w:val="24"/>
              </w:rPr>
              <w:t>Political Opinion</w:t>
            </w:r>
          </w:p>
          <w:p w:rsidR="00CD34D3" w:rsidP="00AF24C1" w:rsidRDefault="00CD34D3" w14:paraId="60D91863" w14:textId="77777777">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rsidR="007036F5" w:rsidP="00AF24C1" w:rsidRDefault="007036F5" w14:paraId="03896B08" w14:textId="77777777">
            <w:pPr>
              <w:spacing w:after="0" w:line="240" w:lineRule="auto"/>
              <w:contextualSpacing/>
              <w:rPr>
                <w:rFonts w:cs="Arial"/>
                <w:sz w:val="24"/>
              </w:rPr>
            </w:pPr>
          </w:p>
          <w:p w:rsidRPr="007036F5" w:rsidR="007036F5" w:rsidP="00AF24C1" w:rsidRDefault="007036F5" w14:paraId="49DBB5F2" w14:textId="77777777">
            <w:pPr>
              <w:spacing w:after="0" w:line="240" w:lineRule="auto"/>
              <w:contextualSpacing/>
              <w:rPr>
                <w:rFonts w:cs="Arial"/>
                <w:i/>
                <w:sz w:val="20"/>
                <w:szCs w:val="20"/>
              </w:rPr>
            </w:pPr>
            <w:r w:rsidRPr="007036F5">
              <w:rPr>
                <w:rFonts w:cs="Arial"/>
                <w:i/>
                <w:sz w:val="20"/>
                <w:szCs w:val="20"/>
              </w:rPr>
              <w:t xml:space="preserve">*Figures extracted from Lisburn and </w:t>
            </w:r>
            <w:r w:rsidRPr="007036F5">
              <w:rPr>
                <w:rFonts w:cs="Arial"/>
                <w:i/>
                <w:sz w:val="20"/>
                <w:szCs w:val="20"/>
              </w:rPr>
              <w:t>Castlereagh Council 2023.</w:t>
            </w: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CD34D3" w:rsidP="00032D5C" w:rsidRDefault="00CD34D3" w14:paraId="0CDFECEB" w14:textId="77777777">
            <w:pPr>
              <w:spacing w:after="0" w:line="240" w:lineRule="auto"/>
              <w:contextualSpacing/>
              <w:rPr>
                <w:rFonts w:cs="Arial"/>
                <w:sz w:val="24"/>
              </w:rPr>
            </w:pPr>
          </w:p>
          <w:p w:rsidRPr="003930CF" w:rsidR="00CD34D3" w:rsidP="00032D5C" w:rsidRDefault="00CD34D3" w14:paraId="0590AB59" w14:textId="77777777">
            <w:pPr>
              <w:spacing w:after="0" w:line="240" w:lineRule="auto"/>
              <w:contextualSpacing/>
              <w:rPr>
                <w:rFonts w:cs="Arial"/>
                <w:sz w:val="24"/>
              </w:rPr>
            </w:pPr>
          </w:p>
          <w:p w:rsidR="00CD34D3" w:rsidP="00032D5C" w:rsidRDefault="00CD34D3" w14:paraId="1A0A1CBF" w14:textId="77777777">
            <w:pPr>
              <w:spacing w:after="0" w:line="240" w:lineRule="auto"/>
              <w:contextualSpacing/>
              <w:rPr>
                <w:rFonts w:cs="Arial"/>
                <w:sz w:val="24"/>
              </w:rPr>
            </w:pPr>
          </w:p>
          <w:p w:rsidRPr="003930CF" w:rsidR="00CD34D3" w:rsidP="00032D5C" w:rsidRDefault="00CD34D3" w14:paraId="10FD93B2" w14:textId="77777777">
            <w:pPr>
              <w:spacing w:after="0" w:line="240" w:lineRule="auto"/>
              <w:contextualSpacing/>
              <w:rPr>
                <w:rFonts w:cs="Arial"/>
                <w:sz w:val="24"/>
              </w:rPr>
            </w:pPr>
            <w:r w:rsidRPr="003930CF">
              <w:rPr>
                <w:rFonts w:cs="Arial"/>
                <w:sz w:val="24"/>
              </w:rPr>
              <w:t>DUP</w:t>
            </w:r>
          </w:p>
          <w:p w:rsidRPr="003930CF" w:rsidR="00CD34D3" w:rsidP="00032D5C" w:rsidRDefault="00CD34D3" w14:paraId="6B17D201" w14:textId="77777777">
            <w:pPr>
              <w:spacing w:after="0" w:line="240" w:lineRule="auto"/>
              <w:contextualSpacing/>
              <w:rPr>
                <w:rFonts w:cs="Arial"/>
                <w:sz w:val="24"/>
              </w:rPr>
            </w:pPr>
            <w:r w:rsidRPr="003930CF">
              <w:rPr>
                <w:rFonts w:cs="Arial"/>
                <w:sz w:val="24"/>
              </w:rPr>
              <w:t>SF</w:t>
            </w:r>
          </w:p>
          <w:p w:rsidRPr="003930CF" w:rsidR="00CD34D3" w:rsidP="00032D5C" w:rsidRDefault="00CD34D3" w14:paraId="0BE04F00" w14:textId="77777777">
            <w:pPr>
              <w:spacing w:after="0" w:line="240" w:lineRule="auto"/>
              <w:contextualSpacing/>
              <w:rPr>
                <w:rFonts w:cs="Arial"/>
                <w:sz w:val="24"/>
              </w:rPr>
            </w:pPr>
            <w:r w:rsidRPr="003930CF">
              <w:rPr>
                <w:rFonts w:cs="Arial"/>
                <w:sz w:val="24"/>
              </w:rPr>
              <w:t>SDLP</w:t>
            </w:r>
          </w:p>
          <w:p w:rsidRPr="003930CF" w:rsidR="00CD34D3" w:rsidP="00032D5C" w:rsidRDefault="00CD34D3" w14:paraId="3743765D" w14:textId="77777777">
            <w:pPr>
              <w:spacing w:after="0" w:line="240" w:lineRule="auto"/>
              <w:contextualSpacing/>
              <w:rPr>
                <w:rFonts w:cs="Arial"/>
                <w:sz w:val="24"/>
              </w:rPr>
            </w:pPr>
            <w:r w:rsidRPr="003930CF">
              <w:rPr>
                <w:rFonts w:cs="Arial"/>
                <w:sz w:val="24"/>
              </w:rPr>
              <w:t>UUP</w:t>
            </w:r>
          </w:p>
          <w:p w:rsidRPr="003930CF" w:rsidR="00CD34D3" w:rsidP="00032D5C" w:rsidRDefault="00CD34D3" w14:paraId="32208C94" w14:textId="77777777">
            <w:pPr>
              <w:spacing w:after="0" w:line="240" w:lineRule="auto"/>
              <w:contextualSpacing/>
              <w:rPr>
                <w:rFonts w:cs="Arial"/>
                <w:sz w:val="24"/>
              </w:rPr>
            </w:pPr>
            <w:r w:rsidRPr="003930CF">
              <w:rPr>
                <w:rFonts w:cs="Arial"/>
                <w:sz w:val="24"/>
              </w:rPr>
              <w:t>APNI</w:t>
            </w:r>
          </w:p>
          <w:p w:rsidRPr="003930CF" w:rsidR="00CD34D3" w:rsidP="00032D5C" w:rsidRDefault="00CD34D3" w14:paraId="25BDC57C" w14:textId="77777777">
            <w:pPr>
              <w:spacing w:after="0" w:line="240" w:lineRule="auto"/>
              <w:contextualSpacing/>
              <w:rPr>
                <w:rFonts w:cs="Arial"/>
                <w:sz w:val="24"/>
              </w:rPr>
            </w:pPr>
            <w:r w:rsidRPr="003930CF">
              <w:rPr>
                <w:rFonts w:cs="Arial"/>
                <w:sz w:val="24"/>
              </w:rPr>
              <w:t>Green</w:t>
            </w:r>
          </w:p>
          <w:p w:rsidRPr="003930CF" w:rsidR="00CD34D3" w:rsidP="00032D5C" w:rsidRDefault="00CD34D3" w14:paraId="7C4DF6F7" w14:textId="77777777">
            <w:pPr>
              <w:spacing w:after="0" w:line="240" w:lineRule="auto"/>
              <w:contextualSpacing/>
              <w:rPr>
                <w:rFonts w:cs="Arial"/>
                <w:sz w:val="24"/>
              </w:rPr>
            </w:pPr>
            <w:r w:rsidRPr="003930CF">
              <w:rPr>
                <w:rFonts w:cs="Arial"/>
                <w:sz w:val="24"/>
              </w:rPr>
              <w:t>PBP</w:t>
            </w:r>
          </w:p>
          <w:p w:rsidRPr="003930CF" w:rsidR="00CD34D3" w:rsidP="00032D5C" w:rsidRDefault="00CD34D3" w14:paraId="56086887" w14:textId="77777777">
            <w:pPr>
              <w:spacing w:after="0" w:line="240" w:lineRule="auto"/>
              <w:contextualSpacing/>
              <w:rPr>
                <w:rFonts w:cs="Arial"/>
                <w:sz w:val="24"/>
              </w:rPr>
            </w:pPr>
            <w:r w:rsidRPr="003930CF">
              <w:rPr>
                <w:rFonts w:cs="Arial"/>
                <w:sz w:val="24"/>
              </w:rPr>
              <w:t>IND</w:t>
            </w:r>
          </w:p>
          <w:p w:rsidRPr="003930CF" w:rsidR="00CD34D3" w:rsidP="00CD34D3" w:rsidRDefault="00CD34D3" w14:paraId="1B9ED431" w14:textId="77777777">
            <w:pPr>
              <w:spacing w:after="0" w:line="240" w:lineRule="auto"/>
              <w:contextualSpacing/>
              <w:rPr>
                <w:rFonts w:cs="Arial"/>
                <w:sz w:val="24"/>
              </w:rPr>
            </w:pPr>
            <w:r>
              <w:rPr>
                <w:rFonts w:cs="Arial"/>
                <w:sz w:val="24"/>
              </w:rPr>
              <w:t>Trad UP</w:t>
            </w: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032D5C" w:rsidRDefault="00CD34D3" w14:paraId="373F2AC7" w14:textId="77777777">
            <w:pPr>
              <w:spacing w:after="0" w:line="240" w:lineRule="auto"/>
              <w:contextualSpacing/>
              <w:jc w:val="center"/>
              <w:rPr>
                <w:rFonts w:cs="Arial"/>
                <w:sz w:val="24"/>
              </w:rPr>
            </w:pPr>
            <w:r w:rsidRPr="003930CF">
              <w:rPr>
                <w:rFonts w:cs="Arial"/>
                <w:sz w:val="24"/>
              </w:rPr>
              <w:t>Belfast</w:t>
            </w:r>
          </w:p>
          <w:p w:rsidRPr="003930CF" w:rsidR="00CD34D3" w:rsidP="00032D5C" w:rsidRDefault="00CD34D3" w14:paraId="0D58D901" w14:textId="77777777">
            <w:pPr>
              <w:spacing w:after="0" w:line="240" w:lineRule="auto"/>
              <w:contextualSpacing/>
              <w:jc w:val="center"/>
              <w:rPr>
                <w:rFonts w:cs="Arial"/>
                <w:sz w:val="24"/>
              </w:rPr>
            </w:pPr>
            <w:r>
              <w:rPr>
                <w:rFonts w:cs="Arial"/>
                <w:sz w:val="24"/>
              </w:rPr>
              <w:t>Council</w:t>
            </w:r>
          </w:p>
          <w:p w:rsidRPr="003930CF" w:rsidR="00CD34D3" w:rsidP="00032D5C" w:rsidRDefault="00CD34D3" w14:paraId="2489C47F" w14:textId="77777777">
            <w:pPr>
              <w:spacing w:after="0" w:line="240" w:lineRule="auto"/>
              <w:jc w:val="center"/>
              <w:rPr>
                <w:rFonts w:cs="Arial"/>
                <w:sz w:val="24"/>
              </w:rPr>
            </w:pPr>
          </w:p>
          <w:p w:rsidRPr="003930CF" w:rsidR="00CD34D3" w:rsidP="00032D5C" w:rsidRDefault="00CD34D3" w14:paraId="5443FA67" w14:textId="77777777">
            <w:pPr>
              <w:spacing w:after="0" w:line="240" w:lineRule="auto"/>
              <w:jc w:val="center"/>
              <w:rPr>
                <w:rFonts w:cs="Arial"/>
                <w:sz w:val="24"/>
              </w:rPr>
            </w:pPr>
            <w:r>
              <w:rPr>
                <w:rFonts w:cs="Arial"/>
                <w:sz w:val="24"/>
              </w:rPr>
              <w:t>14</w:t>
            </w:r>
          </w:p>
          <w:p w:rsidRPr="003930CF" w:rsidR="00CD34D3" w:rsidP="00032D5C" w:rsidRDefault="00CD34D3" w14:paraId="4EEA1915" w14:textId="77777777">
            <w:pPr>
              <w:spacing w:after="0" w:line="240" w:lineRule="auto"/>
              <w:jc w:val="center"/>
              <w:rPr>
                <w:rFonts w:cs="Arial"/>
                <w:sz w:val="24"/>
              </w:rPr>
            </w:pPr>
            <w:r>
              <w:rPr>
                <w:rFonts w:cs="Arial"/>
                <w:sz w:val="24"/>
              </w:rPr>
              <w:t>22</w:t>
            </w:r>
          </w:p>
          <w:p w:rsidRPr="003930CF" w:rsidR="00CD34D3" w:rsidP="00032D5C" w:rsidRDefault="00CD34D3" w14:paraId="05D12867" w14:textId="77777777">
            <w:pPr>
              <w:spacing w:after="0" w:line="240" w:lineRule="auto"/>
              <w:jc w:val="center"/>
              <w:rPr>
                <w:rFonts w:cs="Arial"/>
                <w:sz w:val="24"/>
              </w:rPr>
            </w:pPr>
            <w:r>
              <w:rPr>
                <w:rFonts w:cs="Arial"/>
                <w:sz w:val="24"/>
              </w:rPr>
              <w:t>5</w:t>
            </w:r>
          </w:p>
          <w:p w:rsidRPr="003930CF" w:rsidR="00CD34D3" w:rsidP="00032D5C" w:rsidRDefault="00CD34D3" w14:paraId="4407AEDD" w14:textId="77777777">
            <w:pPr>
              <w:spacing w:after="0" w:line="240" w:lineRule="auto"/>
              <w:jc w:val="center"/>
              <w:rPr>
                <w:rFonts w:cs="Arial"/>
                <w:sz w:val="24"/>
              </w:rPr>
            </w:pPr>
            <w:r>
              <w:rPr>
                <w:rFonts w:cs="Arial"/>
                <w:sz w:val="24"/>
              </w:rPr>
              <w:t>2</w:t>
            </w:r>
          </w:p>
          <w:p w:rsidRPr="003930CF" w:rsidR="00CD34D3" w:rsidP="00032D5C" w:rsidRDefault="00CD34D3" w14:paraId="75CC3E02" w14:textId="77777777">
            <w:pPr>
              <w:spacing w:after="0" w:line="240" w:lineRule="auto"/>
              <w:jc w:val="center"/>
              <w:rPr>
                <w:rFonts w:cs="Arial"/>
                <w:sz w:val="24"/>
              </w:rPr>
            </w:pPr>
            <w:r>
              <w:rPr>
                <w:rFonts w:cs="Arial"/>
                <w:sz w:val="24"/>
              </w:rPr>
              <w:t>11</w:t>
            </w:r>
          </w:p>
          <w:p w:rsidRPr="003930CF" w:rsidR="00CD34D3" w:rsidP="00032D5C" w:rsidRDefault="00CD34D3" w14:paraId="3773B7E1" w14:textId="77777777">
            <w:pPr>
              <w:spacing w:after="0" w:line="240" w:lineRule="auto"/>
              <w:jc w:val="center"/>
              <w:rPr>
                <w:rFonts w:cs="Arial"/>
                <w:sz w:val="24"/>
              </w:rPr>
            </w:pPr>
            <w:r>
              <w:rPr>
                <w:rFonts w:cs="Arial"/>
                <w:sz w:val="24"/>
              </w:rPr>
              <w:t>3</w:t>
            </w:r>
          </w:p>
          <w:p w:rsidRPr="003930CF" w:rsidR="00CD34D3" w:rsidP="00032D5C" w:rsidRDefault="00CD34D3" w14:paraId="6D6214F8" w14:textId="77777777">
            <w:pPr>
              <w:spacing w:after="0" w:line="240" w:lineRule="auto"/>
              <w:jc w:val="center"/>
              <w:rPr>
                <w:rFonts w:cs="Arial"/>
                <w:sz w:val="24"/>
              </w:rPr>
            </w:pPr>
            <w:r>
              <w:rPr>
                <w:rFonts w:cs="Arial"/>
                <w:sz w:val="24"/>
              </w:rPr>
              <w:t>1</w:t>
            </w:r>
          </w:p>
          <w:p w:rsidRPr="003930CF" w:rsidR="00CD34D3" w:rsidP="00032D5C" w:rsidRDefault="00CD34D3" w14:paraId="66CB4CF3" w14:textId="77777777">
            <w:pPr>
              <w:spacing w:after="0" w:line="240" w:lineRule="auto"/>
              <w:jc w:val="center"/>
              <w:rPr>
                <w:rFonts w:cs="Arial"/>
                <w:sz w:val="24"/>
              </w:rPr>
            </w:pPr>
            <w:r>
              <w:rPr>
                <w:rFonts w:cs="Arial"/>
                <w:sz w:val="24"/>
              </w:rPr>
              <w:t>1</w:t>
            </w:r>
          </w:p>
          <w:p w:rsidRPr="003930CF" w:rsidR="00CD34D3" w:rsidP="00032D5C" w:rsidRDefault="00CD34D3" w14:paraId="205404FC" w14:textId="77777777">
            <w:pPr>
              <w:spacing w:after="0" w:line="240" w:lineRule="auto"/>
              <w:jc w:val="center"/>
              <w:rPr>
                <w:rFonts w:cs="Arial"/>
                <w:sz w:val="24"/>
              </w:rPr>
            </w:pPr>
            <w:r>
              <w:rPr>
                <w:rFonts w:cs="Arial"/>
                <w:sz w:val="24"/>
              </w:rPr>
              <w:t>2</w:t>
            </w:r>
          </w:p>
          <w:p w:rsidRPr="003930CF" w:rsidR="00CD34D3" w:rsidP="00032D5C" w:rsidRDefault="00CD34D3" w14:paraId="524FF0F1" w14:textId="77777777">
            <w:pPr>
              <w:spacing w:after="0" w:line="240" w:lineRule="auto"/>
              <w:contextualSpacing/>
              <w:jc w:val="center"/>
              <w:rPr>
                <w:rFonts w:cs="Arial"/>
                <w:sz w:val="24"/>
              </w:rPr>
            </w:pPr>
          </w:p>
        </w:tc>
        <w:tc>
          <w:tcPr>
            <w:tcW w:w="1333" w:type="dxa"/>
            <w:tcBorders>
              <w:top w:val="single" w:color="auto" w:sz="4" w:space="0"/>
              <w:left w:val="single" w:color="auto" w:sz="4" w:space="0"/>
              <w:bottom w:val="single" w:color="auto" w:sz="4" w:space="0"/>
              <w:right w:val="single" w:color="auto" w:sz="4" w:space="0"/>
            </w:tcBorders>
            <w:shd w:val="clear" w:color="auto" w:fill="EDF7F9"/>
          </w:tcPr>
          <w:p w:rsidRPr="003930CF" w:rsidR="00CD34D3" w:rsidP="00CD34D3" w:rsidRDefault="00CD34D3" w14:paraId="5FDB2CA2" w14:textId="77777777">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rsidRPr="003930CF" w:rsidR="00CD34D3" w:rsidP="00032D5C" w:rsidRDefault="00CD34D3" w14:paraId="764C2FF2" w14:textId="77777777">
            <w:pPr>
              <w:spacing w:after="0" w:line="240" w:lineRule="auto"/>
              <w:contextualSpacing/>
              <w:jc w:val="center"/>
              <w:rPr>
                <w:rFonts w:cs="Arial"/>
                <w:sz w:val="24"/>
              </w:rPr>
            </w:pPr>
          </w:p>
          <w:p w:rsidR="00CD34D3" w:rsidP="00032D5C" w:rsidRDefault="00CD34D3" w14:paraId="63D842BC" w14:textId="77777777">
            <w:pPr>
              <w:spacing w:after="0" w:line="240" w:lineRule="auto"/>
              <w:contextualSpacing/>
              <w:jc w:val="center"/>
              <w:rPr>
                <w:rFonts w:cs="Arial"/>
                <w:sz w:val="24"/>
              </w:rPr>
            </w:pPr>
          </w:p>
          <w:p w:rsidRPr="003930CF" w:rsidR="00CD34D3" w:rsidP="00032D5C" w:rsidRDefault="00CD34D3" w14:paraId="7A850ED2" w14:textId="77777777">
            <w:pPr>
              <w:spacing w:after="0" w:line="240" w:lineRule="auto"/>
              <w:contextualSpacing/>
              <w:jc w:val="center"/>
              <w:rPr>
                <w:rFonts w:cs="Arial"/>
                <w:sz w:val="24"/>
              </w:rPr>
            </w:pPr>
            <w:r>
              <w:rPr>
                <w:rFonts w:cs="Arial"/>
                <w:sz w:val="24"/>
              </w:rPr>
              <w:t>3</w:t>
            </w:r>
          </w:p>
          <w:p w:rsidRPr="003930CF" w:rsidR="00CD34D3" w:rsidP="00032D5C" w:rsidRDefault="00CD34D3" w14:paraId="5D96770A" w14:textId="77777777">
            <w:pPr>
              <w:spacing w:after="0" w:line="240" w:lineRule="auto"/>
              <w:contextualSpacing/>
              <w:jc w:val="center"/>
              <w:rPr>
                <w:rFonts w:cs="Arial"/>
                <w:sz w:val="24"/>
              </w:rPr>
            </w:pPr>
            <w:r>
              <w:rPr>
                <w:rFonts w:cs="Arial"/>
                <w:sz w:val="24"/>
              </w:rPr>
              <w:t>2</w:t>
            </w:r>
          </w:p>
          <w:p w:rsidRPr="003930CF" w:rsidR="00CD34D3" w:rsidP="00032D5C" w:rsidRDefault="00CD34D3" w14:paraId="70619212" w14:textId="77777777">
            <w:pPr>
              <w:spacing w:after="0" w:line="240" w:lineRule="auto"/>
              <w:contextualSpacing/>
              <w:jc w:val="center"/>
              <w:rPr>
                <w:rFonts w:cs="Arial"/>
                <w:sz w:val="24"/>
              </w:rPr>
            </w:pPr>
            <w:r>
              <w:rPr>
                <w:rFonts w:cs="Arial"/>
                <w:sz w:val="24"/>
              </w:rPr>
              <w:t>1</w:t>
            </w:r>
          </w:p>
          <w:p w:rsidRPr="003930CF" w:rsidR="00CD34D3" w:rsidP="00032D5C" w:rsidRDefault="00CD34D3" w14:paraId="6A2DBBC4" w14:textId="77777777">
            <w:pPr>
              <w:spacing w:after="0" w:line="240" w:lineRule="auto"/>
              <w:contextualSpacing/>
              <w:jc w:val="center"/>
              <w:rPr>
                <w:rFonts w:cs="Arial"/>
                <w:sz w:val="24"/>
              </w:rPr>
            </w:pPr>
            <w:r>
              <w:rPr>
                <w:rFonts w:cs="Arial"/>
                <w:sz w:val="24"/>
              </w:rPr>
              <w:t>1</w:t>
            </w:r>
          </w:p>
          <w:p w:rsidRPr="003930CF" w:rsidR="00CD34D3" w:rsidP="00032D5C" w:rsidRDefault="00CD34D3" w14:paraId="77893886" w14:textId="77777777">
            <w:pPr>
              <w:spacing w:after="0" w:line="240" w:lineRule="auto"/>
              <w:contextualSpacing/>
              <w:jc w:val="center"/>
              <w:rPr>
                <w:rFonts w:cs="Arial"/>
                <w:sz w:val="24"/>
              </w:rPr>
            </w:pPr>
            <w:r>
              <w:rPr>
                <w:rFonts w:cs="Arial"/>
                <w:sz w:val="24"/>
              </w:rPr>
              <w:t>5</w:t>
            </w:r>
          </w:p>
          <w:p w:rsidRPr="003930CF" w:rsidR="00CD34D3" w:rsidP="00032D5C" w:rsidRDefault="00CD34D3" w14:paraId="664A6337" w14:textId="77777777">
            <w:pPr>
              <w:spacing w:after="0" w:line="240" w:lineRule="auto"/>
              <w:contextualSpacing/>
              <w:jc w:val="center"/>
              <w:rPr>
                <w:rFonts w:cs="Arial"/>
                <w:sz w:val="24"/>
              </w:rPr>
            </w:pPr>
            <w:r>
              <w:rPr>
                <w:rFonts w:cs="Arial"/>
                <w:sz w:val="24"/>
              </w:rPr>
              <w:t>0</w:t>
            </w:r>
          </w:p>
          <w:p w:rsidRPr="003930CF" w:rsidR="00CD34D3" w:rsidP="00032D5C" w:rsidRDefault="00CD34D3" w14:paraId="4ECD1C9B" w14:textId="77777777">
            <w:pPr>
              <w:spacing w:after="0" w:line="240" w:lineRule="auto"/>
              <w:contextualSpacing/>
              <w:jc w:val="center"/>
              <w:rPr>
                <w:rFonts w:cs="Arial"/>
                <w:sz w:val="24"/>
              </w:rPr>
            </w:pPr>
            <w:r w:rsidRPr="003930CF">
              <w:rPr>
                <w:rFonts w:cs="Arial"/>
                <w:sz w:val="24"/>
              </w:rPr>
              <w:t>0</w:t>
            </w:r>
          </w:p>
          <w:p w:rsidRPr="003930CF" w:rsidR="00CD34D3" w:rsidP="00032D5C" w:rsidRDefault="00CD34D3" w14:paraId="2DCF482B" w14:textId="77777777">
            <w:pPr>
              <w:spacing w:after="0" w:line="240" w:lineRule="auto"/>
              <w:contextualSpacing/>
              <w:jc w:val="center"/>
              <w:rPr>
                <w:rFonts w:cs="Arial"/>
                <w:sz w:val="24"/>
              </w:rPr>
            </w:pPr>
            <w:r w:rsidRPr="003930CF">
              <w:rPr>
                <w:rFonts w:cs="Arial"/>
                <w:sz w:val="24"/>
              </w:rPr>
              <w:t>0</w:t>
            </w:r>
          </w:p>
          <w:p w:rsidRPr="003930CF" w:rsidR="00CD34D3" w:rsidP="00032D5C" w:rsidRDefault="0057100E" w14:paraId="041055A5" w14:textId="77777777">
            <w:pPr>
              <w:spacing w:after="0" w:line="240" w:lineRule="auto"/>
              <w:contextualSpacing/>
              <w:rPr>
                <w:rFonts w:cs="Arial"/>
                <w:sz w:val="24"/>
              </w:rPr>
            </w:pPr>
            <w:r>
              <w:rPr>
                <w:rFonts w:cs="Arial"/>
                <w:sz w:val="24"/>
              </w:rPr>
              <w:t xml:space="preserve">         </w:t>
            </w:r>
            <w:r w:rsidRPr="003930CF" w:rsidR="00CD34D3">
              <w:rPr>
                <w:rFonts w:cs="Arial"/>
                <w:sz w:val="24"/>
              </w:rPr>
              <w:t>0</w:t>
            </w:r>
          </w:p>
        </w:tc>
        <w:tc>
          <w:tcPr>
            <w:tcW w:w="1802"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CD34D3" w:rsidP="00032D5C" w:rsidRDefault="00CD34D3" w14:paraId="01B23B04" w14:textId="77777777">
            <w:pPr>
              <w:spacing w:after="0" w:line="240" w:lineRule="auto"/>
              <w:contextualSpacing/>
              <w:rPr>
                <w:rFonts w:cs="Arial"/>
                <w:sz w:val="24"/>
              </w:rPr>
            </w:pP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CD34D3" w:rsidP="71B7B762" w:rsidRDefault="0F6A9729" w14:paraId="2D8EB20A"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No differential impact in terms of political opinion anticipated.  </w:t>
            </w:r>
          </w:p>
          <w:p w:rsidRPr="003930CF" w:rsidR="00CD34D3" w:rsidP="71B7B762" w:rsidRDefault="00CD34D3" w14:paraId="5650FC35" w14:textId="77777777">
            <w:pPr>
              <w:spacing w:after="0" w:line="300" w:lineRule="auto"/>
              <w:contextualSpacing/>
              <w:rPr>
                <w:rFonts w:eastAsia="Arial" w:cs="Arial"/>
                <w:color w:val="000000" w:themeColor="text1"/>
                <w:sz w:val="24"/>
              </w:rPr>
            </w:pPr>
          </w:p>
          <w:p w:rsidRPr="003930CF" w:rsidR="00CD34D3" w:rsidP="71B7B762" w:rsidRDefault="0047FFDB" w14:paraId="7BE84E2C"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While less commonly a source of bullying among young people, political identity may intersect with cultural or community background, particularly in Northern Ireland (Equality Commission NI, 2020).</w:t>
            </w:r>
          </w:p>
          <w:p w:rsidRPr="003930CF" w:rsidR="00CD34D3" w:rsidP="71B7B762" w:rsidRDefault="00CD34D3" w14:paraId="1A0BF4C8" w14:textId="77777777">
            <w:pPr>
              <w:spacing w:after="0" w:line="300" w:lineRule="auto"/>
              <w:contextualSpacing/>
              <w:rPr>
                <w:rFonts w:eastAsia="Arial" w:cs="Arial"/>
                <w:color w:val="000000" w:themeColor="text1"/>
                <w:sz w:val="24"/>
              </w:rPr>
            </w:pPr>
          </w:p>
          <w:p w:rsidRPr="003930CF" w:rsidR="00CD34D3" w:rsidP="71B7B762" w:rsidRDefault="0047FFDB" w14:paraId="57BA6DCD"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Sectarian language or behaviour must be monitored and addressed to maintain a respectful and inclusive environment.</w:t>
            </w:r>
          </w:p>
          <w:p w:rsidRPr="003930CF" w:rsidR="00CD34D3" w:rsidP="71B7B762" w:rsidRDefault="00CD34D3" w14:paraId="261346D0" w14:textId="77777777">
            <w:pPr>
              <w:spacing w:after="0" w:line="300" w:lineRule="auto"/>
              <w:contextualSpacing/>
              <w:rPr>
                <w:rFonts w:eastAsia="Arial" w:cs="Arial"/>
                <w:sz w:val="24"/>
              </w:rPr>
            </w:pPr>
          </w:p>
          <w:p w:rsidRPr="003930CF" w:rsidR="00CD34D3" w:rsidP="71B7B762" w:rsidRDefault="00CD34D3" w14:paraId="4C905E45" w14:textId="77777777">
            <w:pPr>
              <w:spacing w:after="0" w:line="240" w:lineRule="auto"/>
              <w:contextualSpacing/>
              <w:rPr>
                <w:rFonts w:eastAsia="Arial" w:cs="Arial"/>
                <w:color w:val="000000" w:themeColor="text1"/>
                <w:sz w:val="24"/>
              </w:rPr>
            </w:pPr>
          </w:p>
        </w:tc>
      </w:tr>
      <w:tr w:rsidRPr="003930CF" w:rsidR="00032D5C" w:rsidTr="71B7B762" w14:paraId="08771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2177"/>
        </w:trPr>
        <w:tc>
          <w:tcPr>
            <w:tcW w:w="1441" w:type="dxa"/>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CD34D3" w:rsidP="00032D5C" w:rsidRDefault="00032D5C" w14:paraId="3BBA8E94" w14:textId="77777777">
            <w:pPr>
              <w:spacing w:after="0" w:line="240" w:lineRule="auto"/>
              <w:contextualSpacing/>
              <w:rPr>
                <w:rFonts w:cs="Arial"/>
                <w:b/>
                <w:sz w:val="24"/>
              </w:rPr>
            </w:pPr>
            <w:r w:rsidRPr="003930CF">
              <w:rPr>
                <w:rFonts w:cs="Arial"/>
                <w:b/>
                <w:sz w:val="24"/>
              </w:rPr>
              <w:t xml:space="preserve">9. </w:t>
            </w:r>
          </w:p>
          <w:p w:rsidRPr="003930CF" w:rsidR="00032D5C" w:rsidP="00032D5C" w:rsidRDefault="00032D5C" w14:paraId="7EFC9B6E" w14:textId="77777777">
            <w:pPr>
              <w:spacing w:after="0" w:line="240" w:lineRule="auto"/>
              <w:contextualSpacing/>
              <w:rPr>
                <w:rFonts w:cs="Arial"/>
                <w:b/>
                <w:sz w:val="24"/>
              </w:rPr>
            </w:pPr>
            <w:r w:rsidRPr="003930CF">
              <w:rPr>
                <w:rFonts w:cs="Arial"/>
                <w:b/>
                <w:sz w:val="24"/>
              </w:rPr>
              <w:t>Sexual Orientation</w:t>
            </w:r>
          </w:p>
          <w:p w:rsidRPr="003930CF" w:rsidR="00032D5C" w:rsidP="00032D5C" w:rsidRDefault="00032D5C" w14:paraId="3BE3B8BB" w14:textId="77777777">
            <w:pPr>
              <w:spacing w:after="0" w:line="240" w:lineRule="auto"/>
              <w:contextualSpacing/>
              <w:rPr>
                <w:rFonts w:cs="Arial"/>
                <w:sz w:val="24"/>
              </w:rPr>
            </w:pP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565A2D" w:rsidP="00032D5C" w:rsidRDefault="00565A2D" w14:paraId="2A32BBD2" w14:textId="77777777">
            <w:pPr>
              <w:spacing w:after="0" w:line="240" w:lineRule="auto"/>
              <w:contextualSpacing/>
              <w:rPr>
                <w:rFonts w:cs="Arial"/>
                <w:sz w:val="24"/>
              </w:rPr>
            </w:pPr>
          </w:p>
          <w:p w:rsidRPr="00565A2D" w:rsidR="00565A2D" w:rsidP="00565A2D" w:rsidRDefault="00565A2D" w14:paraId="775C319D" w14:textId="77777777">
            <w:pPr>
              <w:spacing w:after="0" w:line="240" w:lineRule="auto"/>
              <w:contextualSpacing/>
              <w:rPr>
                <w:rFonts w:cs="Arial"/>
                <w:sz w:val="24"/>
              </w:rPr>
            </w:pPr>
            <w:r>
              <w:rPr>
                <w:rFonts w:cs="Arial"/>
                <w:sz w:val="24"/>
              </w:rPr>
              <w:t xml:space="preserve">Straight or heterosexual </w:t>
            </w:r>
          </w:p>
          <w:p w:rsidRPr="00565A2D" w:rsidR="00565A2D" w:rsidP="00565A2D" w:rsidRDefault="00565A2D" w14:paraId="26E85B6F" w14:textId="77777777">
            <w:pPr>
              <w:spacing w:after="0" w:line="240" w:lineRule="auto"/>
              <w:contextualSpacing/>
              <w:rPr>
                <w:rFonts w:cs="Arial"/>
                <w:sz w:val="24"/>
              </w:rPr>
            </w:pPr>
            <w:r>
              <w:rPr>
                <w:rFonts w:cs="Arial"/>
                <w:sz w:val="24"/>
              </w:rPr>
              <w:t>Gay or lesbian</w:t>
            </w:r>
            <w:r w:rsidRPr="00565A2D">
              <w:rPr>
                <w:rFonts w:cs="Arial"/>
                <w:sz w:val="24"/>
              </w:rPr>
              <w:t xml:space="preserve"> </w:t>
            </w:r>
          </w:p>
          <w:p w:rsidRPr="00565A2D" w:rsidR="00565A2D" w:rsidP="00565A2D" w:rsidRDefault="00565A2D" w14:paraId="3B086D7E" w14:textId="77777777">
            <w:pPr>
              <w:spacing w:after="0" w:line="240" w:lineRule="auto"/>
              <w:contextualSpacing/>
              <w:rPr>
                <w:rFonts w:cs="Arial"/>
                <w:sz w:val="24"/>
              </w:rPr>
            </w:pPr>
            <w:r w:rsidRPr="00565A2D">
              <w:rPr>
                <w:rFonts w:cs="Arial"/>
                <w:sz w:val="24"/>
              </w:rPr>
              <w:t xml:space="preserve">Bisexual </w:t>
            </w:r>
          </w:p>
          <w:p w:rsidRPr="00565A2D" w:rsidR="00565A2D" w:rsidP="00565A2D" w:rsidRDefault="00060D57" w14:paraId="4D5D4F24" w14:textId="77777777">
            <w:pPr>
              <w:spacing w:after="0" w:line="240" w:lineRule="auto"/>
              <w:contextualSpacing/>
              <w:rPr>
                <w:rFonts w:cs="Arial"/>
                <w:sz w:val="24"/>
              </w:rPr>
            </w:pPr>
            <w:r>
              <w:rPr>
                <w:rFonts w:cs="Arial"/>
                <w:sz w:val="24"/>
              </w:rPr>
              <w:t xml:space="preserve">Other </w:t>
            </w:r>
          </w:p>
          <w:p w:rsidRPr="00565A2D" w:rsidR="00565A2D" w:rsidP="00565A2D" w:rsidRDefault="00565A2D" w14:paraId="0FB20627" w14:textId="77777777">
            <w:pPr>
              <w:spacing w:after="0" w:line="240" w:lineRule="auto"/>
              <w:contextualSpacing/>
              <w:rPr>
                <w:rFonts w:cs="Arial"/>
                <w:sz w:val="24"/>
              </w:rPr>
            </w:pPr>
            <w:r>
              <w:rPr>
                <w:rFonts w:cs="Arial"/>
                <w:sz w:val="24"/>
              </w:rPr>
              <w:t xml:space="preserve">Prefer not to say </w:t>
            </w:r>
          </w:p>
          <w:p w:rsidR="00565A2D" w:rsidP="00565A2D" w:rsidRDefault="00565A2D" w14:paraId="3BA2B320" w14:textId="77777777">
            <w:pPr>
              <w:spacing w:after="0" w:line="240" w:lineRule="auto"/>
              <w:contextualSpacing/>
              <w:rPr>
                <w:rFonts w:cs="Arial"/>
                <w:sz w:val="24"/>
              </w:rPr>
            </w:pPr>
            <w:r>
              <w:rPr>
                <w:rFonts w:cs="Arial"/>
                <w:sz w:val="24"/>
              </w:rPr>
              <w:t xml:space="preserve">Not stated </w:t>
            </w:r>
          </w:p>
          <w:p w:rsidR="00565A2D" w:rsidP="00032D5C" w:rsidRDefault="00565A2D" w14:paraId="6BBEABDD" w14:textId="77777777">
            <w:pPr>
              <w:spacing w:after="0" w:line="240" w:lineRule="auto"/>
              <w:contextualSpacing/>
              <w:rPr>
                <w:rFonts w:cs="Arial"/>
                <w:sz w:val="24"/>
              </w:rPr>
            </w:pPr>
          </w:p>
          <w:p w:rsidRPr="003930CF" w:rsidR="00032D5C" w:rsidP="00032D5C" w:rsidRDefault="00032D5C" w14:paraId="0CD423F1" w14:textId="77777777">
            <w:pPr>
              <w:spacing w:after="0" w:line="240" w:lineRule="auto"/>
              <w:contextualSpacing/>
              <w:rPr>
                <w:rFonts w:cs="Arial"/>
                <w:sz w:val="24"/>
              </w:rPr>
            </w:pP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565A2D" w:rsidP="00565A2D" w:rsidRDefault="00565A2D" w14:paraId="41738255" w14:textId="77777777">
            <w:pPr>
              <w:spacing w:after="0" w:line="240" w:lineRule="auto"/>
              <w:contextualSpacing/>
              <w:rPr>
                <w:rFonts w:cs="Arial"/>
                <w:sz w:val="24"/>
              </w:rPr>
            </w:pPr>
          </w:p>
          <w:p w:rsidR="00565A2D" w:rsidP="00565A2D" w:rsidRDefault="004C5F5C" w14:paraId="075BD00C" w14:textId="77777777">
            <w:pPr>
              <w:spacing w:after="0" w:line="240" w:lineRule="auto"/>
              <w:contextualSpacing/>
              <w:rPr>
                <w:rFonts w:cs="Arial"/>
                <w:sz w:val="24"/>
              </w:rPr>
            </w:pPr>
            <w:r>
              <w:rPr>
                <w:rFonts w:cs="Arial"/>
                <w:sz w:val="24"/>
              </w:rPr>
              <w:t xml:space="preserve"> </w:t>
            </w:r>
            <w:r w:rsidRPr="00565A2D" w:rsidR="00565A2D">
              <w:rPr>
                <w:rFonts w:cs="Arial"/>
                <w:sz w:val="24"/>
              </w:rPr>
              <w:t>87.1%</w:t>
            </w:r>
          </w:p>
          <w:p w:rsidRPr="00565A2D" w:rsidR="0057100E" w:rsidP="00565A2D" w:rsidRDefault="0057100E" w14:paraId="684915AD" w14:textId="77777777">
            <w:pPr>
              <w:spacing w:after="0" w:line="240" w:lineRule="auto"/>
              <w:contextualSpacing/>
              <w:rPr>
                <w:rFonts w:cs="Arial"/>
                <w:sz w:val="24"/>
              </w:rPr>
            </w:pPr>
          </w:p>
          <w:p w:rsidRPr="00565A2D" w:rsidR="00565A2D" w:rsidP="00565A2D" w:rsidRDefault="00565A2D" w14:paraId="56D18C53" w14:textId="77777777">
            <w:pPr>
              <w:spacing w:after="0" w:line="240" w:lineRule="auto"/>
              <w:contextualSpacing/>
              <w:rPr>
                <w:rFonts w:cs="Arial"/>
                <w:sz w:val="24"/>
              </w:rPr>
            </w:pPr>
            <w:r>
              <w:rPr>
                <w:rFonts w:cs="Arial"/>
                <w:sz w:val="24"/>
              </w:rPr>
              <w:t xml:space="preserve">  </w:t>
            </w:r>
            <w:r w:rsidRPr="00565A2D">
              <w:rPr>
                <w:rFonts w:cs="Arial"/>
                <w:sz w:val="24"/>
              </w:rPr>
              <w:t>2.27%</w:t>
            </w:r>
          </w:p>
          <w:p w:rsidRPr="00565A2D" w:rsidR="00565A2D" w:rsidP="00565A2D" w:rsidRDefault="00565A2D" w14:paraId="40013D5F" w14:textId="77777777">
            <w:pPr>
              <w:spacing w:after="0" w:line="240" w:lineRule="auto"/>
              <w:contextualSpacing/>
              <w:rPr>
                <w:rFonts w:cs="Arial"/>
                <w:sz w:val="24"/>
              </w:rPr>
            </w:pPr>
            <w:r>
              <w:rPr>
                <w:rFonts w:cs="Arial"/>
                <w:sz w:val="24"/>
              </w:rPr>
              <w:t xml:space="preserve">  </w:t>
            </w:r>
            <w:r w:rsidRPr="00565A2D">
              <w:rPr>
                <w:rFonts w:cs="Arial"/>
                <w:sz w:val="24"/>
              </w:rPr>
              <w:t>1.48%</w:t>
            </w:r>
          </w:p>
          <w:p w:rsidRPr="00565A2D" w:rsidR="00565A2D" w:rsidP="00565A2D" w:rsidRDefault="00565A2D" w14:paraId="0A9C2A99" w14:textId="77777777">
            <w:pPr>
              <w:spacing w:after="0" w:line="240" w:lineRule="auto"/>
              <w:contextualSpacing/>
              <w:rPr>
                <w:rFonts w:cs="Arial"/>
                <w:sz w:val="24"/>
              </w:rPr>
            </w:pPr>
            <w:r>
              <w:rPr>
                <w:rFonts w:cs="Arial"/>
                <w:sz w:val="24"/>
              </w:rPr>
              <w:t xml:space="preserve">  </w:t>
            </w:r>
            <w:r w:rsidRPr="00565A2D">
              <w:rPr>
                <w:rFonts w:cs="Arial"/>
                <w:sz w:val="24"/>
              </w:rPr>
              <w:t>0.32%</w:t>
            </w:r>
          </w:p>
          <w:p w:rsidRPr="00565A2D" w:rsidR="00565A2D" w:rsidP="00565A2D" w:rsidRDefault="00565A2D" w14:paraId="241AF531" w14:textId="77777777">
            <w:pPr>
              <w:spacing w:after="0" w:line="240" w:lineRule="auto"/>
              <w:contextualSpacing/>
              <w:rPr>
                <w:rFonts w:cs="Arial"/>
                <w:sz w:val="24"/>
              </w:rPr>
            </w:pPr>
            <w:r>
              <w:rPr>
                <w:rFonts w:cs="Arial"/>
                <w:sz w:val="24"/>
              </w:rPr>
              <w:t xml:space="preserve">  </w:t>
            </w:r>
            <w:r w:rsidRPr="00565A2D">
              <w:rPr>
                <w:rFonts w:cs="Arial"/>
                <w:sz w:val="24"/>
              </w:rPr>
              <w:t>5.2%</w:t>
            </w:r>
          </w:p>
          <w:p w:rsidRPr="00565A2D" w:rsidR="00565A2D" w:rsidP="00565A2D" w:rsidRDefault="00565A2D" w14:paraId="393D28D3" w14:textId="77777777">
            <w:pPr>
              <w:spacing w:after="0" w:line="240" w:lineRule="auto"/>
              <w:contextualSpacing/>
              <w:rPr>
                <w:rFonts w:cs="Arial"/>
                <w:sz w:val="24"/>
              </w:rPr>
            </w:pPr>
            <w:r>
              <w:rPr>
                <w:rFonts w:cs="Arial"/>
                <w:sz w:val="24"/>
              </w:rPr>
              <w:t xml:space="preserve">  </w:t>
            </w:r>
            <w:r w:rsidRPr="00565A2D">
              <w:rPr>
                <w:rFonts w:cs="Arial"/>
                <w:sz w:val="24"/>
              </w:rPr>
              <w:t>3.64%</w:t>
            </w:r>
          </w:p>
          <w:p w:rsidR="00565A2D" w:rsidP="00032D5C" w:rsidRDefault="00565A2D" w14:paraId="7A540030" w14:textId="77777777">
            <w:pPr>
              <w:spacing w:after="0" w:line="240" w:lineRule="auto"/>
              <w:contextualSpacing/>
              <w:rPr>
                <w:rFonts w:cs="Arial"/>
                <w:i/>
                <w:sz w:val="24"/>
              </w:rPr>
            </w:pPr>
          </w:p>
          <w:p w:rsidRPr="003930CF" w:rsidR="00565A2D" w:rsidP="00032D5C" w:rsidRDefault="00565A2D" w14:paraId="039833F7" w14:textId="77777777">
            <w:pPr>
              <w:spacing w:after="0" w:line="240" w:lineRule="auto"/>
              <w:contextualSpacing/>
              <w:rPr>
                <w:rFonts w:cs="Arial"/>
                <w:i/>
                <w:sz w:val="24"/>
              </w:rPr>
            </w:pPr>
          </w:p>
          <w:p w:rsidRPr="003930CF" w:rsidR="00032D5C" w:rsidP="00032D5C" w:rsidRDefault="00032D5C" w14:paraId="010E4E65" w14:textId="77777777">
            <w:pPr>
              <w:spacing w:after="0" w:line="240" w:lineRule="auto"/>
              <w:contextualSpacing/>
              <w:rPr>
                <w:rFonts w:cs="Arial"/>
                <w:i/>
                <w:sz w:val="24"/>
              </w:rPr>
            </w:pPr>
          </w:p>
        </w:tc>
        <w:tc>
          <w:tcPr>
            <w:tcW w:w="1333" w:type="dxa"/>
            <w:tcBorders>
              <w:top w:val="single" w:color="auto" w:sz="4" w:space="0"/>
              <w:left w:val="single" w:color="auto" w:sz="4" w:space="0"/>
              <w:bottom w:val="single" w:color="auto" w:sz="4" w:space="0"/>
              <w:right w:val="single" w:color="auto" w:sz="4" w:space="0"/>
            </w:tcBorders>
          </w:tcPr>
          <w:p w:rsidRPr="00565A2D" w:rsidR="00565A2D" w:rsidP="00565A2D" w:rsidRDefault="00565A2D" w14:paraId="1CE22CFE" w14:textId="77777777">
            <w:pPr>
              <w:spacing w:after="0" w:line="240" w:lineRule="auto"/>
              <w:contextualSpacing/>
              <w:rPr>
                <w:rFonts w:cs="Arial"/>
                <w:sz w:val="24"/>
              </w:rPr>
            </w:pPr>
          </w:p>
          <w:p w:rsidR="00565A2D" w:rsidP="00565A2D" w:rsidRDefault="00565A2D" w14:paraId="2BE4DDE0" w14:textId="77777777">
            <w:pPr>
              <w:spacing w:after="0" w:line="240" w:lineRule="auto"/>
              <w:contextualSpacing/>
              <w:rPr>
                <w:rFonts w:cs="Arial"/>
                <w:sz w:val="24"/>
              </w:rPr>
            </w:pPr>
            <w:r w:rsidRPr="00565A2D">
              <w:rPr>
                <w:rFonts w:cs="Arial"/>
                <w:sz w:val="24"/>
              </w:rPr>
              <w:t>90.04%</w:t>
            </w:r>
          </w:p>
          <w:p w:rsidRPr="00565A2D" w:rsidR="0057100E" w:rsidP="00565A2D" w:rsidRDefault="0057100E" w14:paraId="062091F0" w14:textId="77777777">
            <w:pPr>
              <w:spacing w:after="0" w:line="240" w:lineRule="auto"/>
              <w:contextualSpacing/>
              <w:rPr>
                <w:rFonts w:cs="Arial"/>
                <w:sz w:val="24"/>
              </w:rPr>
            </w:pPr>
          </w:p>
          <w:p w:rsidRPr="00565A2D" w:rsidR="00565A2D" w:rsidP="00565A2D" w:rsidRDefault="00565A2D" w14:paraId="2A8B5ED2" w14:textId="77777777">
            <w:pPr>
              <w:spacing w:after="0" w:line="240" w:lineRule="auto"/>
              <w:contextualSpacing/>
              <w:rPr>
                <w:rFonts w:cs="Arial"/>
                <w:sz w:val="24"/>
              </w:rPr>
            </w:pPr>
            <w:r>
              <w:rPr>
                <w:rFonts w:cs="Arial"/>
                <w:sz w:val="24"/>
              </w:rPr>
              <w:t xml:space="preserve">  </w:t>
            </w:r>
            <w:r w:rsidRPr="00565A2D">
              <w:rPr>
                <w:rFonts w:cs="Arial"/>
                <w:sz w:val="24"/>
              </w:rPr>
              <w:t>1.17%</w:t>
            </w:r>
          </w:p>
          <w:p w:rsidRPr="00565A2D" w:rsidR="00565A2D" w:rsidP="00565A2D" w:rsidRDefault="00565A2D" w14:paraId="3FC16A14" w14:textId="77777777">
            <w:pPr>
              <w:spacing w:after="0" w:line="240" w:lineRule="auto"/>
              <w:contextualSpacing/>
              <w:rPr>
                <w:rFonts w:cs="Arial"/>
                <w:sz w:val="24"/>
              </w:rPr>
            </w:pPr>
            <w:r>
              <w:rPr>
                <w:rFonts w:cs="Arial"/>
                <w:sz w:val="24"/>
              </w:rPr>
              <w:t xml:space="preserve">  </w:t>
            </w:r>
            <w:r w:rsidRPr="00565A2D">
              <w:rPr>
                <w:rFonts w:cs="Arial"/>
                <w:sz w:val="24"/>
              </w:rPr>
              <w:t>0.75%</w:t>
            </w:r>
          </w:p>
          <w:p w:rsidRPr="00565A2D" w:rsidR="00565A2D" w:rsidP="00565A2D" w:rsidRDefault="00565A2D" w14:paraId="7A0F63E8" w14:textId="77777777">
            <w:pPr>
              <w:spacing w:after="0" w:line="240" w:lineRule="auto"/>
              <w:contextualSpacing/>
              <w:rPr>
                <w:rFonts w:cs="Arial"/>
                <w:sz w:val="24"/>
              </w:rPr>
            </w:pPr>
            <w:r>
              <w:rPr>
                <w:rFonts w:cs="Arial"/>
                <w:sz w:val="24"/>
              </w:rPr>
              <w:t xml:space="preserve">  </w:t>
            </w:r>
            <w:r w:rsidRPr="00565A2D">
              <w:rPr>
                <w:rFonts w:cs="Arial"/>
                <w:sz w:val="24"/>
              </w:rPr>
              <w:t>0.17%</w:t>
            </w:r>
          </w:p>
          <w:p w:rsidRPr="00565A2D" w:rsidR="00565A2D" w:rsidP="00565A2D" w:rsidRDefault="00565A2D" w14:paraId="3B78AD53" w14:textId="77777777">
            <w:pPr>
              <w:spacing w:after="0" w:line="240" w:lineRule="auto"/>
              <w:contextualSpacing/>
              <w:rPr>
                <w:rFonts w:cs="Arial"/>
                <w:sz w:val="24"/>
              </w:rPr>
            </w:pPr>
            <w:r>
              <w:rPr>
                <w:rFonts w:cs="Arial"/>
                <w:sz w:val="24"/>
              </w:rPr>
              <w:t xml:space="preserve">  </w:t>
            </w:r>
            <w:r w:rsidRPr="00565A2D">
              <w:rPr>
                <w:rFonts w:cs="Arial"/>
                <w:sz w:val="24"/>
              </w:rPr>
              <w:t>4.58%</w:t>
            </w:r>
          </w:p>
          <w:p w:rsidRPr="003930CF" w:rsidR="00032D5C" w:rsidP="00565A2D" w:rsidRDefault="00565A2D" w14:paraId="1F9E0E50" w14:textId="77777777">
            <w:pPr>
              <w:spacing w:after="0" w:line="240" w:lineRule="auto"/>
              <w:contextualSpacing/>
              <w:rPr>
                <w:rFonts w:cs="Arial"/>
                <w:sz w:val="24"/>
              </w:rPr>
            </w:pPr>
            <w:r>
              <w:rPr>
                <w:rFonts w:cs="Arial"/>
                <w:sz w:val="24"/>
              </w:rPr>
              <w:t xml:space="preserve">  </w:t>
            </w:r>
            <w:r w:rsidRPr="00565A2D">
              <w:rPr>
                <w:rFonts w:cs="Arial"/>
                <w:sz w:val="24"/>
              </w:rPr>
              <w:t>3.30%</w:t>
            </w:r>
          </w:p>
        </w:tc>
        <w:tc>
          <w:tcPr>
            <w:tcW w:w="180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032D5C" w:rsidP="00032D5C" w:rsidRDefault="00032D5C" w14:paraId="0D97DFA5" w14:textId="77777777">
            <w:pPr>
              <w:spacing w:after="0" w:line="240" w:lineRule="auto"/>
              <w:contextualSpacing/>
              <w:rPr>
                <w:rFonts w:cs="Arial"/>
                <w:sz w:val="24"/>
              </w:rPr>
            </w:pP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032D5C" w:rsidP="71B7B762" w:rsidRDefault="44C3E1E3" w14:paraId="166B627C" w14:textId="77777777">
            <w:pPr>
              <w:spacing w:after="0" w:line="300" w:lineRule="auto"/>
              <w:contextualSpacing/>
              <w:rPr>
                <w:rFonts w:eastAsia="Arial" w:cs="Arial"/>
                <w:color w:val="000000" w:themeColor="text1"/>
                <w:sz w:val="24"/>
              </w:rPr>
            </w:pPr>
            <w:r w:rsidRPr="71B7B762">
              <w:rPr>
                <w:rFonts w:eastAsia="Arial" w:cs="Arial"/>
                <w:color w:val="000000" w:themeColor="text1"/>
                <w:sz w:val="24"/>
              </w:rPr>
              <w:t xml:space="preserve">No differential impact in terms of sexual orientation anticipated.  </w:t>
            </w:r>
          </w:p>
          <w:p w:rsidRPr="003930CF" w:rsidR="00032D5C" w:rsidP="71B7B762" w:rsidRDefault="00032D5C" w14:paraId="30ADE299" w14:textId="77777777">
            <w:pPr>
              <w:spacing w:after="0" w:line="300" w:lineRule="auto"/>
              <w:contextualSpacing/>
              <w:rPr>
                <w:rFonts w:eastAsia="Arial" w:cs="Arial"/>
                <w:color w:val="000000" w:themeColor="text1"/>
                <w:sz w:val="24"/>
              </w:rPr>
            </w:pPr>
          </w:p>
          <w:p w:rsidRPr="003930CF" w:rsidR="00032D5C" w:rsidP="71B7B762" w:rsidRDefault="01F96565" w14:paraId="19DAE03A" w14:textId="77777777">
            <w:pPr>
              <w:spacing w:after="0" w:line="300" w:lineRule="auto"/>
              <w:contextualSpacing/>
              <w:rPr>
                <w:rFonts w:eastAsia="Arial" w:cs="Arial"/>
                <w:color w:val="000000" w:themeColor="text1"/>
                <w:szCs w:val="28"/>
              </w:rPr>
            </w:pPr>
            <w:r w:rsidRPr="71B7B762">
              <w:rPr>
                <w:rFonts w:eastAsia="Arial" w:cs="Arial"/>
                <w:color w:val="000000" w:themeColor="text1"/>
                <w:sz w:val="24"/>
              </w:rPr>
              <w:t>LGBTQ+ young people are at increased risk of homophobic and transphobic bullying, particularly in peer group settings (Stonewall School Report, 2017).</w:t>
            </w:r>
          </w:p>
          <w:p w:rsidRPr="003930CF" w:rsidR="00032D5C" w:rsidP="71B7B762" w:rsidRDefault="00032D5C" w14:paraId="7CD8BFF9" w14:textId="77777777">
            <w:pPr>
              <w:spacing w:after="0" w:line="300" w:lineRule="auto"/>
              <w:contextualSpacing/>
              <w:rPr>
                <w:rFonts w:eastAsia="Arial" w:cs="Arial"/>
                <w:color w:val="000000" w:themeColor="text1"/>
                <w:sz w:val="24"/>
              </w:rPr>
            </w:pPr>
          </w:p>
          <w:p w:rsidRPr="003930CF" w:rsidR="00032D5C" w:rsidP="71B7B762" w:rsidRDefault="01F96565" w14:paraId="2249A86C" w14:textId="77777777">
            <w:pPr>
              <w:spacing w:after="0" w:line="300" w:lineRule="auto"/>
              <w:contextualSpacing/>
              <w:rPr>
                <w:rFonts w:eastAsia="Arial" w:cs="Arial"/>
                <w:color w:val="000000" w:themeColor="text1"/>
                <w:szCs w:val="28"/>
              </w:rPr>
            </w:pPr>
            <w:r w:rsidRPr="71B7B762">
              <w:rPr>
                <w:rFonts w:eastAsia="Arial" w:cs="Arial"/>
                <w:color w:val="000000" w:themeColor="text1"/>
                <w:sz w:val="24"/>
              </w:rPr>
              <w:t>Disclosure of sexual orientation may be difficult in inpatient environments, requiring a culture of trust and confidentiality.</w:t>
            </w:r>
          </w:p>
          <w:p w:rsidRPr="003930CF" w:rsidR="00032D5C" w:rsidP="71B7B762" w:rsidRDefault="00032D5C" w14:paraId="7ECEFF89" w14:textId="77777777">
            <w:pPr>
              <w:spacing w:after="0" w:line="300" w:lineRule="auto"/>
              <w:contextualSpacing/>
              <w:rPr>
                <w:rFonts w:eastAsia="Arial" w:cs="Arial"/>
                <w:color w:val="000000" w:themeColor="text1"/>
                <w:sz w:val="24"/>
              </w:rPr>
            </w:pPr>
          </w:p>
          <w:p w:rsidRPr="00295FFC" w:rsidR="00032D5C" w:rsidP="00295FFC" w:rsidRDefault="01F96565" w14:paraId="15D43161" w14:textId="6F194991">
            <w:pPr>
              <w:spacing w:after="0" w:line="300" w:lineRule="auto"/>
              <w:contextualSpacing/>
              <w:rPr>
                <w:rFonts w:eastAsia="Arial" w:cs="Arial"/>
                <w:color w:val="000000" w:themeColor="text1"/>
                <w:szCs w:val="28"/>
              </w:rPr>
            </w:pPr>
            <w:r w:rsidRPr="71B7B762">
              <w:rPr>
                <w:rFonts w:eastAsia="Arial" w:cs="Arial"/>
                <w:color w:val="000000" w:themeColor="text1"/>
                <w:sz w:val="24"/>
              </w:rPr>
              <w:t xml:space="preserve">Staff </w:t>
            </w:r>
            <w:r w:rsidRPr="71B7B762" w:rsidR="29A123DF">
              <w:rPr>
                <w:rFonts w:eastAsia="Arial" w:cs="Arial"/>
                <w:color w:val="000000" w:themeColor="text1"/>
                <w:sz w:val="24"/>
              </w:rPr>
              <w:t xml:space="preserve">will </w:t>
            </w:r>
            <w:r w:rsidRPr="71B7B762">
              <w:rPr>
                <w:rFonts w:eastAsia="Arial" w:cs="Arial"/>
                <w:color w:val="000000" w:themeColor="text1"/>
                <w:sz w:val="24"/>
              </w:rPr>
              <w:t>actively promote inclusion and respond robustly to discriminatory behaviour.</w:t>
            </w:r>
          </w:p>
        </w:tc>
      </w:tr>
      <w:tr w:rsidRPr="003930CF" w:rsidR="00FF097C" w:rsidTr="71B7B762" w14:paraId="4F4AA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2177"/>
        </w:trPr>
        <w:tc>
          <w:tcPr>
            <w:tcW w:w="1441" w:type="dxa"/>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Pr="003930CF" w:rsidR="00FF097C" w:rsidP="00032D5C" w:rsidRDefault="00FF097C" w14:paraId="5C1B07DD" w14:textId="77777777">
            <w:pPr>
              <w:spacing w:after="0" w:line="240" w:lineRule="auto"/>
              <w:contextualSpacing/>
              <w:rPr>
                <w:rFonts w:cs="Arial"/>
                <w:b/>
                <w:sz w:val="24"/>
              </w:rPr>
            </w:pPr>
            <w:r>
              <w:rPr>
                <w:rFonts w:cs="Arial"/>
                <w:b/>
                <w:sz w:val="24"/>
              </w:rPr>
              <w:t>Multiple Identities</w:t>
            </w:r>
          </w:p>
        </w:tc>
        <w:tc>
          <w:tcPr>
            <w:tcW w:w="2062" w:type="dxa"/>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FF097C" w:rsidP="00032D5C" w:rsidRDefault="00FF097C" w14:paraId="14098F7E" w14:textId="77777777">
            <w:pPr>
              <w:spacing w:after="0" w:line="240" w:lineRule="auto"/>
              <w:contextualSpacing/>
              <w:rPr>
                <w:rFonts w:cs="Arial"/>
                <w:sz w:val="24"/>
              </w:rPr>
            </w:pPr>
          </w:p>
        </w:tc>
        <w:tc>
          <w:tcPr>
            <w:tcW w:w="1950" w:type="dxa"/>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FF097C" w:rsidP="00565A2D" w:rsidRDefault="00FF097C" w14:paraId="4DD27EF5" w14:textId="77777777">
            <w:pPr>
              <w:spacing w:after="0" w:line="240" w:lineRule="auto"/>
              <w:contextualSpacing/>
              <w:rPr>
                <w:rFonts w:cs="Arial"/>
                <w:sz w:val="24"/>
              </w:rPr>
            </w:pPr>
          </w:p>
        </w:tc>
        <w:tc>
          <w:tcPr>
            <w:tcW w:w="1333" w:type="dxa"/>
            <w:tcBorders>
              <w:top w:val="single" w:color="auto" w:sz="4" w:space="0"/>
              <w:left w:val="single" w:color="auto" w:sz="4" w:space="0"/>
              <w:bottom w:val="single" w:color="auto" w:sz="4" w:space="0"/>
              <w:right w:val="single" w:color="auto" w:sz="4" w:space="0"/>
            </w:tcBorders>
          </w:tcPr>
          <w:p w:rsidRPr="00565A2D" w:rsidR="00FF097C" w:rsidP="00565A2D" w:rsidRDefault="00FF097C" w14:paraId="1F5D60F6" w14:textId="77777777">
            <w:pPr>
              <w:spacing w:after="0" w:line="240" w:lineRule="auto"/>
              <w:contextualSpacing/>
              <w:rPr>
                <w:rFonts w:cs="Arial"/>
                <w:sz w:val="24"/>
              </w:rPr>
            </w:pPr>
          </w:p>
        </w:tc>
        <w:tc>
          <w:tcPr>
            <w:tcW w:w="180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FF097C" w:rsidP="00032D5C" w:rsidRDefault="00FF097C" w14:paraId="5C5D7CAE" w14:textId="77777777">
            <w:pPr>
              <w:spacing w:after="0" w:line="240" w:lineRule="auto"/>
              <w:contextualSpacing/>
              <w:rPr>
                <w:rFonts w:cs="Arial"/>
                <w:sz w:val="24"/>
              </w:rPr>
            </w:pPr>
          </w:p>
        </w:tc>
        <w:tc>
          <w:tcPr>
            <w:tcW w:w="6885"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B064C8" w:rsidR="00B064C8" w:rsidP="00B064C8" w:rsidRDefault="00295FFC" w14:paraId="09850BB6" w14:textId="76816206">
            <w:pPr>
              <w:autoSpaceDE w:val="0"/>
              <w:autoSpaceDN w:val="0"/>
              <w:adjustRightInd w:val="0"/>
              <w:rPr>
                <w:rFonts w:cs="Arial"/>
                <w:sz w:val="24"/>
              </w:rPr>
            </w:pPr>
            <w:r w:rsidRPr="00B064C8">
              <w:rPr>
                <w:rFonts w:cs="Arial"/>
                <w:sz w:val="24"/>
              </w:rPr>
              <w:t>People</w:t>
            </w:r>
            <w:r w:rsidRPr="00B064C8" w:rsidR="00B064C8">
              <w:rPr>
                <w:rFonts w:cs="Arial"/>
                <w:sz w:val="24"/>
              </w:rPr>
              <w:t xml:space="preserve"> can fall into more than one Section 75 category.  Taking this into consideration, are there any potential impacts of the policy/decision on people with multiple identities?  </w:t>
            </w:r>
          </w:p>
          <w:p w:rsidRPr="003930CF" w:rsidR="00FF097C" w:rsidP="00B064C8" w:rsidRDefault="00B064C8" w14:paraId="501EF931" w14:textId="77777777">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P="00D75E22" w:rsidRDefault="00D75E22" w14:paraId="7F494357" w14:textId="77777777"/>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Pr="003930CF" w:rsidR="00A326C3" w:rsidTr="0C7151D4" w14:paraId="1B19D0FA" w14:textId="77777777">
        <w:tc>
          <w:tcPr>
            <w:tcW w:w="5000"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A326C3" w:rsidP="0C7151D4" w:rsidRDefault="00A326C3" w14:paraId="38A95831" w14:textId="7AB401D3">
            <w:pPr>
              <w:spacing w:after="0" w:line="240" w:lineRule="auto"/>
              <w:rPr>
                <w:rFonts w:cs="Arial"/>
                <w:b/>
                <w:bCs/>
                <w:sz w:val="24"/>
              </w:rPr>
            </w:pPr>
            <w:r w:rsidRPr="0C7151D4">
              <w:rPr>
                <w:rFonts w:cs="Arial"/>
                <w:sz w:val="24"/>
              </w:rPr>
              <w:t>(3.2</w:t>
            </w:r>
            <w:r w:rsidRPr="0C7151D4" w:rsidR="00295FFC">
              <w:rPr>
                <w:rFonts w:cs="Arial"/>
                <w:sz w:val="24"/>
              </w:rPr>
              <w:t>)</w:t>
            </w:r>
            <w:r w:rsidRPr="0C7151D4" w:rsidR="00295FFC">
              <w:rPr>
                <w:rFonts w:cs="Arial"/>
                <w:b/>
                <w:bCs/>
                <w:sz w:val="24"/>
              </w:rPr>
              <w:t xml:space="preserve"> Quantitative</w:t>
            </w:r>
            <w:r w:rsidRPr="0C7151D4">
              <w:rPr>
                <w:rFonts w:cs="Arial"/>
                <w:b/>
                <w:bCs/>
                <w:sz w:val="24"/>
              </w:rPr>
              <w:t xml:space="preserve"> and Qualitative Data: </w:t>
            </w:r>
            <w:r w:rsidRPr="0C7151D4">
              <w:rPr>
                <w:rFonts w:cs="Arial"/>
                <w:b/>
                <w:bCs/>
              </w:rPr>
              <w:t>Staff</w:t>
            </w:r>
            <w:r w:rsidRPr="0C7151D4" w:rsidR="0F77D3DD">
              <w:rPr>
                <w:rFonts w:cs="Arial"/>
                <w:b/>
                <w:bCs/>
              </w:rPr>
              <w:t xml:space="preserve"> – No Impact</w:t>
            </w:r>
          </w:p>
          <w:p w:rsidRPr="003930CF" w:rsidR="00A326C3" w:rsidP="002E327F" w:rsidRDefault="00A326C3" w14:paraId="53A925BE" w14:textId="77777777">
            <w:pPr>
              <w:spacing w:after="0" w:line="240" w:lineRule="auto"/>
              <w:rPr>
                <w:rFonts w:cs="Arial"/>
                <w:b/>
                <w:bCs/>
                <w:sz w:val="24"/>
              </w:rPr>
            </w:pPr>
          </w:p>
        </w:tc>
      </w:tr>
      <w:tr w:rsidRPr="003930CF" w:rsidR="00D75E22" w:rsidTr="0C7151D4" w14:paraId="72BA2B4F"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9CC2E5" w:themeFill="accent5" w:themeFillTint="99"/>
            <w:tcMar>
              <w:top w:w="0" w:type="dxa"/>
              <w:left w:w="108" w:type="dxa"/>
              <w:bottom w:w="0" w:type="dxa"/>
              <w:right w:w="108" w:type="dxa"/>
            </w:tcMar>
          </w:tcPr>
          <w:p w:rsidR="00D75E22" w:rsidP="002E327F" w:rsidRDefault="00D75E22" w14:paraId="4872D053" w14:textId="77777777">
            <w:pPr>
              <w:spacing w:after="0" w:line="240" w:lineRule="auto"/>
              <w:contextualSpacing/>
              <w:rPr>
                <w:rFonts w:cs="Arial"/>
                <w:sz w:val="24"/>
              </w:rPr>
            </w:pPr>
          </w:p>
          <w:p w:rsidR="004C5F5C" w:rsidP="002E327F" w:rsidRDefault="004C5F5C" w14:paraId="77AEE142" w14:textId="77777777">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w:t>
            </w:r>
            <w:proofErr w:type="gramStart"/>
            <w:r w:rsidRPr="004C5F5C">
              <w:rPr>
                <w:rFonts w:cs="Arial"/>
                <w:sz w:val="24"/>
              </w:rPr>
              <w:t>one to one</w:t>
            </w:r>
            <w:proofErr w:type="gramEnd"/>
            <w:r w:rsidRPr="004C5F5C">
              <w:rPr>
                <w:rFonts w:cs="Arial"/>
                <w:sz w:val="24"/>
              </w:rPr>
              <w:t xml:space="preserve"> meetings, any adverse equality impacts resulting in changes to their employment.   </w:t>
            </w:r>
          </w:p>
          <w:p w:rsidR="004C5F5C" w:rsidP="002E327F" w:rsidRDefault="004C5F5C" w14:paraId="0B048A67" w14:textId="77777777">
            <w:pPr>
              <w:spacing w:after="0" w:line="240" w:lineRule="auto"/>
              <w:rPr>
                <w:rFonts w:cs="Arial"/>
                <w:sz w:val="24"/>
              </w:rPr>
            </w:pPr>
          </w:p>
          <w:p w:rsidRPr="003930CF" w:rsidR="00D75E22" w:rsidP="002E327F" w:rsidRDefault="004C5F5C" w14:paraId="483E5AC6" w14:textId="77777777">
            <w:pPr>
              <w:spacing w:after="0" w:line="240" w:lineRule="auto"/>
              <w:rPr>
                <w:rFonts w:cs="Arial"/>
                <w:sz w:val="24"/>
              </w:rPr>
            </w:pPr>
            <w:r>
              <w:rPr>
                <w:rFonts w:cs="Arial"/>
                <w:sz w:val="24"/>
              </w:rPr>
              <w:t>I</w:t>
            </w:r>
            <w:r w:rsidRPr="003930CF" w:rsidR="00D75E22">
              <w:rPr>
                <w:rFonts w:cs="Arial"/>
                <w:sz w:val="24"/>
              </w:rPr>
              <w:t>nformation will be provided together with analysis and advice by the Employment Equality Team in the Human Resources department.</w:t>
            </w:r>
          </w:p>
          <w:p w:rsidRPr="003930CF" w:rsidR="00D75E22" w:rsidP="002E327F" w:rsidRDefault="00D75E22" w14:paraId="1B2D311A" w14:textId="77777777">
            <w:pPr>
              <w:spacing w:after="0" w:line="240" w:lineRule="auto"/>
              <w:rPr>
                <w:rFonts w:cs="Arial"/>
                <w:b/>
                <w:sz w:val="24"/>
              </w:rPr>
            </w:pPr>
          </w:p>
          <w:p w:rsidRPr="003930CF" w:rsidR="00D75E22" w:rsidP="002E327F" w:rsidRDefault="00D75E22" w14:paraId="2FC17DC0" w14:textId="77777777">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Pr="004C5F5C" w:rsid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Pr="004C5F5C" w:rsidR="007977D4">
              <w:rPr>
                <w:rFonts w:cs="Arial"/>
                <w:b/>
                <w:bCs/>
                <w:sz w:val="24"/>
              </w:rPr>
              <w:t>Samantha Whann</w:t>
            </w:r>
            <w:r w:rsidRPr="004C5F5C">
              <w:rPr>
                <w:rFonts w:cs="Arial"/>
                <w:b/>
                <w:bCs/>
                <w:sz w:val="24"/>
              </w:rPr>
              <w:t xml:space="preserve"> / </w:t>
            </w:r>
            <w:r w:rsidRPr="004C5F5C" w:rsidR="007977D4">
              <w:rPr>
                <w:rFonts w:cs="Arial"/>
                <w:b/>
                <w:bCs/>
                <w:sz w:val="24"/>
              </w:rPr>
              <w:t xml:space="preserve">Tel: 028 96159615 </w:t>
            </w:r>
            <w:proofErr w:type="gramStart"/>
            <w:r w:rsidRPr="004C5F5C" w:rsidR="007977D4">
              <w:rPr>
                <w:rFonts w:cs="Arial"/>
                <w:b/>
                <w:bCs/>
                <w:sz w:val="24"/>
              </w:rPr>
              <w:t>Email :</w:t>
            </w:r>
            <w:proofErr w:type="gramEnd"/>
            <w:r w:rsidRPr="004C5F5C" w:rsidR="007977D4">
              <w:rPr>
                <w:rFonts w:cs="Arial"/>
                <w:b/>
                <w:bCs/>
                <w:sz w:val="24"/>
              </w:rPr>
              <w:t xml:space="preserve"> samantha.whann</w:t>
            </w:r>
            <w:r w:rsidRPr="004C5F5C">
              <w:rPr>
                <w:rFonts w:cs="Arial"/>
                <w:b/>
                <w:bCs/>
                <w:sz w:val="24"/>
              </w:rPr>
              <w:t>@belfasttrust.hscni.net</w:t>
            </w:r>
          </w:p>
          <w:p w:rsidRPr="003930CF" w:rsidR="00D75E22" w:rsidP="002E327F" w:rsidRDefault="00D75E22" w14:paraId="2D01F748" w14:textId="77777777">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rsidR="004C5F5C" w:rsidP="002E327F" w:rsidRDefault="00D75E22" w14:paraId="3F785867" w14:textId="77777777">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rsidRPr="003930CF" w:rsidR="00D75E22" w:rsidP="002E327F" w:rsidRDefault="00D75E22" w14:paraId="06E439B1" w14:textId="77777777">
            <w:pPr>
              <w:spacing w:after="0" w:line="240" w:lineRule="auto"/>
              <w:rPr>
                <w:rFonts w:eastAsia="Calibri" w:cs="Arial"/>
                <w:sz w:val="24"/>
              </w:rPr>
            </w:pPr>
            <w:hyperlink w:history="1" r:id="rId17">
              <w:r w:rsidRPr="003930CF">
                <w:rPr>
                  <w:rStyle w:val="Hyperlink"/>
                  <w:rFonts w:eastAsia="Calibri" w:cs="Arial"/>
                  <w:sz w:val="24"/>
                </w:rPr>
                <w:t>Click here for Framework</w:t>
              </w:r>
            </w:hyperlink>
          </w:p>
          <w:p w:rsidRPr="003930CF" w:rsidR="00D75E22" w:rsidP="002E327F" w:rsidRDefault="00D75E22" w14:paraId="7C85FFB5" w14:textId="77777777">
            <w:pPr>
              <w:spacing w:after="0" w:line="240" w:lineRule="auto"/>
              <w:rPr>
                <w:rFonts w:eastAsia="Calibri" w:cs="Arial"/>
                <w:sz w:val="24"/>
              </w:rPr>
            </w:pPr>
          </w:p>
          <w:p w:rsidRPr="003930CF" w:rsidR="00D75E22" w:rsidP="002E327F" w:rsidRDefault="00D75E22" w14:paraId="3BAFBCBD" w14:textId="77777777">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Pr="003930CF" w:rsidR="00D75E22" w:rsidP="002E327F" w:rsidRDefault="00D75E22" w14:paraId="5FE86D68" w14:textId="77777777">
            <w:pPr>
              <w:spacing w:after="0" w:line="240" w:lineRule="auto"/>
              <w:jc w:val="center"/>
              <w:rPr>
                <w:rFonts w:cs="Arial"/>
                <w:b/>
                <w:bCs/>
                <w:sz w:val="24"/>
              </w:rPr>
            </w:pPr>
          </w:p>
        </w:tc>
      </w:tr>
      <w:tr w:rsidRPr="003930CF" w:rsidR="00D75E22" w:rsidTr="0C7151D4" w14:paraId="4F826FFB" w14:textId="77777777">
        <w:tc>
          <w:tcPr>
            <w:tcW w:w="539" w:type="pct"/>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D75E22" w:rsidP="002E327F" w:rsidRDefault="00D75E22" w14:paraId="6B1C718E" w14:textId="77777777">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D75E22" w:rsidP="002E327F" w:rsidRDefault="00D75E22" w14:paraId="3D3D382B" w14:textId="77777777">
            <w:pPr>
              <w:spacing w:line="240" w:lineRule="auto"/>
              <w:jc w:val="center"/>
              <w:rPr>
                <w:rFonts w:cs="Arial"/>
                <w:b/>
                <w:bCs/>
                <w:sz w:val="24"/>
              </w:rPr>
            </w:pPr>
            <w:r w:rsidRPr="003930CF">
              <w:rPr>
                <w:rFonts w:cs="Arial"/>
                <w:b/>
                <w:bCs/>
                <w:sz w:val="24"/>
              </w:rPr>
              <w:t>Groups</w:t>
            </w:r>
          </w:p>
        </w:tc>
        <w:tc>
          <w:tcPr>
            <w:tcW w:w="1309"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D75E22" w:rsidP="002E327F" w:rsidRDefault="00D75E22" w14:paraId="70A08C88" w14:textId="77777777">
            <w:pPr>
              <w:spacing w:after="0" w:line="240" w:lineRule="auto"/>
              <w:jc w:val="center"/>
              <w:rPr>
                <w:rFonts w:cs="Arial"/>
                <w:b/>
                <w:bCs/>
                <w:sz w:val="24"/>
              </w:rPr>
            </w:pPr>
            <w:r w:rsidRPr="003930CF">
              <w:rPr>
                <w:rFonts w:cs="Arial"/>
                <w:b/>
                <w:bCs/>
                <w:sz w:val="24"/>
              </w:rPr>
              <w:t>Quantitative Data</w:t>
            </w:r>
          </w:p>
        </w:tc>
        <w:tc>
          <w:tcPr>
            <w:tcW w:w="2475" w:type="pct"/>
            <w:tcBorders>
              <w:top w:val="single" w:color="auto" w:sz="4" w:space="0"/>
              <w:left w:val="single" w:color="auto" w:sz="4" w:space="0"/>
              <w:bottom w:val="single" w:color="auto" w:sz="4" w:space="0"/>
              <w:right w:val="single" w:color="auto" w:sz="4" w:space="0"/>
            </w:tcBorders>
            <w:shd w:val="clear" w:color="auto" w:fill="EDF7F9"/>
          </w:tcPr>
          <w:p w:rsidRPr="003930CF" w:rsidR="00D75E22" w:rsidP="002E327F" w:rsidRDefault="00D75E22" w14:paraId="5A3C1F1D" w14:textId="77777777">
            <w:pPr>
              <w:spacing w:after="0" w:line="240" w:lineRule="auto"/>
              <w:jc w:val="center"/>
              <w:rPr>
                <w:rFonts w:cs="Arial"/>
                <w:b/>
                <w:bCs/>
                <w:sz w:val="24"/>
              </w:rPr>
            </w:pPr>
            <w:r w:rsidRPr="003930CF">
              <w:rPr>
                <w:rFonts w:cs="Arial"/>
                <w:b/>
                <w:bCs/>
                <w:sz w:val="24"/>
              </w:rPr>
              <w:t>Qualitative Data</w:t>
            </w:r>
          </w:p>
        </w:tc>
      </w:tr>
      <w:tr w:rsidRPr="003930CF" w:rsidR="003034A5" w:rsidTr="0C7151D4" w14:paraId="0AE3229C" w14:textId="77777777">
        <w:trPr>
          <w:trHeight w:val="621"/>
        </w:trPr>
        <w:tc>
          <w:tcPr>
            <w:tcW w:w="539" w:type="pct"/>
            <w:vMerge/>
            <w:tcMar>
              <w:top w:w="0" w:type="dxa"/>
              <w:left w:w="108" w:type="dxa"/>
              <w:bottom w:w="0" w:type="dxa"/>
              <w:right w:w="108" w:type="dxa"/>
            </w:tcMar>
          </w:tcPr>
          <w:p w:rsidRPr="003930CF" w:rsidR="003034A5" w:rsidP="003034A5" w:rsidRDefault="003034A5" w14:paraId="5A0EBEDB" w14:textId="77777777">
            <w:pPr>
              <w:spacing w:line="240" w:lineRule="auto"/>
              <w:jc w:val="center"/>
              <w:rPr>
                <w:rFonts w:cs="Arial"/>
                <w:sz w:val="24"/>
              </w:rPr>
            </w:pPr>
          </w:p>
        </w:tc>
        <w:tc>
          <w:tcPr>
            <w:tcW w:w="677" w:type="pct"/>
            <w:vMerge/>
            <w:tcMar>
              <w:top w:w="0" w:type="dxa"/>
              <w:left w:w="108" w:type="dxa"/>
              <w:bottom w:w="0" w:type="dxa"/>
              <w:right w:w="108" w:type="dxa"/>
            </w:tcMar>
            <w:hideMark/>
          </w:tcPr>
          <w:p w:rsidRPr="003930CF" w:rsidR="003034A5" w:rsidP="003034A5" w:rsidRDefault="003034A5" w14:paraId="02BCCD20" w14:textId="77777777">
            <w:pPr>
              <w:spacing w:line="240" w:lineRule="auto"/>
              <w:jc w:val="center"/>
              <w:rPr>
                <w:rFonts w:cs="Arial"/>
                <w:b/>
                <w:bCs/>
                <w:sz w:val="24"/>
              </w:rPr>
            </w:pP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2015F7E1" w14:textId="77777777">
            <w:pPr>
              <w:spacing w:after="0" w:line="240" w:lineRule="auto"/>
              <w:rPr>
                <w:rFonts w:cs="Arial"/>
                <w:bCs/>
                <w:sz w:val="24"/>
              </w:rPr>
            </w:pPr>
            <w:r>
              <w:rPr>
                <w:rFonts w:cs="Arial"/>
                <w:bCs/>
                <w:sz w:val="24"/>
              </w:rPr>
              <w:t xml:space="preserve">Belfast </w:t>
            </w:r>
            <w:r w:rsidRPr="00F371F7">
              <w:rPr>
                <w:rFonts w:cs="Arial"/>
                <w:bCs/>
                <w:sz w:val="24"/>
              </w:rPr>
              <w:t>Trust workforce</w:t>
            </w:r>
          </w:p>
          <w:p w:rsidRPr="00F371F7" w:rsidR="003034A5" w:rsidP="007977D4" w:rsidRDefault="003034A5" w14:paraId="05D32F83" w14:textId="77777777">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B064C8" w:rsidP="003034A5" w:rsidRDefault="003034A5" w14:paraId="11D2649F" w14:textId="77777777">
            <w:pPr>
              <w:spacing w:after="0" w:line="240" w:lineRule="auto"/>
              <w:rPr>
                <w:rFonts w:cs="Arial"/>
                <w:bCs/>
                <w:sz w:val="24"/>
              </w:rPr>
            </w:pPr>
            <w:r w:rsidRPr="003930CF">
              <w:rPr>
                <w:rFonts w:cs="Arial"/>
                <w:bCs/>
                <w:sz w:val="24"/>
              </w:rPr>
              <w:t>Staff affected by the Policy/Proposal</w:t>
            </w:r>
          </w:p>
          <w:p w:rsidRPr="003930CF" w:rsidR="003034A5" w:rsidP="003034A5" w:rsidRDefault="00B064C8" w14:paraId="4F6AEBCC" w14:textId="77777777">
            <w:pPr>
              <w:spacing w:after="0" w:line="240" w:lineRule="auto"/>
              <w:rPr>
                <w:rFonts w:cs="Arial"/>
                <w:bCs/>
                <w:sz w:val="24"/>
              </w:rPr>
            </w:pPr>
            <w:r>
              <w:rPr>
                <w:rFonts w:cs="Arial"/>
                <w:bCs/>
                <w:sz w:val="24"/>
              </w:rPr>
              <w:t>/Decision</w:t>
            </w:r>
            <w:r w:rsidRPr="003930CF" w:rsidR="003034A5">
              <w:rPr>
                <w:rFonts w:cs="Arial"/>
                <w:bCs/>
                <w:sz w:val="24"/>
              </w:rPr>
              <w:t xml:space="preserve"> %</w:t>
            </w:r>
          </w:p>
        </w:tc>
        <w:tc>
          <w:tcPr>
            <w:tcW w:w="2475" w:type="pct"/>
            <w:tcBorders>
              <w:top w:val="single" w:color="auto" w:sz="4" w:space="0"/>
              <w:left w:val="single" w:color="auto" w:sz="4" w:space="0"/>
              <w:bottom w:val="single" w:color="auto" w:sz="4" w:space="0"/>
              <w:right w:val="single" w:color="auto" w:sz="4" w:space="0"/>
            </w:tcBorders>
            <w:shd w:val="clear" w:color="auto" w:fill="EDF7F9"/>
          </w:tcPr>
          <w:p w:rsidRPr="003930CF" w:rsidR="003034A5" w:rsidP="003034A5" w:rsidRDefault="003034A5" w14:paraId="53E4C840" w14:textId="77777777">
            <w:pPr>
              <w:spacing w:after="0" w:line="240" w:lineRule="auto"/>
              <w:rPr>
                <w:rFonts w:cs="Arial"/>
                <w:bCs/>
                <w:sz w:val="24"/>
              </w:rPr>
            </w:pPr>
          </w:p>
        </w:tc>
      </w:tr>
      <w:tr w:rsidRPr="003930CF" w:rsidR="003034A5" w:rsidTr="0C7151D4" w14:paraId="1880CC1A" w14:textId="77777777">
        <w:trPr>
          <w:trHeight w:val="1726"/>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46B3689A" w14:textId="77777777">
            <w:pPr>
              <w:spacing w:line="240" w:lineRule="auto"/>
              <w:rPr>
                <w:rFonts w:cs="Arial"/>
                <w:sz w:val="24"/>
              </w:rPr>
            </w:pPr>
            <w:r w:rsidRPr="003930CF">
              <w:rPr>
                <w:rFonts w:cs="Arial"/>
                <w:sz w:val="24"/>
              </w:rPr>
              <w:t xml:space="preserve">1. </w:t>
            </w:r>
          </w:p>
          <w:p w:rsidRPr="00A326C3" w:rsidR="003034A5" w:rsidP="003034A5" w:rsidRDefault="003034A5" w14:paraId="6BC0C30B" w14:textId="77777777">
            <w:pPr>
              <w:spacing w:line="240" w:lineRule="auto"/>
              <w:rPr>
                <w:rFonts w:cs="Arial"/>
                <w:b/>
                <w:sz w:val="24"/>
              </w:rPr>
            </w:pPr>
            <w:r w:rsidRPr="00A326C3">
              <w:rPr>
                <w:rFonts w:cs="Arial"/>
                <w:b/>
                <w:sz w:val="24"/>
              </w:rPr>
              <w:t>Age</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5D077ACD" w14:textId="77777777">
            <w:pPr>
              <w:spacing w:line="240" w:lineRule="auto"/>
              <w:rPr>
                <w:rFonts w:cs="Arial"/>
                <w:sz w:val="24"/>
              </w:rPr>
            </w:pPr>
            <w:r w:rsidRPr="003930CF">
              <w:rPr>
                <w:rFonts w:cs="Arial"/>
                <w:sz w:val="24"/>
              </w:rPr>
              <w:t>16-24</w:t>
            </w:r>
            <w:r w:rsidRPr="003930CF">
              <w:rPr>
                <w:rFonts w:cs="Arial"/>
                <w:sz w:val="24"/>
              </w:rPr>
              <w:br/>
            </w:r>
            <w:r w:rsidRPr="003930CF">
              <w:rPr>
                <w:rFonts w:cs="Arial"/>
                <w:sz w:val="24"/>
              </w:rPr>
              <w:t>25-34</w:t>
            </w:r>
            <w:r w:rsidRPr="003930CF">
              <w:rPr>
                <w:rFonts w:cs="Arial"/>
                <w:sz w:val="24"/>
              </w:rPr>
              <w:br/>
            </w:r>
            <w:r w:rsidRPr="003930CF">
              <w:rPr>
                <w:rFonts w:cs="Arial"/>
                <w:sz w:val="24"/>
              </w:rPr>
              <w:t>35-44</w:t>
            </w:r>
            <w:r w:rsidRPr="003930CF">
              <w:rPr>
                <w:rFonts w:cs="Arial"/>
                <w:sz w:val="24"/>
              </w:rPr>
              <w:br/>
            </w:r>
            <w:r w:rsidRPr="003930CF">
              <w:rPr>
                <w:rFonts w:cs="Arial"/>
                <w:sz w:val="24"/>
              </w:rPr>
              <w:t>45-54</w:t>
            </w:r>
            <w:r w:rsidRPr="003930CF">
              <w:rPr>
                <w:rFonts w:cs="Arial"/>
                <w:sz w:val="24"/>
              </w:rPr>
              <w:br/>
            </w:r>
            <w:r w:rsidRPr="003930CF">
              <w:rPr>
                <w:rFonts w:cs="Arial"/>
                <w:sz w:val="24"/>
              </w:rPr>
              <w:t>55-64</w:t>
            </w:r>
            <w:r w:rsidRPr="003930CF">
              <w:rPr>
                <w:rFonts w:cs="Arial"/>
                <w:sz w:val="24"/>
              </w:rPr>
              <w:br/>
            </w:r>
            <w:r w:rsidRPr="003930CF">
              <w:rPr>
                <w:rFonts w:cs="Arial"/>
                <w:sz w:val="24"/>
              </w:rPr>
              <w:t>65+</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824A1C" w:rsidR="003034A5" w:rsidP="003034A5" w:rsidRDefault="003034A5" w14:paraId="02FEE36B" w14:textId="77777777">
            <w:pPr>
              <w:spacing w:after="0" w:line="240" w:lineRule="auto"/>
              <w:rPr>
                <w:rFonts w:cs="Arial"/>
                <w:sz w:val="24"/>
              </w:rPr>
            </w:pPr>
            <w:r w:rsidRPr="00824A1C">
              <w:rPr>
                <w:rFonts w:cs="Arial"/>
                <w:sz w:val="24"/>
              </w:rPr>
              <w:t>6%</w:t>
            </w:r>
          </w:p>
          <w:p w:rsidRPr="00824A1C" w:rsidR="003034A5" w:rsidP="003034A5" w:rsidRDefault="003034A5" w14:paraId="0767244A" w14:textId="77777777">
            <w:pPr>
              <w:spacing w:after="0" w:line="240" w:lineRule="auto"/>
              <w:rPr>
                <w:rFonts w:cs="Arial"/>
                <w:sz w:val="24"/>
              </w:rPr>
            </w:pPr>
            <w:r w:rsidRPr="00824A1C">
              <w:rPr>
                <w:rFonts w:cs="Arial"/>
                <w:sz w:val="24"/>
              </w:rPr>
              <w:t>23%</w:t>
            </w:r>
          </w:p>
          <w:p w:rsidRPr="00824A1C" w:rsidR="003034A5" w:rsidP="003034A5" w:rsidRDefault="003034A5" w14:paraId="1AE7E901" w14:textId="77777777">
            <w:pPr>
              <w:spacing w:after="0" w:line="240" w:lineRule="auto"/>
              <w:rPr>
                <w:rFonts w:cs="Arial"/>
                <w:sz w:val="24"/>
              </w:rPr>
            </w:pPr>
            <w:r w:rsidRPr="00824A1C">
              <w:rPr>
                <w:rFonts w:cs="Arial"/>
                <w:sz w:val="24"/>
              </w:rPr>
              <w:t>25%</w:t>
            </w:r>
          </w:p>
          <w:p w:rsidRPr="00824A1C" w:rsidR="003034A5" w:rsidP="003034A5" w:rsidRDefault="003034A5" w14:paraId="4DE285B9" w14:textId="77777777">
            <w:pPr>
              <w:spacing w:after="0" w:line="240" w:lineRule="auto"/>
              <w:rPr>
                <w:rFonts w:cs="Arial"/>
                <w:sz w:val="24"/>
              </w:rPr>
            </w:pPr>
            <w:r w:rsidRPr="00824A1C">
              <w:rPr>
                <w:rFonts w:cs="Arial"/>
                <w:sz w:val="24"/>
              </w:rPr>
              <w:t>23%</w:t>
            </w:r>
          </w:p>
          <w:p w:rsidRPr="00824A1C" w:rsidR="003034A5" w:rsidP="003034A5" w:rsidRDefault="003034A5" w14:paraId="0630E7E9" w14:textId="77777777">
            <w:pPr>
              <w:spacing w:after="0" w:line="240" w:lineRule="auto"/>
              <w:rPr>
                <w:rFonts w:cs="Arial"/>
                <w:sz w:val="24"/>
              </w:rPr>
            </w:pPr>
            <w:r w:rsidRPr="00824A1C">
              <w:rPr>
                <w:rFonts w:cs="Arial"/>
                <w:sz w:val="24"/>
              </w:rPr>
              <w:t>19%</w:t>
            </w:r>
          </w:p>
          <w:p w:rsidRPr="008A66B0" w:rsidR="003034A5" w:rsidP="003034A5" w:rsidRDefault="003034A5" w14:paraId="1D3D7B69" w14:textId="77777777">
            <w:pPr>
              <w:spacing w:after="0" w:line="240" w:lineRule="auto"/>
              <w:rPr>
                <w:rFonts w:cs="Arial"/>
                <w:sz w:val="24"/>
              </w:rPr>
            </w:pPr>
            <w:r w:rsidRPr="00824A1C">
              <w:rPr>
                <w:rFonts w:cs="Arial"/>
                <w:sz w:val="24"/>
              </w:rPr>
              <w:t>3%</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5AB43399" w14:textId="77777777">
            <w:pPr>
              <w:spacing w:after="0" w:line="240" w:lineRule="auto"/>
              <w:jc w:val="center"/>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D75E22" w:rsidR="003034A5" w:rsidP="003034A5" w:rsidRDefault="003034A5" w14:paraId="4E2C6739" w14:textId="77777777">
            <w:pPr>
              <w:spacing w:after="0" w:line="240" w:lineRule="auto"/>
              <w:ind w:left="170"/>
              <w:rPr>
                <w:rFonts w:cs="Arial"/>
                <w:color w:val="385623"/>
                <w:sz w:val="24"/>
                <w:lang w:eastAsia="en-GB"/>
              </w:rPr>
            </w:pPr>
          </w:p>
        </w:tc>
      </w:tr>
      <w:tr w:rsidRPr="003930CF" w:rsidR="003034A5" w:rsidTr="0C7151D4" w14:paraId="27E28DE5" w14:textId="77777777">
        <w:trPr>
          <w:trHeight w:val="1536"/>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2022C57C" w14:textId="77777777">
            <w:pPr>
              <w:spacing w:line="240" w:lineRule="auto"/>
              <w:rPr>
                <w:rFonts w:cs="Arial"/>
                <w:sz w:val="24"/>
              </w:rPr>
            </w:pPr>
            <w:r w:rsidRPr="003930CF">
              <w:rPr>
                <w:rFonts w:cs="Arial"/>
                <w:sz w:val="24"/>
              </w:rPr>
              <w:t xml:space="preserve">2. </w:t>
            </w:r>
          </w:p>
          <w:p w:rsidRPr="00A326C3" w:rsidR="003034A5" w:rsidP="003034A5" w:rsidRDefault="003034A5" w14:paraId="70FED6D3" w14:textId="77777777">
            <w:pPr>
              <w:spacing w:line="240" w:lineRule="auto"/>
              <w:rPr>
                <w:rFonts w:cs="Arial"/>
                <w:b/>
                <w:sz w:val="24"/>
              </w:rPr>
            </w:pPr>
            <w:r w:rsidRPr="00A326C3">
              <w:rPr>
                <w:rFonts w:cs="Arial"/>
                <w:b/>
                <w:sz w:val="24"/>
              </w:rPr>
              <w:t>Dependant Status</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7B844001" w14:textId="77777777">
            <w:pPr>
              <w:spacing w:line="240" w:lineRule="auto"/>
              <w:rPr>
                <w:rFonts w:cs="Arial"/>
                <w:sz w:val="24"/>
              </w:rPr>
            </w:pPr>
          </w:p>
          <w:p w:rsidRPr="003930CF" w:rsidR="003034A5" w:rsidP="003034A5" w:rsidRDefault="003034A5" w14:paraId="1B98612C" w14:textId="77777777">
            <w:pPr>
              <w:spacing w:line="240" w:lineRule="auto"/>
              <w:rPr>
                <w:rFonts w:cs="Arial"/>
                <w:sz w:val="24"/>
              </w:rPr>
            </w:pPr>
            <w:r w:rsidRPr="003930CF">
              <w:rPr>
                <w:rFonts w:cs="Arial"/>
                <w:sz w:val="24"/>
              </w:rPr>
              <w:t>Dependants                     No Dependants                             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3FD4A3BC" w14:textId="77777777">
            <w:pPr>
              <w:spacing w:line="240" w:lineRule="auto"/>
              <w:rPr>
                <w:rFonts w:cs="Arial"/>
                <w:sz w:val="24"/>
              </w:rPr>
            </w:pPr>
          </w:p>
          <w:p w:rsidRPr="008A66B0" w:rsidR="003034A5" w:rsidP="003034A5" w:rsidRDefault="003034A5" w14:paraId="5B9A3977" w14:textId="77777777">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469B5FB9"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06316B5A" w14:textId="77777777">
              <w:trPr>
                <w:trHeight w:val="300"/>
                <w:jc w:val="center"/>
              </w:trPr>
              <w:tc>
                <w:tcPr>
                  <w:tcW w:w="2220" w:type="dxa"/>
                  <w:noWrap/>
                  <w:vAlign w:val="bottom"/>
                </w:tcPr>
                <w:p w:rsidRPr="003930CF" w:rsidR="003034A5" w:rsidP="003034A5" w:rsidRDefault="003034A5" w14:paraId="51B41FB6" w14:textId="77777777">
                  <w:pPr>
                    <w:spacing w:after="0" w:line="240" w:lineRule="auto"/>
                    <w:jc w:val="center"/>
                    <w:rPr>
                      <w:rFonts w:cs="Arial"/>
                      <w:color w:val="000000"/>
                      <w:sz w:val="24"/>
                      <w:lang w:eastAsia="en-GB"/>
                    </w:rPr>
                  </w:pPr>
                </w:p>
              </w:tc>
            </w:tr>
            <w:tr w:rsidRPr="003930CF" w:rsidR="003034A5" w:rsidTr="002E327F" w14:paraId="054373FF" w14:textId="77777777">
              <w:trPr>
                <w:trHeight w:val="300"/>
                <w:jc w:val="center"/>
              </w:trPr>
              <w:tc>
                <w:tcPr>
                  <w:tcW w:w="2220" w:type="dxa"/>
                  <w:noWrap/>
                  <w:vAlign w:val="bottom"/>
                </w:tcPr>
                <w:p w:rsidRPr="003930CF" w:rsidR="003034A5" w:rsidP="003034A5" w:rsidRDefault="003034A5" w14:paraId="30F01431" w14:textId="77777777">
                  <w:pPr>
                    <w:spacing w:after="0" w:line="240" w:lineRule="auto"/>
                    <w:jc w:val="center"/>
                    <w:rPr>
                      <w:rFonts w:cs="Arial"/>
                      <w:color w:val="000000"/>
                      <w:sz w:val="24"/>
                      <w:lang w:eastAsia="en-GB"/>
                    </w:rPr>
                  </w:pPr>
                </w:p>
              </w:tc>
            </w:tr>
            <w:tr w:rsidRPr="003930CF" w:rsidR="003034A5" w:rsidTr="002E327F" w14:paraId="44F4E50B" w14:textId="77777777">
              <w:trPr>
                <w:trHeight w:val="300"/>
                <w:jc w:val="center"/>
              </w:trPr>
              <w:tc>
                <w:tcPr>
                  <w:tcW w:w="2220" w:type="dxa"/>
                  <w:noWrap/>
                  <w:vAlign w:val="bottom"/>
                </w:tcPr>
                <w:p w:rsidRPr="003930CF" w:rsidR="003034A5" w:rsidP="003034A5" w:rsidRDefault="003034A5" w14:paraId="07C5A919" w14:textId="77777777">
                  <w:pPr>
                    <w:spacing w:after="0" w:line="240" w:lineRule="auto"/>
                    <w:jc w:val="center"/>
                    <w:rPr>
                      <w:rFonts w:cs="Arial"/>
                      <w:color w:val="000000"/>
                      <w:sz w:val="24"/>
                      <w:lang w:eastAsia="en-GB"/>
                    </w:rPr>
                  </w:pPr>
                </w:p>
              </w:tc>
            </w:tr>
          </w:tbl>
          <w:p w:rsidRPr="003930CF" w:rsidR="003034A5" w:rsidP="003034A5" w:rsidRDefault="003034A5" w14:paraId="0203C359"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6569D378" w14:textId="77777777">
            <w:pPr>
              <w:spacing w:line="240" w:lineRule="auto"/>
              <w:rPr>
                <w:rFonts w:cs="Arial"/>
                <w:color w:val="000000"/>
                <w:sz w:val="24"/>
                <w:lang w:eastAsia="en-GB"/>
              </w:rPr>
            </w:pPr>
          </w:p>
        </w:tc>
      </w:tr>
      <w:tr w:rsidRPr="003930CF" w:rsidR="003034A5" w:rsidTr="0C7151D4" w14:paraId="0D912135" w14:textId="77777777">
        <w:trPr>
          <w:trHeight w:val="1460"/>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96A58DE" w14:textId="77777777">
            <w:pPr>
              <w:spacing w:line="240" w:lineRule="auto"/>
              <w:rPr>
                <w:rFonts w:cs="Arial"/>
                <w:sz w:val="24"/>
              </w:rPr>
            </w:pPr>
            <w:r w:rsidRPr="003930CF">
              <w:rPr>
                <w:rFonts w:cs="Arial"/>
                <w:sz w:val="24"/>
              </w:rPr>
              <w:t xml:space="preserve">3. </w:t>
            </w:r>
          </w:p>
          <w:p w:rsidRPr="00A326C3" w:rsidR="003034A5" w:rsidP="003034A5" w:rsidRDefault="003034A5" w14:paraId="3FE00BD9" w14:textId="77777777">
            <w:pPr>
              <w:spacing w:line="240" w:lineRule="auto"/>
              <w:rPr>
                <w:rFonts w:cs="Arial"/>
                <w:b/>
                <w:sz w:val="24"/>
              </w:rPr>
            </w:pPr>
            <w:r w:rsidRPr="00A326C3">
              <w:rPr>
                <w:rFonts w:cs="Arial"/>
                <w:b/>
                <w:sz w:val="24"/>
              </w:rPr>
              <w:t>Disability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11335D73" w14:textId="77777777">
            <w:pPr>
              <w:spacing w:after="0" w:line="240" w:lineRule="auto"/>
              <w:rPr>
                <w:rFonts w:cs="Arial"/>
                <w:sz w:val="24"/>
              </w:rPr>
            </w:pPr>
          </w:p>
          <w:p w:rsidRPr="003930CF" w:rsidR="003034A5" w:rsidP="003034A5" w:rsidRDefault="003034A5" w14:paraId="7A94C18A" w14:textId="77777777">
            <w:pPr>
              <w:spacing w:after="0" w:line="240" w:lineRule="auto"/>
              <w:rPr>
                <w:rFonts w:cs="Arial"/>
                <w:sz w:val="24"/>
              </w:rPr>
            </w:pPr>
          </w:p>
          <w:p w:rsidRPr="003930CF" w:rsidR="003034A5" w:rsidP="003034A5" w:rsidRDefault="003034A5" w14:paraId="37D1D740" w14:textId="77777777">
            <w:pPr>
              <w:spacing w:after="0" w:line="240" w:lineRule="auto"/>
              <w:rPr>
                <w:rFonts w:cs="Arial"/>
                <w:sz w:val="24"/>
              </w:rPr>
            </w:pPr>
            <w:r w:rsidRPr="003930CF">
              <w:rPr>
                <w:rFonts w:cs="Arial"/>
                <w:sz w:val="24"/>
              </w:rPr>
              <w:t>Yes</w:t>
            </w:r>
          </w:p>
          <w:p w:rsidRPr="003930CF" w:rsidR="003034A5" w:rsidP="003034A5" w:rsidRDefault="003034A5" w14:paraId="083B7F81" w14:textId="77777777">
            <w:pPr>
              <w:spacing w:after="0" w:line="240" w:lineRule="auto"/>
              <w:rPr>
                <w:rFonts w:cs="Arial"/>
                <w:sz w:val="24"/>
              </w:rPr>
            </w:pPr>
            <w:r w:rsidRPr="003930CF">
              <w:rPr>
                <w:rFonts w:cs="Arial"/>
                <w:sz w:val="24"/>
              </w:rPr>
              <w:t xml:space="preserve">No </w:t>
            </w:r>
          </w:p>
          <w:p w:rsidRPr="003930CF" w:rsidR="003034A5" w:rsidP="003034A5" w:rsidRDefault="003034A5" w14:paraId="6D9735C0" w14:textId="77777777">
            <w:pPr>
              <w:spacing w:after="0" w:line="240" w:lineRule="auto"/>
              <w:rPr>
                <w:rFonts w:cs="Arial"/>
                <w:sz w:val="24"/>
              </w:rPr>
            </w:pPr>
            <w:r w:rsidRPr="003930CF">
              <w:rPr>
                <w:rFonts w:cs="Arial"/>
                <w:sz w:val="24"/>
              </w:rPr>
              <w:t>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5CF6084D" w14:textId="77777777">
            <w:pPr>
              <w:spacing w:line="240" w:lineRule="auto"/>
              <w:rPr>
                <w:rFonts w:cs="Arial"/>
                <w:sz w:val="24"/>
              </w:rPr>
            </w:pPr>
          </w:p>
          <w:p w:rsidRPr="008A66B0" w:rsidR="003034A5" w:rsidP="003034A5" w:rsidRDefault="003034A5" w14:paraId="65A94E0F" w14:textId="77777777">
            <w:pPr>
              <w:spacing w:line="240" w:lineRule="auto"/>
              <w:rPr>
                <w:rFonts w:cs="Arial"/>
                <w:sz w:val="24"/>
              </w:rPr>
            </w:pPr>
            <w:r>
              <w:rPr>
                <w:rFonts w:cs="Arial"/>
                <w:sz w:val="24"/>
              </w:rPr>
              <w:t xml:space="preserve">2%                     65%                    33%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2B24785B"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35179CBF" w14:textId="77777777">
              <w:trPr>
                <w:trHeight w:val="300"/>
                <w:jc w:val="center"/>
              </w:trPr>
              <w:tc>
                <w:tcPr>
                  <w:tcW w:w="2220" w:type="dxa"/>
                  <w:noWrap/>
                  <w:vAlign w:val="bottom"/>
                </w:tcPr>
                <w:p w:rsidRPr="003930CF" w:rsidR="003034A5" w:rsidP="003034A5" w:rsidRDefault="003034A5" w14:paraId="312A0BE8" w14:textId="77777777">
                  <w:pPr>
                    <w:spacing w:after="0" w:line="240" w:lineRule="auto"/>
                    <w:jc w:val="center"/>
                    <w:rPr>
                      <w:rFonts w:cs="Arial"/>
                      <w:color w:val="000000"/>
                      <w:sz w:val="24"/>
                      <w:lang w:eastAsia="en-GB"/>
                    </w:rPr>
                  </w:pPr>
                </w:p>
              </w:tc>
            </w:tr>
            <w:tr w:rsidRPr="003930CF" w:rsidR="003034A5" w:rsidTr="002E327F" w14:paraId="221FBBC3" w14:textId="77777777">
              <w:trPr>
                <w:trHeight w:val="300"/>
                <w:jc w:val="center"/>
              </w:trPr>
              <w:tc>
                <w:tcPr>
                  <w:tcW w:w="2220" w:type="dxa"/>
                  <w:noWrap/>
                  <w:vAlign w:val="bottom"/>
                </w:tcPr>
                <w:p w:rsidRPr="003930CF" w:rsidR="003034A5" w:rsidP="003034A5" w:rsidRDefault="003034A5" w14:paraId="65E52094" w14:textId="77777777">
                  <w:pPr>
                    <w:spacing w:after="0" w:line="240" w:lineRule="auto"/>
                    <w:jc w:val="center"/>
                    <w:rPr>
                      <w:rFonts w:cs="Arial"/>
                      <w:color w:val="000000"/>
                      <w:sz w:val="24"/>
                      <w:lang w:eastAsia="en-GB"/>
                    </w:rPr>
                  </w:pPr>
                </w:p>
              </w:tc>
            </w:tr>
            <w:tr w:rsidRPr="003930CF" w:rsidR="003034A5" w:rsidTr="002E327F" w14:paraId="730ED929" w14:textId="77777777">
              <w:trPr>
                <w:trHeight w:val="300"/>
                <w:jc w:val="center"/>
              </w:trPr>
              <w:tc>
                <w:tcPr>
                  <w:tcW w:w="2220" w:type="dxa"/>
                  <w:noWrap/>
                  <w:vAlign w:val="bottom"/>
                </w:tcPr>
                <w:p w:rsidRPr="003930CF" w:rsidR="003034A5" w:rsidP="003034A5" w:rsidRDefault="003034A5" w14:paraId="3672F431" w14:textId="77777777">
                  <w:pPr>
                    <w:spacing w:after="0" w:line="240" w:lineRule="auto"/>
                    <w:jc w:val="center"/>
                    <w:rPr>
                      <w:rFonts w:cs="Arial"/>
                      <w:color w:val="000000"/>
                      <w:sz w:val="24"/>
                      <w:lang w:eastAsia="en-GB"/>
                    </w:rPr>
                  </w:pPr>
                </w:p>
              </w:tc>
            </w:tr>
          </w:tbl>
          <w:p w:rsidRPr="003930CF" w:rsidR="003034A5" w:rsidP="003034A5" w:rsidRDefault="003034A5" w14:paraId="1BADE02D"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787DCF93" w14:textId="77777777">
            <w:pPr>
              <w:spacing w:line="240" w:lineRule="auto"/>
              <w:rPr>
                <w:rFonts w:cs="Arial"/>
                <w:color w:val="000000"/>
                <w:sz w:val="24"/>
                <w:lang w:eastAsia="en-GB"/>
              </w:rPr>
            </w:pPr>
          </w:p>
        </w:tc>
      </w:tr>
      <w:tr w:rsidRPr="003930CF" w:rsidR="003034A5" w:rsidTr="0C7151D4" w14:paraId="5113781A" w14:textId="77777777">
        <w:trPr>
          <w:trHeight w:val="1029"/>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13B3A9D3" w14:textId="77777777">
            <w:pPr>
              <w:spacing w:line="240" w:lineRule="auto"/>
              <w:rPr>
                <w:rFonts w:cs="Arial"/>
                <w:sz w:val="24"/>
              </w:rPr>
            </w:pPr>
            <w:r w:rsidRPr="003930CF">
              <w:rPr>
                <w:rFonts w:cs="Arial"/>
                <w:sz w:val="24"/>
              </w:rPr>
              <w:t xml:space="preserve">4. </w:t>
            </w:r>
          </w:p>
          <w:p w:rsidRPr="00A326C3" w:rsidR="003034A5" w:rsidP="003034A5" w:rsidRDefault="00EB6D29" w14:paraId="6E86C6A3" w14:textId="77777777">
            <w:pPr>
              <w:spacing w:line="240" w:lineRule="auto"/>
              <w:rPr>
                <w:rFonts w:cs="Arial"/>
                <w:b/>
                <w:sz w:val="24"/>
              </w:rPr>
            </w:pPr>
            <w:r w:rsidRPr="00A326C3">
              <w:rPr>
                <w:rFonts w:cs="Arial"/>
                <w:b/>
                <w:sz w:val="24"/>
              </w:rPr>
              <w:t>Men and Wome</w:t>
            </w:r>
            <w:r w:rsidRPr="00A326C3" w:rsidR="003034A5">
              <w:rPr>
                <w:rFonts w:cs="Arial"/>
                <w:b/>
                <w:sz w:val="24"/>
              </w:rPr>
              <w:t>n generally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3034A5" w:rsidP="003034A5" w:rsidRDefault="003034A5" w14:paraId="437F43E4" w14:textId="77777777">
            <w:pPr>
              <w:spacing w:line="240" w:lineRule="auto"/>
              <w:rPr>
                <w:rFonts w:cs="Arial"/>
                <w:sz w:val="24"/>
              </w:rPr>
            </w:pPr>
          </w:p>
          <w:p w:rsidRPr="003930CF" w:rsidR="003034A5" w:rsidP="003034A5" w:rsidRDefault="003034A5" w14:paraId="045C523B" w14:textId="77777777">
            <w:pPr>
              <w:spacing w:line="240" w:lineRule="auto"/>
              <w:rPr>
                <w:rFonts w:cs="Arial"/>
                <w:sz w:val="24"/>
              </w:rPr>
            </w:pPr>
            <w:r w:rsidRPr="003930CF">
              <w:rPr>
                <w:rFonts w:cs="Arial"/>
                <w:sz w:val="24"/>
              </w:rPr>
              <w:t xml:space="preserve">Female </w:t>
            </w:r>
            <w:r w:rsidRPr="003930CF">
              <w:rPr>
                <w:rFonts w:cs="Arial"/>
                <w:sz w:val="24"/>
              </w:rPr>
              <w:br/>
            </w:r>
            <w:r w:rsidRPr="003930CF">
              <w:rPr>
                <w:rFonts w:cs="Arial"/>
                <w:sz w:val="24"/>
              </w:rPr>
              <w:t>Male</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64CB5116" w14:textId="77777777">
            <w:pPr>
              <w:spacing w:line="240" w:lineRule="auto"/>
              <w:rPr>
                <w:rFonts w:cs="Arial"/>
                <w:sz w:val="24"/>
              </w:rPr>
            </w:pPr>
          </w:p>
          <w:p w:rsidRPr="008A66B0" w:rsidR="003034A5" w:rsidP="003034A5" w:rsidRDefault="003034A5" w14:paraId="66F2A6E9" w14:textId="77777777">
            <w:pPr>
              <w:spacing w:line="240" w:lineRule="auto"/>
              <w:rPr>
                <w:rFonts w:cs="Arial"/>
                <w:sz w:val="24"/>
              </w:rPr>
            </w:pPr>
            <w:r>
              <w:rPr>
                <w:rFonts w:cs="Arial"/>
                <w:sz w:val="24"/>
              </w:rPr>
              <w:t xml:space="preserve">76%                     24%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05FA2465"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6852F1CF" w14:textId="77777777">
            <w:pPr>
              <w:spacing w:line="240" w:lineRule="auto"/>
              <w:rPr>
                <w:rFonts w:cs="Arial"/>
                <w:color w:val="000000"/>
                <w:sz w:val="24"/>
                <w:lang w:eastAsia="en-GB"/>
              </w:rPr>
            </w:pPr>
          </w:p>
        </w:tc>
      </w:tr>
      <w:tr w:rsidRPr="003930CF" w:rsidR="003034A5" w:rsidTr="0C7151D4" w14:paraId="147A3B38" w14:textId="77777777">
        <w:trPr>
          <w:trHeight w:val="1229"/>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72F3587B" w14:textId="77777777">
            <w:pPr>
              <w:spacing w:line="240" w:lineRule="auto"/>
              <w:rPr>
                <w:rFonts w:cs="Arial"/>
                <w:sz w:val="24"/>
              </w:rPr>
            </w:pPr>
            <w:r w:rsidRPr="003930CF">
              <w:rPr>
                <w:rFonts w:cs="Arial"/>
                <w:sz w:val="24"/>
              </w:rPr>
              <w:t>5.</w:t>
            </w:r>
          </w:p>
          <w:p w:rsidRPr="00A326C3" w:rsidR="003034A5" w:rsidP="003034A5" w:rsidRDefault="003034A5" w14:paraId="7C965B1E" w14:textId="77777777">
            <w:pPr>
              <w:spacing w:line="240" w:lineRule="auto"/>
              <w:rPr>
                <w:rFonts w:cs="Arial"/>
                <w:b/>
                <w:sz w:val="24"/>
              </w:rPr>
            </w:pPr>
            <w:r w:rsidRPr="00A326C3">
              <w:rPr>
                <w:rFonts w:cs="Arial"/>
                <w:b/>
                <w:sz w:val="24"/>
              </w:rPr>
              <w:t>Marital Status</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2F329898" w14:textId="77777777">
            <w:pPr>
              <w:spacing w:after="0" w:line="240" w:lineRule="auto"/>
              <w:rPr>
                <w:rFonts w:cs="Arial"/>
                <w:sz w:val="24"/>
              </w:rPr>
            </w:pPr>
          </w:p>
          <w:p w:rsidRPr="003930CF" w:rsidR="003034A5" w:rsidP="003034A5" w:rsidRDefault="003034A5" w14:paraId="4314BB16" w14:textId="77777777">
            <w:pPr>
              <w:spacing w:after="0" w:line="240" w:lineRule="auto"/>
              <w:rPr>
                <w:rFonts w:cs="Arial"/>
                <w:sz w:val="24"/>
              </w:rPr>
            </w:pPr>
          </w:p>
          <w:p w:rsidRPr="003930CF" w:rsidR="003034A5" w:rsidP="003034A5" w:rsidRDefault="003034A5" w14:paraId="0D5A19DB" w14:textId="77777777">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rsidRPr="003930CF" w:rsidR="003034A5" w:rsidP="003034A5" w:rsidRDefault="003034A5" w14:paraId="549E9863" w14:textId="77777777">
            <w:pPr>
              <w:spacing w:after="0" w:line="240" w:lineRule="auto"/>
              <w:rPr>
                <w:rFonts w:cs="Arial"/>
                <w:sz w:val="24"/>
              </w:rPr>
            </w:pPr>
            <w:r w:rsidRPr="003930CF">
              <w:rPr>
                <w:rFonts w:cs="Arial"/>
                <w:sz w:val="24"/>
              </w:rPr>
              <w:t>Single</w:t>
            </w:r>
          </w:p>
          <w:p w:rsidRPr="003930CF" w:rsidR="003034A5" w:rsidP="003034A5" w:rsidRDefault="003034A5" w14:paraId="6348DFC9" w14:textId="77777777">
            <w:pPr>
              <w:spacing w:after="0" w:line="240" w:lineRule="auto"/>
              <w:rPr>
                <w:rFonts w:cs="Arial"/>
                <w:sz w:val="24"/>
              </w:rPr>
            </w:pPr>
            <w:r w:rsidRPr="003930CF">
              <w:rPr>
                <w:rFonts w:cs="Arial"/>
                <w:sz w:val="24"/>
              </w:rPr>
              <w:t>Other/</w:t>
            </w:r>
          </w:p>
          <w:p w:rsidRPr="003930CF" w:rsidR="003034A5" w:rsidP="003034A5" w:rsidRDefault="003034A5" w14:paraId="7DBE0958" w14:textId="77777777">
            <w:pPr>
              <w:spacing w:after="0" w:line="240" w:lineRule="auto"/>
              <w:rPr>
                <w:rFonts w:cs="Arial"/>
                <w:sz w:val="24"/>
              </w:rPr>
            </w:pPr>
            <w:r w:rsidRPr="003930CF">
              <w:rPr>
                <w:rFonts w:cs="Arial"/>
                <w:sz w:val="24"/>
              </w:rPr>
              <w:t>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7E796150" w14:textId="77777777">
            <w:pPr>
              <w:spacing w:line="240" w:lineRule="auto"/>
              <w:rPr>
                <w:rFonts w:cs="Arial"/>
                <w:sz w:val="24"/>
              </w:rPr>
            </w:pPr>
          </w:p>
          <w:p w:rsidRPr="008A66B0" w:rsidR="003034A5" w:rsidP="003034A5" w:rsidRDefault="003034A5" w14:paraId="11972D15" w14:textId="77777777">
            <w:pPr>
              <w:spacing w:line="240" w:lineRule="auto"/>
              <w:rPr>
                <w:rFonts w:cs="Arial"/>
                <w:sz w:val="24"/>
              </w:rPr>
            </w:pPr>
            <w:r>
              <w:rPr>
                <w:rFonts w:cs="Arial"/>
                <w:sz w:val="24"/>
              </w:rPr>
              <w:t xml:space="preserve">45%                     28%                    27%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6FA92B35" w14:textId="77777777">
            <w:pPr>
              <w:spacing w:line="240" w:lineRule="auto"/>
              <w:rPr>
                <w:rFonts w:cs="Arial"/>
                <w:color w:val="000000"/>
                <w:sz w:val="24"/>
                <w:lang w:eastAsia="en-GB"/>
              </w:rPr>
            </w:pPr>
          </w:p>
          <w:p w:rsidRPr="003930CF" w:rsidR="003034A5" w:rsidP="003034A5" w:rsidRDefault="003034A5" w14:paraId="47EB9361"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3381C548" w14:textId="77777777">
            <w:pPr>
              <w:spacing w:line="240" w:lineRule="auto"/>
              <w:rPr>
                <w:rFonts w:cs="Arial"/>
                <w:color w:val="000000"/>
                <w:sz w:val="24"/>
                <w:lang w:eastAsia="en-GB"/>
              </w:rPr>
            </w:pPr>
          </w:p>
        </w:tc>
      </w:tr>
      <w:tr w:rsidRPr="003930CF" w:rsidR="003034A5" w:rsidTr="0C7151D4" w14:paraId="4C3E422C" w14:textId="77777777">
        <w:trPr>
          <w:trHeight w:val="1833"/>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03E8193" w14:textId="77777777">
            <w:pPr>
              <w:spacing w:line="240" w:lineRule="auto"/>
              <w:rPr>
                <w:rFonts w:cs="Arial"/>
                <w:sz w:val="24"/>
              </w:rPr>
            </w:pPr>
            <w:r w:rsidRPr="003930CF">
              <w:rPr>
                <w:rFonts w:cs="Arial"/>
                <w:sz w:val="24"/>
              </w:rPr>
              <w:t xml:space="preserve">6. </w:t>
            </w:r>
            <w:r w:rsidRPr="00A326C3">
              <w:rPr>
                <w:rFonts w:cs="Arial"/>
                <w:b/>
                <w:sz w:val="24"/>
              </w:rPr>
              <w:t>Race</w:t>
            </w:r>
          </w:p>
          <w:p w:rsidRPr="003930CF" w:rsidR="003034A5" w:rsidP="003034A5" w:rsidRDefault="003034A5" w14:paraId="68FDC103" w14:textId="77777777">
            <w:pPr>
              <w:spacing w:line="240" w:lineRule="auto"/>
              <w:rPr>
                <w:rFonts w:cs="Arial"/>
                <w:b/>
                <w:sz w:val="24"/>
              </w:rPr>
            </w:pPr>
            <w:r w:rsidRPr="003930CF">
              <w:rPr>
                <w:rFonts w:cs="Arial"/>
                <w:sz w:val="24"/>
              </w:rPr>
              <w:t>a)   Ethnicity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69E27D68" w14:textId="77777777">
            <w:pPr>
              <w:spacing w:line="240" w:lineRule="auto"/>
              <w:rPr>
                <w:rFonts w:cs="Arial"/>
                <w:sz w:val="24"/>
              </w:rPr>
            </w:pPr>
          </w:p>
          <w:p w:rsidRPr="003930CF" w:rsidR="003034A5" w:rsidP="003034A5" w:rsidRDefault="003034A5" w14:paraId="30F1FF82" w14:textId="77777777">
            <w:pPr>
              <w:spacing w:line="240" w:lineRule="auto"/>
              <w:rPr>
                <w:rFonts w:cs="Arial"/>
                <w:sz w:val="24"/>
              </w:rPr>
            </w:pPr>
            <w:r w:rsidRPr="003930CF">
              <w:rPr>
                <w:rFonts w:cs="Arial"/>
                <w:sz w:val="24"/>
              </w:rPr>
              <w:t>BME                                           White                   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4EE3FA50" w14:textId="77777777">
            <w:pPr>
              <w:spacing w:line="240" w:lineRule="auto"/>
              <w:rPr>
                <w:rFonts w:cs="Arial"/>
                <w:sz w:val="24"/>
              </w:rPr>
            </w:pPr>
          </w:p>
          <w:p w:rsidRPr="008A66B0" w:rsidR="003034A5" w:rsidP="003034A5" w:rsidRDefault="003034A5" w14:paraId="1B06B1F8" w14:textId="77777777">
            <w:pPr>
              <w:spacing w:line="240" w:lineRule="auto"/>
              <w:rPr>
                <w:rFonts w:cs="Arial"/>
                <w:sz w:val="24"/>
              </w:rPr>
            </w:pPr>
            <w:r>
              <w:rPr>
                <w:rFonts w:cs="Arial"/>
                <w:sz w:val="24"/>
              </w:rPr>
              <w:t xml:space="preserve">4%                     68%                    29%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6AE647F0"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2AB9E8CC" w14:textId="77777777">
              <w:trPr>
                <w:trHeight w:val="300"/>
                <w:jc w:val="center"/>
              </w:trPr>
              <w:tc>
                <w:tcPr>
                  <w:tcW w:w="2220" w:type="dxa"/>
                  <w:noWrap/>
                  <w:vAlign w:val="bottom"/>
                </w:tcPr>
                <w:p w:rsidRPr="003930CF" w:rsidR="003034A5" w:rsidP="003034A5" w:rsidRDefault="003034A5" w14:paraId="1F62C204" w14:textId="77777777">
                  <w:pPr>
                    <w:spacing w:after="0" w:line="240" w:lineRule="auto"/>
                    <w:jc w:val="center"/>
                    <w:rPr>
                      <w:rFonts w:cs="Arial"/>
                      <w:color w:val="000000"/>
                      <w:sz w:val="24"/>
                      <w:lang w:eastAsia="en-GB"/>
                    </w:rPr>
                  </w:pPr>
                </w:p>
              </w:tc>
            </w:tr>
            <w:tr w:rsidRPr="003930CF" w:rsidR="003034A5" w:rsidTr="002E327F" w14:paraId="4F746A52" w14:textId="77777777">
              <w:trPr>
                <w:trHeight w:val="300"/>
                <w:jc w:val="center"/>
              </w:trPr>
              <w:tc>
                <w:tcPr>
                  <w:tcW w:w="2220" w:type="dxa"/>
                  <w:noWrap/>
                  <w:vAlign w:val="bottom"/>
                </w:tcPr>
                <w:p w:rsidRPr="003930CF" w:rsidR="003034A5" w:rsidP="003034A5" w:rsidRDefault="003034A5" w14:paraId="3924AFAE" w14:textId="77777777">
                  <w:pPr>
                    <w:spacing w:after="0" w:line="240" w:lineRule="auto"/>
                    <w:jc w:val="center"/>
                    <w:rPr>
                      <w:rFonts w:cs="Arial"/>
                      <w:color w:val="000000"/>
                      <w:sz w:val="24"/>
                      <w:lang w:eastAsia="en-GB"/>
                    </w:rPr>
                  </w:pPr>
                </w:p>
              </w:tc>
            </w:tr>
            <w:tr w:rsidRPr="003930CF" w:rsidR="003034A5" w:rsidTr="002E327F" w14:paraId="19C5BBCB" w14:textId="77777777">
              <w:trPr>
                <w:trHeight w:val="300"/>
                <w:jc w:val="center"/>
              </w:trPr>
              <w:tc>
                <w:tcPr>
                  <w:tcW w:w="2220" w:type="dxa"/>
                  <w:noWrap/>
                  <w:vAlign w:val="bottom"/>
                </w:tcPr>
                <w:p w:rsidRPr="003930CF" w:rsidR="003034A5" w:rsidP="003034A5" w:rsidRDefault="003034A5" w14:paraId="401FA9E6" w14:textId="77777777">
                  <w:pPr>
                    <w:spacing w:after="0" w:line="240" w:lineRule="auto"/>
                    <w:jc w:val="center"/>
                    <w:rPr>
                      <w:rFonts w:cs="Arial"/>
                      <w:color w:val="000000"/>
                      <w:sz w:val="24"/>
                      <w:lang w:eastAsia="en-GB"/>
                    </w:rPr>
                  </w:pPr>
                </w:p>
              </w:tc>
            </w:tr>
          </w:tbl>
          <w:p w:rsidRPr="003930CF" w:rsidR="003034A5" w:rsidP="003034A5" w:rsidRDefault="003034A5" w14:paraId="51C2090D"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1BE21B4E" w14:textId="77777777">
            <w:pPr>
              <w:spacing w:line="240" w:lineRule="auto"/>
              <w:rPr>
                <w:rFonts w:cs="Arial"/>
                <w:color w:val="000000"/>
                <w:sz w:val="24"/>
                <w:lang w:eastAsia="en-GB"/>
              </w:rPr>
            </w:pPr>
          </w:p>
        </w:tc>
      </w:tr>
      <w:tr w:rsidRPr="003930CF" w:rsidR="003034A5" w:rsidTr="0C7151D4" w14:paraId="4EC218A0" w14:textId="77777777">
        <w:trPr>
          <w:trHeight w:val="2276"/>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0B7D6CBA" w14:textId="77777777">
            <w:pPr>
              <w:spacing w:line="240" w:lineRule="auto"/>
              <w:rPr>
                <w:rFonts w:cs="Arial"/>
                <w:b/>
                <w:sz w:val="24"/>
              </w:rPr>
            </w:pPr>
            <w:r w:rsidRPr="003930CF">
              <w:rPr>
                <w:rFonts w:cs="Arial"/>
                <w:sz w:val="24"/>
              </w:rPr>
              <w:t>b) Nationality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65C0CDC5" w14:textId="77777777">
            <w:pPr>
              <w:spacing w:after="0" w:line="240" w:lineRule="auto"/>
              <w:rPr>
                <w:rFonts w:cs="Arial"/>
                <w:bCs/>
                <w:sz w:val="24"/>
              </w:rPr>
            </w:pPr>
            <w:r w:rsidRPr="003930CF">
              <w:rPr>
                <w:rFonts w:cs="Arial"/>
                <w:bCs/>
                <w:sz w:val="24"/>
              </w:rPr>
              <w:t xml:space="preserve">GB   </w:t>
            </w:r>
          </w:p>
          <w:p w:rsidRPr="003930CF" w:rsidR="003034A5" w:rsidP="003034A5" w:rsidRDefault="003034A5" w14:paraId="30A2F33B" w14:textId="77777777">
            <w:pPr>
              <w:spacing w:after="0" w:line="240" w:lineRule="auto"/>
              <w:rPr>
                <w:rFonts w:cs="Arial"/>
                <w:bCs/>
                <w:sz w:val="24"/>
              </w:rPr>
            </w:pPr>
            <w:r w:rsidRPr="003930CF">
              <w:rPr>
                <w:rFonts w:cs="Arial"/>
                <w:bCs/>
                <w:sz w:val="24"/>
              </w:rPr>
              <w:t>Irish             Northern Irish</w:t>
            </w:r>
          </w:p>
          <w:p w:rsidRPr="003930CF" w:rsidR="003034A5" w:rsidP="003034A5" w:rsidRDefault="003034A5" w14:paraId="7659F127" w14:textId="77777777">
            <w:pPr>
              <w:spacing w:after="0" w:line="240" w:lineRule="auto"/>
              <w:rPr>
                <w:rFonts w:cs="Arial"/>
                <w:bCs/>
                <w:sz w:val="24"/>
              </w:rPr>
            </w:pPr>
            <w:r w:rsidRPr="003930CF">
              <w:rPr>
                <w:rFonts w:cs="Arial"/>
                <w:bCs/>
                <w:sz w:val="24"/>
              </w:rPr>
              <w:t xml:space="preserve">Other   </w:t>
            </w:r>
          </w:p>
          <w:p w:rsidRPr="003930CF" w:rsidR="003034A5" w:rsidP="003034A5" w:rsidRDefault="003034A5" w14:paraId="73855362" w14:textId="77777777">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5CDCDE4C" w14:textId="77777777">
            <w:pPr>
              <w:spacing w:after="0" w:line="240" w:lineRule="auto"/>
              <w:rPr>
                <w:rFonts w:cs="Arial"/>
                <w:sz w:val="24"/>
              </w:rPr>
            </w:pPr>
            <w:r>
              <w:rPr>
                <w:rFonts w:cs="Arial"/>
                <w:sz w:val="24"/>
              </w:rPr>
              <w:t xml:space="preserve">20%         </w:t>
            </w:r>
          </w:p>
          <w:p w:rsidRPr="008A66B0" w:rsidR="003034A5" w:rsidP="003034A5" w:rsidRDefault="003034A5" w14:paraId="2048E1A7" w14:textId="77777777">
            <w:pPr>
              <w:spacing w:after="0" w:line="240" w:lineRule="auto"/>
              <w:rPr>
                <w:rFonts w:cs="Arial"/>
                <w:sz w:val="24"/>
              </w:rPr>
            </w:pPr>
            <w:r>
              <w:rPr>
                <w:rFonts w:cs="Arial"/>
                <w:sz w:val="24"/>
              </w:rPr>
              <w:t xml:space="preserve">15%                     2%                    1%                62%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2705878E"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75ECFFFA" w14:textId="77777777">
              <w:trPr>
                <w:trHeight w:val="300"/>
                <w:jc w:val="center"/>
              </w:trPr>
              <w:tc>
                <w:tcPr>
                  <w:tcW w:w="2220" w:type="dxa"/>
                  <w:noWrap/>
                  <w:vAlign w:val="bottom"/>
                </w:tcPr>
                <w:p w:rsidRPr="003930CF" w:rsidR="003034A5" w:rsidP="003034A5" w:rsidRDefault="003034A5" w14:paraId="1A2E1BCB" w14:textId="77777777">
                  <w:pPr>
                    <w:spacing w:after="0" w:line="240" w:lineRule="auto"/>
                    <w:jc w:val="center"/>
                    <w:rPr>
                      <w:rFonts w:cs="Arial"/>
                      <w:color w:val="000000"/>
                      <w:sz w:val="24"/>
                      <w:lang w:eastAsia="en-GB"/>
                    </w:rPr>
                  </w:pPr>
                </w:p>
              </w:tc>
            </w:tr>
            <w:tr w:rsidRPr="003930CF" w:rsidR="003034A5" w:rsidTr="002E327F" w14:paraId="4972B4CA" w14:textId="77777777">
              <w:trPr>
                <w:trHeight w:val="300"/>
                <w:jc w:val="center"/>
              </w:trPr>
              <w:tc>
                <w:tcPr>
                  <w:tcW w:w="2220" w:type="dxa"/>
                  <w:noWrap/>
                  <w:vAlign w:val="bottom"/>
                </w:tcPr>
                <w:p w:rsidRPr="003930CF" w:rsidR="003034A5" w:rsidP="003034A5" w:rsidRDefault="003034A5" w14:paraId="202513BB" w14:textId="77777777">
                  <w:pPr>
                    <w:spacing w:after="0" w:line="240" w:lineRule="auto"/>
                    <w:jc w:val="center"/>
                    <w:rPr>
                      <w:rFonts w:cs="Arial"/>
                      <w:color w:val="000000"/>
                      <w:sz w:val="24"/>
                      <w:lang w:eastAsia="en-GB"/>
                    </w:rPr>
                  </w:pPr>
                </w:p>
              </w:tc>
            </w:tr>
            <w:tr w:rsidRPr="003930CF" w:rsidR="003034A5" w:rsidTr="002E327F" w14:paraId="07698694" w14:textId="77777777">
              <w:trPr>
                <w:trHeight w:val="300"/>
                <w:jc w:val="center"/>
              </w:trPr>
              <w:tc>
                <w:tcPr>
                  <w:tcW w:w="2220" w:type="dxa"/>
                  <w:noWrap/>
                  <w:vAlign w:val="bottom"/>
                </w:tcPr>
                <w:p w:rsidRPr="003930CF" w:rsidR="003034A5" w:rsidP="003034A5" w:rsidRDefault="003034A5" w14:paraId="508E8AA4" w14:textId="77777777">
                  <w:pPr>
                    <w:spacing w:after="0" w:line="240" w:lineRule="auto"/>
                    <w:jc w:val="center"/>
                    <w:rPr>
                      <w:rFonts w:cs="Arial"/>
                      <w:color w:val="000000"/>
                      <w:sz w:val="24"/>
                      <w:lang w:eastAsia="en-GB"/>
                    </w:rPr>
                  </w:pPr>
                </w:p>
              </w:tc>
            </w:tr>
            <w:tr w:rsidRPr="003930CF" w:rsidR="003034A5" w:rsidTr="002E327F" w14:paraId="59F857C9" w14:textId="77777777">
              <w:trPr>
                <w:trHeight w:val="300"/>
                <w:jc w:val="center"/>
              </w:trPr>
              <w:tc>
                <w:tcPr>
                  <w:tcW w:w="2220" w:type="dxa"/>
                  <w:noWrap/>
                  <w:vAlign w:val="bottom"/>
                </w:tcPr>
                <w:p w:rsidRPr="003930CF" w:rsidR="003034A5" w:rsidP="003034A5" w:rsidRDefault="003034A5" w14:paraId="765C9CCD" w14:textId="77777777">
                  <w:pPr>
                    <w:spacing w:after="0" w:line="240" w:lineRule="auto"/>
                    <w:jc w:val="center"/>
                    <w:rPr>
                      <w:rFonts w:cs="Arial"/>
                      <w:color w:val="000000"/>
                      <w:sz w:val="24"/>
                      <w:lang w:eastAsia="en-GB"/>
                    </w:rPr>
                  </w:pPr>
                </w:p>
              </w:tc>
            </w:tr>
            <w:tr w:rsidRPr="003930CF" w:rsidR="003034A5" w:rsidTr="002E327F" w14:paraId="42F60C62" w14:textId="77777777">
              <w:trPr>
                <w:trHeight w:val="300"/>
                <w:jc w:val="center"/>
              </w:trPr>
              <w:tc>
                <w:tcPr>
                  <w:tcW w:w="2220" w:type="dxa"/>
                  <w:noWrap/>
                  <w:vAlign w:val="bottom"/>
                </w:tcPr>
                <w:p w:rsidRPr="003930CF" w:rsidR="003034A5" w:rsidP="003034A5" w:rsidRDefault="003034A5" w14:paraId="274CA8D7" w14:textId="77777777">
                  <w:pPr>
                    <w:spacing w:after="0" w:line="240" w:lineRule="auto"/>
                    <w:jc w:val="center"/>
                    <w:rPr>
                      <w:rFonts w:cs="Arial"/>
                      <w:color w:val="000000"/>
                      <w:sz w:val="24"/>
                      <w:lang w:eastAsia="en-GB"/>
                    </w:rPr>
                  </w:pPr>
                </w:p>
              </w:tc>
            </w:tr>
          </w:tbl>
          <w:p w:rsidRPr="003930CF" w:rsidR="003034A5" w:rsidP="003034A5" w:rsidRDefault="003034A5" w14:paraId="7445E1FE"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37FBB7AC" w14:textId="77777777">
            <w:pPr>
              <w:spacing w:line="240" w:lineRule="auto"/>
              <w:rPr>
                <w:rFonts w:cs="Arial"/>
                <w:color w:val="000000"/>
                <w:sz w:val="24"/>
                <w:lang w:eastAsia="en-GB"/>
              </w:rPr>
            </w:pPr>
          </w:p>
        </w:tc>
      </w:tr>
      <w:tr w:rsidRPr="003930CF" w:rsidR="003034A5" w:rsidTr="0C7151D4" w14:paraId="4D44E4C4" w14:textId="77777777">
        <w:trPr>
          <w:trHeight w:val="1572"/>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0737957C" w14:textId="77777777">
            <w:pPr>
              <w:spacing w:line="240" w:lineRule="auto"/>
              <w:rPr>
                <w:rFonts w:cs="Arial"/>
                <w:b/>
                <w:sz w:val="24"/>
              </w:rPr>
            </w:pPr>
            <w:r w:rsidRPr="003930CF">
              <w:rPr>
                <w:rFonts w:cs="Arial"/>
                <w:b/>
                <w:sz w:val="24"/>
              </w:rPr>
              <w:t xml:space="preserve">7. Religion </w:t>
            </w:r>
          </w:p>
          <w:p w:rsidRPr="003930CF" w:rsidR="003034A5" w:rsidP="008D5CAE" w:rsidRDefault="003034A5" w14:paraId="7A6E63FA" w14:textId="77777777">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3034A5" w:rsidP="003034A5" w:rsidRDefault="003034A5" w14:paraId="77FE54EB" w14:textId="77777777">
            <w:pPr>
              <w:spacing w:line="240" w:lineRule="auto"/>
              <w:rPr>
                <w:rFonts w:cs="Arial"/>
                <w:sz w:val="24"/>
              </w:rPr>
            </w:pPr>
          </w:p>
          <w:p w:rsidRPr="003930CF" w:rsidR="003034A5" w:rsidP="003034A5" w:rsidRDefault="003034A5" w14:paraId="730CB92C" w14:textId="77777777">
            <w:pPr>
              <w:spacing w:line="240" w:lineRule="auto"/>
              <w:rPr>
                <w:rFonts w:cs="Arial"/>
                <w:sz w:val="24"/>
              </w:rPr>
            </w:pPr>
            <w:r w:rsidRPr="003930CF">
              <w:rPr>
                <w:rFonts w:cs="Arial"/>
                <w:sz w:val="24"/>
              </w:rPr>
              <w:t>Protestant            Roman Catholic    Neither</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4A28CC4A" w14:textId="77777777">
            <w:pPr>
              <w:spacing w:line="240" w:lineRule="auto"/>
              <w:rPr>
                <w:rFonts w:cs="Arial"/>
                <w:sz w:val="24"/>
              </w:rPr>
            </w:pPr>
          </w:p>
          <w:p w:rsidRPr="008A66B0" w:rsidR="003034A5" w:rsidP="008D5CAE" w:rsidRDefault="003034A5" w14:paraId="1A31FDBD" w14:textId="77777777">
            <w:pPr>
              <w:spacing w:line="240" w:lineRule="auto"/>
              <w:rPr>
                <w:rFonts w:cs="Arial"/>
                <w:sz w:val="24"/>
              </w:rPr>
            </w:pPr>
            <w:r>
              <w:rPr>
                <w:rFonts w:cs="Arial"/>
                <w:sz w:val="24"/>
              </w:rPr>
              <w:t xml:space="preserve">35%                     45%                    20%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0AE000BF" w14:textId="77777777">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Pr="003930CF" w:rsidR="003034A5" w:rsidTr="002E327F" w14:paraId="07F45AAA" w14:textId="77777777">
              <w:trPr>
                <w:trHeight w:val="300"/>
                <w:jc w:val="center"/>
              </w:trPr>
              <w:tc>
                <w:tcPr>
                  <w:tcW w:w="2220" w:type="dxa"/>
                  <w:noWrap/>
                  <w:vAlign w:val="bottom"/>
                </w:tcPr>
                <w:p w:rsidRPr="003930CF" w:rsidR="003034A5" w:rsidP="003034A5" w:rsidRDefault="003034A5" w14:paraId="4E8964FF" w14:textId="77777777">
                  <w:pPr>
                    <w:spacing w:after="0" w:line="240" w:lineRule="auto"/>
                    <w:jc w:val="center"/>
                    <w:rPr>
                      <w:rFonts w:cs="Arial"/>
                      <w:color w:val="000000"/>
                      <w:sz w:val="24"/>
                      <w:lang w:eastAsia="en-GB"/>
                    </w:rPr>
                  </w:pPr>
                </w:p>
              </w:tc>
            </w:tr>
            <w:tr w:rsidRPr="003930CF" w:rsidR="003034A5" w:rsidTr="002E327F" w14:paraId="6DE352FC" w14:textId="77777777">
              <w:trPr>
                <w:trHeight w:val="300"/>
                <w:jc w:val="center"/>
              </w:trPr>
              <w:tc>
                <w:tcPr>
                  <w:tcW w:w="2220" w:type="dxa"/>
                  <w:noWrap/>
                  <w:vAlign w:val="bottom"/>
                </w:tcPr>
                <w:p w:rsidRPr="003930CF" w:rsidR="003034A5" w:rsidP="003034A5" w:rsidRDefault="003034A5" w14:paraId="4446DEEF" w14:textId="77777777">
                  <w:pPr>
                    <w:spacing w:after="0" w:line="240" w:lineRule="auto"/>
                    <w:jc w:val="center"/>
                    <w:rPr>
                      <w:rFonts w:cs="Arial"/>
                      <w:color w:val="000000"/>
                      <w:sz w:val="24"/>
                      <w:lang w:eastAsia="en-GB"/>
                    </w:rPr>
                  </w:pPr>
                </w:p>
              </w:tc>
            </w:tr>
            <w:tr w:rsidRPr="003930CF" w:rsidR="003034A5" w:rsidTr="002E327F" w14:paraId="4B393709" w14:textId="77777777">
              <w:trPr>
                <w:trHeight w:val="300"/>
                <w:jc w:val="center"/>
              </w:trPr>
              <w:tc>
                <w:tcPr>
                  <w:tcW w:w="2220" w:type="dxa"/>
                  <w:noWrap/>
                  <w:vAlign w:val="bottom"/>
                </w:tcPr>
                <w:p w:rsidRPr="003930CF" w:rsidR="003034A5" w:rsidP="003034A5" w:rsidRDefault="003034A5" w14:paraId="44F3776C" w14:textId="77777777">
                  <w:pPr>
                    <w:spacing w:after="0" w:line="240" w:lineRule="auto"/>
                    <w:jc w:val="center"/>
                    <w:rPr>
                      <w:rFonts w:cs="Arial"/>
                      <w:color w:val="000000"/>
                      <w:sz w:val="24"/>
                      <w:lang w:eastAsia="en-GB"/>
                    </w:rPr>
                  </w:pPr>
                </w:p>
              </w:tc>
            </w:tr>
          </w:tbl>
          <w:p w:rsidRPr="003930CF" w:rsidR="003034A5" w:rsidP="003034A5" w:rsidRDefault="003034A5" w14:paraId="6D013513" w14:textId="77777777">
            <w:pPr>
              <w:spacing w:line="240" w:lineRule="auto"/>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625E0DD1" w14:textId="77777777">
            <w:pPr>
              <w:spacing w:line="240" w:lineRule="auto"/>
              <w:rPr>
                <w:rFonts w:cs="Arial"/>
                <w:sz w:val="24"/>
              </w:rPr>
            </w:pPr>
          </w:p>
        </w:tc>
      </w:tr>
      <w:tr w:rsidRPr="003930CF" w:rsidR="003034A5" w:rsidTr="0C7151D4" w14:paraId="228F98F9" w14:textId="77777777">
        <w:trPr>
          <w:trHeight w:val="1552"/>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670904DF" w14:textId="77777777">
            <w:pPr>
              <w:spacing w:line="240" w:lineRule="auto"/>
              <w:rPr>
                <w:rFonts w:cs="Arial"/>
                <w:b/>
                <w:sz w:val="24"/>
              </w:rPr>
            </w:pPr>
            <w:r w:rsidRPr="003930CF">
              <w:rPr>
                <w:rFonts w:cs="Arial"/>
                <w:sz w:val="24"/>
              </w:rPr>
              <w:t>b)  Religious Belief</w:t>
            </w:r>
          </w:p>
          <w:p w:rsidRPr="003930CF" w:rsidR="003034A5" w:rsidP="003034A5" w:rsidRDefault="003034A5" w14:paraId="600CDEC3" w14:textId="77777777">
            <w:pPr>
              <w:spacing w:line="240" w:lineRule="auto"/>
              <w:rPr>
                <w:rFonts w:cs="Arial"/>
                <w:b/>
                <w:sz w:val="24"/>
              </w:rPr>
            </w:pP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68CAD36D" w14:textId="77777777">
            <w:pPr>
              <w:spacing w:after="0" w:line="240" w:lineRule="auto"/>
              <w:rPr>
                <w:rFonts w:cs="Arial"/>
                <w:bCs/>
                <w:sz w:val="24"/>
              </w:rPr>
            </w:pPr>
            <w:r w:rsidRPr="003930CF">
              <w:rPr>
                <w:rFonts w:cs="Arial"/>
                <w:bCs/>
                <w:sz w:val="24"/>
              </w:rPr>
              <w:t>Christian</w:t>
            </w:r>
          </w:p>
          <w:p w:rsidRPr="003930CF" w:rsidR="003034A5" w:rsidP="003034A5" w:rsidRDefault="003034A5" w14:paraId="481DEEB7" w14:textId="77777777">
            <w:pPr>
              <w:spacing w:line="240" w:lineRule="auto"/>
              <w:rPr>
                <w:rFonts w:cs="Arial"/>
                <w:sz w:val="24"/>
              </w:rPr>
            </w:pPr>
            <w:r w:rsidRPr="003930CF">
              <w:rPr>
                <w:rFonts w:cs="Arial"/>
                <w:bCs/>
                <w:sz w:val="24"/>
              </w:rPr>
              <w:t>Other                    No religious belief 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3F5BAE75" w14:textId="77777777">
            <w:pPr>
              <w:spacing w:after="0" w:line="240" w:lineRule="auto"/>
              <w:rPr>
                <w:rFonts w:cs="Arial"/>
                <w:sz w:val="24"/>
              </w:rPr>
            </w:pPr>
            <w:r>
              <w:rPr>
                <w:rFonts w:cs="Arial"/>
                <w:sz w:val="24"/>
              </w:rPr>
              <w:t xml:space="preserve">30%         </w:t>
            </w:r>
          </w:p>
          <w:p w:rsidRPr="008A66B0" w:rsidR="003034A5" w:rsidP="008D5CAE" w:rsidRDefault="003034A5" w14:paraId="3B409F63" w14:textId="77777777">
            <w:pPr>
              <w:spacing w:after="0" w:line="240" w:lineRule="auto"/>
              <w:rPr>
                <w:rFonts w:cs="Arial"/>
                <w:sz w:val="24"/>
              </w:rPr>
            </w:pPr>
            <w:r>
              <w:rPr>
                <w:rFonts w:cs="Arial"/>
                <w:sz w:val="24"/>
              </w:rPr>
              <w:t xml:space="preserve">1%                     10%                    59%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3034A5" w:rsidP="003034A5" w:rsidRDefault="003034A5" w14:paraId="392F6D7C" w14:textId="77777777">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Pr="003930CF" w:rsidR="003034A5" w:rsidTr="002E327F" w14:paraId="5C026861" w14:textId="77777777">
              <w:trPr>
                <w:trHeight w:val="300"/>
                <w:jc w:val="center"/>
              </w:trPr>
              <w:tc>
                <w:tcPr>
                  <w:tcW w:w="2220" w:type="dxa"/>
                  <w:noWrap/>
                  <w:vAlign w:val="bottom"/>
                </w:tcPr>
                <w:p w:rsidRPr="003930CF" w:rsidR="003034A5" w:rsidP="003034A5" w:rsidRDefault="003034A5" w14:paraId="6B8803B0" w14:textId="77777777">
                  <w:pPr>
                    <w:spacing w:after="0" w:line="240" w:lineRule="auto"/>
                    <w:jc w:val="center"/>
                    <w:rPr>
                      <w:rFonts w:cs="Arial"/>
                      <w:color w:val="000000"/>
                      <w:sz w:val="24"/>
                      <w:lang w:eastAsia="en-GB"/>
                    </w:rPr>
                  </w:pPr>
                </w:p>
              </w:tc>
            </w:tr>
            <w:tr w:rsidRPr="003930CF" w:rsidR="003034A5" w:rsidTr="002E327F" w14:paraId="216BEF6C" w14:textId="77777777">
              <w:trPr>
                <w:trHeight w:val="300"/>
                <w:jc w:val="center"/>
              </w:trPr>
              <w:tc>
                <w:tcPr>
                  <w:tcW w:w="2220" w:type="dxa"/>
                  <w:noWrap/>
                  <w:vAlign w:val="bottom"/>
                </w:tcPr>
                <w:p w:rsidRPr="003930CF" w:rsidR="003034A5" w:rsidP="003034A5" w:rsidRDefault="003034A5" w14:paraId="636B2B60" w14:textId="77777777">
                  <w:pPr>
                    <w:spacing w:after="0" w:line="240" w:lineRule="auto"/>
                    <w:jc w:val="center"/>
                    <w:rPr>
                      <w:rFonts w:cs="Arial"/>
                      <w:color w:val="000000"/>
                      <w:sz w:val="24"/>
                      <w:lang w:eastAsia="en-GB"/>
                    </w:rPr>
                  </w:pPr>
                </w:p>
              </w:tc>
            </w:tr>
            <w:tr w:rsidRPr="003930CF" w:rsidR="003034A5" w:rsidTr="002E327F" w14:paraId="7F99F3CC" w14:textId="77777777">
              <w:trPr>
                <w:trHeight w:val="300"/>
                <w:jc w:val="center"/>
              </w:trPr>
              <w:tc>
                <w:tcPr>
                  <w:tcW w:w="2220" w:type="dxa"/>
                  <w:noWrap/>
                  <w:vAlign w:val="bottom"/>
                </w:tcPr>
                <w:p w:rsidRPr="003930CF" w:rsidR="003034A5" w:rsidP="003034A5" w:rsidRDefault="003034A5" w14:paraId="44CCCB24" w14:textId="77777777">
                  <w:pPr>
                    <w:spacing w:after="0" w:line="240" w:lineRule="auto"/>
                    <w:jc w:val="center"/>
                    <w:rPr>
                      <w:rFonts w:cs="Arial"/>
                      <w:color w:val="000000"/>
                      <w:sz w:val="24"/>
                      <w:lang w:eastAsia="en-GB"/>
                    </w:rPr>
                  </w:pPr>
                </w:p>
              </w:tc>
            </w:tr>
            <w:tr w:rsidRPr="003930CF" w:rsidR="003034A5" w:rsidTr="002E327F" w14:paraId="18669239" w14:textId="77777777">
              <w:trPr>
                <w:trHeight w:val="300"/>
                <w:jc w:val="center"/>
              </w:trPr>
              <w:tc>
                <w:tcPr>
                  <w:tcW w:w="2220" w:type="dxa"/>
                  <w:noWrap/>
                  <w:vAlign w:val="bottom"/>
                </w:tcPr>
                <w:p w:rsidRPr="003930CF" w:rsidR="003034A5" w:rsidP="003034A5" w:rsidRDefault="003034A5" w14:paraId="502AE380" w14:textId="77777777">
                  <w:pPr>
                    <w:spacing w:after="0" w:line="240" w:lineRule="auto"/>
                    <w:jc w:val="center"/>
                    <w:rPr>
                      <w:rFonts w:cs="Arial"/>
                      <w:color w:val="000000"/>
                      <w:sz w:val="24"/>
                      <w:lang w:eastAsia="en-GB"/>
                    </w:rPr>
                  </w:pPr>
                </w:p>
              </w:tc>
            </w:tr>
            <w:tr w:rsidRPr="003930CF" w:rsidR="003034A5" w:rsidTr="002E327F" w14:paraId="6C8AFFA1" w14:textId="77777777">
              <w:trPr>
                <w:trHeight w:val="300"/>
                <w:jc w:val="center"/>
              </w:trPr>
              <w:tc>
                <w:tcPr>
                  <w:tcW w:w="2220" w:type="dxa"/>
                  <w:noWrap/>
                  <w:vAlign w:val="bottom"/>
                </w:tcPr>
                <w:p w:rsidRPr="003930CF" w:rsidR="003034A5" w:rsidP="003034A5" w:rsidRDefault="003034A5" w14:paraId="32045DB0" w14:textId="77777777">
                  <w:pPr>
                    <w:spacing w:after="0" w:line="240" w:lineRule="auto"/>
                    <w:rPr>
                      <w:rFonts w:cs="Arial"/>
                      <w:color w:val="000000"/>
                      <w:sz w:val="24"/>
                      <w:lang w:eastAsia="en-GB"/>
                    </w:rPr>
                  </w:pPr>
                </w:p>
              </w:tc>
            </w:tr>
          </w:tbl>
          <w:p w:rsidRPr="003930CF" w:rsidR="003034A5" w:rsidP="003034A5" w:rsidRDefault="003034A5" w14:paraId="2B7DA366" w14:textId="77777777">
            <w:pPr>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0DF246B7" w14:textId="77777777">
            <w:pPr>
              <w:spacing w:line="240" w:lineRule="auto"/>
              <w:jc w:val="center"/>
              <w:rPr>
                <w:rFonts w:cs="Arial"/>
                <w:sz w:val="24"/>
              </w:rPr>
            </w:pPr>
          </w:p>
        </w:tc>
      </w:tr>
      <w:tr w:rsidRPr="003930CF" w:rsidR="003034A5" w:rsidTr="0C7151D4" w14:paraId="37486C4F" w14:textId="77777777">
        <w:trPr>
          <w:trHeight w:val="1797"/>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3034A5" w:rsidP="003034A5" w:rsidRDefault="003034A5" w14:paraId="79EC4EA9" w14:textId="77777777">
            <w:pPr>
              <w:spacing w:line="240" w:lineRule="auto"/>
              <w:rPr>
                <w:rFonts w:cs="Arial"/>
                <w:b/>
                <w:sz w:val="24"/>
              </w:rPr>
            </w:pPr>
            <w:r w:rsidRPr="003930CF">
              <w:rPr>
                <w:rFonts w:cs="Arial"/>
                <w:b/>
                <w:sz w:val="24"/>
              </w:rPr>
              <w:t>8. Political Opinion</w:t>
            </w:r>
          </w:p>
          <w:p w:rsidRPr="003930CF" w:rsidR="003034A5" w:rsidP="003034A5" w:rsidRDefault="003034A5" w14:paraId="7992B129" w14:textId="77777777">
            <w:pPr>
              <w:spacing w:line="240" w:lineRule="auto"/>
              <w:rPr>
                <w:rFonts w:cs="Arial"/>
                <w:i/>
                <w:sz w:val="24"/>
              </w:rPr>
            </w:pPr>
            <w:r w:rsidRPr="003930CF">
              <w:rPr>
                <w:rFonts w:cs="Arial"/>
                <w:i/>
                <w:sz w:val="24"/>
              </w:rPr>
              <w:t>* 2011 Assembly election</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3034A5" w:rsidP="003034A5" w:rsidRDefault="003034A5" w14:paraId="0BA37732" w14:textId="77777777">
            <w:pPr>
              <w:spacing w:after="0" w:line="240" w:lineRule="auto"/>
              <w:rPr>
                <w:rFonts w:cs="Arial"/>
                <w:sz w:val="24"/>
              </w:rPr>
            </w:pPr>
            <w:r w:rsidRPr="003930CF">
              <w:rPr>
                <w:rFonts w:cs="Arial"/>
                <w:sz w:val="24"/>
              </w:rPr>
              <w:t xml:space="preserve">Broadly </w:t>
            </w:r>
          </w:p>
          <w:p w:rsidRPr="003930CF" w:rsidR="003034A5" w:rsidP="003034A5" w:rsidRDefault="003034A5" w14:paraId="1920720A" w14:textId="77777777">
            <w:pPr>
              <w:spacing w:after="0" w:line="240" w:lineRule="auto"/>
              <w:rPr>
                <w:rFonts w:cs="Arial"/>
                <w:sz w:val="24"/>
              </w:rPr>
            </w:pPr>
            <w:r w:rsidRPr="003930CF">
              <w:rPr>
                <w:rFonts w:cs="Arial"/>
                <w:sz w:val="24"/>
              </w:rPr>
              <w:t xml:space="preserve">Nationalist             Broadly </w:t>
            </w:r>
            <w:proofErr w:type="gramStart"/>
            <w:r w:rsidRPr="003930CF">
              <w:rPr>
                <w:rFonts w:cs="Arial"/>
                <w:sz w:val="24"/>
              </w:rPr>
              <w:t>Unionist  Other</w:t>
            </w:r>
            <w:proofErr w:type="gramEnd"/>
            <w:r w:rsidRPr="003930CF">
              <w:rPr>
                <w:rFonts w:cs="Arial"/>
                <w:sz w:val="24"/>
              </w:rPr>
              <w:t xml:space="preserve">                    Do not wish to answer/ Unknown</w:t>
            </w:r>
          </w:p>
          <w:p w:rsidRPr="003930CF" w:rsidR="003034A5" w:rsidP="003034A5" w:rsidRDefault="003034A5" w14:paraId="0CC397F1" w14:textId="77777777">
            <w:pPr>
              <w:spacing w:after="0" w:line="240" w:lineRule="auto"/>
              <w:rPr>
                <w:rFonts w:cs="Arial"/>
                <w:sz w:val="24"/>
              </w:rPr>
            </w:pPr>
            <w:r w:rsidRPr="003930CF">
              <w:rPr>
                <w:rFonts w:cs="Arial"/>
                <w:sz w:val="24"/>
              </w:rPr>
              <w:t>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46A8B5C4" w14:textId="77777777">
            <w:pPr>
              <w:spacing w:line="240" w:lineRule="auto"/>
              <w:rPr>
                <w:rFonts w:cs="Arial"/>
                <w:sz w:val="24"/>
              </w:rPr>
            </w:pPr>
            <w:r>
              <w:rPr>
                <w:rFonts w:cs="Arial"/>
                <w:sz w:val="24"/>
              </w:rPr>
              <w:t xml:space="preserve">7%          </w:t>
            </w:r>
          </w:p>
          <w:p w:rsidRPr="008A66B0" w:rsidR="003034A5" w:rsidP="003034A5" w:rsidRDefault="003034A5" w14:paraId="51520967" w14:textId="77777777">
            <w:pPr>
              <w:spacing w:line="240" w:lineRule="auto"/>
              <w:rPr>
                <w:rFonts w:cs="Arial"/>
                <w:sz w:val="24"/>
              </w:rPr>
            </w:pPr>
            <w:r>
              <w:rPr>
                <w:rFonts w:cs="Arial"/>
                <w:sz w:val="24"/>
              </w:rPr>
              <w:t xml:space="preserve">6%                     8%                    78%                              </w:t>
            </w:r>
          </w:p>
        </w:tc>
        <w:tc>
          <w:tcPr>
            <w:tcW w:w="677" w:type="pct"/>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Pr="003930CF" w:rsidR="003034A5" w:rsidTr="002E327F" w14:paraId="4863CA19" w14:textId="77777777">
              <w:trPr>
                <w:trHeight w:val="300"/>
                <w:jc w:val="center"/>
              </w:trPr>
              <w:tc>
                <w:tcPr>
                  <w:tcW w:w="2220" w:type="dxa"/>
                  <w:noWrap/>
                  <w:vAlign w:val="bottom"/>
                </w:tcPr>
                <w:p w:rsidRPr="003930CF" w:rsidR="003034A5" w:rsidP="003034A5" w:rsidRDefault="003034A5" w14:paraId="533F8F28" w14:textId="77777777">
                  <w:pPr>
                    <w:spacing w:after="0" w:line="240" w:lineRule="auto"/>
                    <w:jc w:val="center"/>
                    <w:rPr>
                      <w:rFonts w:cs="Arial"/>
                      <w:color w:val="000000"/>
                      <w:sz w:val="24"/>
                      <w:lang w:eastAsia="en-GB"/>
                    </w:rPr>
                  </w:pPr>
                </w:p>
              </w:tc>
            </w:tr>
            <w:tr w:rsidRPr="003930CF" w:rsidR="003034A5" w:rsidTr="002E327F" w14:paraId="1D885553" w14:textId="77777777">
              <w:trPr>
                <w:trHeight w:val="300"/>
                <w:jc w:val="center"/>
              </w:trPr>
              <w:tc>
                <w:tcPr>
                  <w:tcW w:w="2220" w:type="dxa"/>
                  <w:noWrap/>
                  <w:vAlign w:val="bottom"/>
                </w:tcPr>
                <w:p w:rsidRPr="003930CF" w:rsidR="003034A5" w:rsidP="003034A5" w:rsidRDefault="003034A5" w14:paraId="374CEF62" w14:textId="77777777">
                  <w:pPr>
                    <w:spacing w:after="0" w:line="240" w:lineRule="auto"/>
                    <w:jc w:val="center"/>
                    <w:rPr>
                      <w:rFonts w:cs="Arial"/>
                      <w:color w:val="000000"/>
                      <w:sz w:val="24"/>
                      <w:lang w:eastAsia="en-GB"/>
                    </w:rPr>
                  </w:pPr>
                </w:p>
              </w:tc>
            </w:tr>
            <w:tr w:rsidRPr="003930CF" w:rsidR="003034A5" w:rsidTr="002E327F" w14:paraId="735242FB" w14:textId="77777777">
              <w:trPr>
                <w:trHeight w:val="300"/>
                <w:jc w:val="center"/>
              </w:trPr>
              <w:tc>
                <w:tcPr>
                  <w:tcW w:w="2220" w:type="dxa"/>
                  <w:noWrap/>
                  <w:vAlign w:val="bottom"/>
                </w:tcPr>
                <w:p w:rsidRPr="003930CF" w:rsidR="003034A5" w:rsidP="003034A5" w:rsidRDefault="003034A5" w14:paraId="123E1903" w14:textId="77777777">
                  <w:pPr>
                    <w:spacing w:after="0" w:line="240" w:lineRule="auto"/>
                    <w:jc w:val="center"/>
                    <w:rPr>
                      <w:rFonts w:cs="Arial"/>
                      <w:color w:val="000000"/>
                      <w:sz w:val="24"/>
                      <w:lang w:eastAsia="en-GB"/>
                    </w:rPr>
                  </w:pPr>
                </w:p>
              </w:tc>
            </w:tr>
            <w:tr w:rsidRPr="003930CF" w:rsidR="003034A5" w:rsidTr="002E327F" w14:paraId="02C951FA" w14:textId="77777777">
              <w:trPr>
                <w:trHeight w:val="300"/>
                <w:jc w:val="center"/>
              </w:trPr>
              <w:tc>
                <w:tcPr>
                  <w:tcW w:w="2220" w:type="dxa"/>
                  <w:noWrap/>
                  <w:vAlign w:val="bottom"/>
                </w:tcPr>
                <w:p w:rsidRPr="003930CF" w:rsidR="003034A5" w:rsidP="003034A5" w:rsidRDefault="003034A5" w14:paraId="35E08E8C" w14:textId="77777777">
                  <w:pPr>
                    <w:spacing w:after="0" w:line="240" w:lineRule="auto"/>
                    <w:jc w:val="center"/>
                    <w:rPr>
                      <w:rFonts w:cs="Arial"/>
                      <w:color w:val="000000"/>
                      <w:sz w:val="24"/>
                      <w:lang w:eastAsia="en-GB"/>
                    </w:rPr>
                  </w:pPr>
                </w:p>
              </w:tc>
            </w:tr>
            <w:tr w:rsidRPr="003930CF" w:rsidR="003034A5" w:rsidTr="002E327F" w14:paraId="2D87FA80" w14:textId="77777777">
              <w:trPr>
                <w:trHeight w:val="300"/>
                <w:jc w:val="center"/>
              </w:trPr>
              <w:tc>
                <w:tcPr>
                  <w:tcW w:w="2220" w:type="dxa"/>
                  <w:noWrap/>
                  <w:vAlign w:val="bottom"/>
                </w:tcPr>
                <w:p w:rsidRPr="003930CF" w:rsidR="003034A5" w:rsidP="003034A5" w:rsidRDefault="003034A5" w14:paraId="005A9162" w14:textId="77777777">
                  <w:pPr>
                    <w:spacing w:after="0" w:line="240" w:lineRule="auto"/>
                    <w:jc w:val="center"/>
                    <w:rPr>
                      <w:rFonts w:cs="Arial"/>
                      <w:color w:val="000000"/>
                      <w:sz w:val="24"/>
                      <w:lang w:eastAsia="en-GB"/>
                    </w:rPr>
                  </w:pPr>
                </w:p>
              </w:tc>
            </w:tr>
          </w:tbl>
          <w:p w:rsidRPr="003930CF" w:rsidR="003034A5" w:rsidP="003034A5" w:rsidRDefault="003034A5" w14:paraId="54A1DD2E" w14:textId="77777777">
            <w:pPr>
              <w:spacing w:line="240" w:lineRule="auto"/>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60AF11BD" w14:textId="77777777">
            <w:pPr>
              <w:spacing w:after="0" w:line="240" w:lineRule="auto"/>
              <w:jc w:val="center"/>
              <w:rPr>
                <w:rFonts w:cs="Arial"/>
                <w:color w:val="000000"/>
                <w:sz w:val="24"/>
                <w:lang w:eastAsia="en-GB"/>
              </w:rPr>
            </w:pPr>
          </w:p>
        </w:tc>
      </w:tr>
      <w:tr w:rsidRPr="003930CF" w:rsidR="003034A5" w:rsidTr="0C7151D4" w14:paraId="068A9C81" w14:textId="77777777">
        <w:trPr>
          <w:trHeight w:val="2021"/>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706FD4B5" w14:textId="77777777">
            <w:pPr>
              <w:spacing w:line="240" w:lineRule="auto"/>
              <w:rPr>
                <w:rFonts w:cs="Arial"/>
                <w:b/>
                <w:sz w:val="24"/>
              </w:rPr>
            </w:pPr>
            <w:r w:rsidRPr="003930CF">
              <w:rPr>
                <w:rFonts w:cs="Arial"/>
                <w:b/>
                <w:sz w:val="24"/>
              </w:rPr>
              <w:t>9. Sexual Orientation</w:t>
            </w:r>
          </w:p>
          <w:p w:rsidRPr="003930CF" w:rsidR="003034A5" w:rsidP="003034A5" w:rsidRDefault="003034A5" w14:paraId="0D4024EF" w14:textId="77777777">
            <w:pPr>
              <w:spacing w:line="240" w:lineRule="auto"/>
              <w:rPr>
                <w:rFonts w:cs="Arial"/>
                <w:b/>
                <w:sz w:val="24"/>
              </w:rPr>
            </w:pP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70D59DFE" w14:textId="77777777">
            <w:pPr>
              <w:spacing w:after="0" w:line="240" w:lineRule="auto"/>
              <w:rPr>
                <w:rFonts w:cs="Arial"/>
                <w:sz w:val="24"/>
              </w:rPr>
            </w:pPr>
            <w:r w:rsidRPr="003930CF">
              <w:rPr>
                <w:rFonts w:cs="Arial"/>
                <w:sz w:val="24"/>
              </w:rPr>
              <w:t>Opposite sex</w:t>
            </w:r>
          </w:p>
          <w:p w:rsidRPr="003930CF" w:rsidR="003034A5" w:rsidP="003034A5" w:rsidRDefault="003034A5" w14:paraId="4E1B09D1" w14:textId="77777777">
            <w:pPr>
              <w:spacing w:after="0" w:line="240" w:lineRule="auto"/>
              <w:rPr>
                <w:rFonts w:cs="Arial"/>
                <w:sz w:val="24"/>
              </w:rPr>
            </w:pPr>
            <w:r w:rsidRPr="003930CF">
              <w:rPr>
                <w:rFonts w:cs="Arial"/>
                <w:sz w:val="24"/>
              </w:rPr>
              <w:t>Same sex or both sexes</w:t>
            </w:r>
          </w:p>
          <w:p w:rsidRPr="003930CF" w:rsidR="003034A5" w:rsidP="003034A5" w:rsidRDefault="003034A5" w14:paraId="7E546A2B" w14:textId="77777777">
            <w:pPr>
              <w:spacing w:after="0" w:line="240" w:lineRule="auto"/>
              <w:rPr>
                <w:rFonts w:cs="Arial"/>
                <w:sz w:val="24"/>
              </w:rPr>
            </w:pPr>
            <w:r w:rsidRPr="003930CF">
              <w:rPr>
                <w:rFonts w:cs="Arial"/>
                <w:sz w:val="24"/>
              </w:rPr>
              <w:t xml:space="preserve">Do not wish to answer </w:t>
            </w:r>
          </w:p>
          <w:p w:rsidRPr="003930CF" w:rsidR="003034A5" w:rsidP="003034A5" w:rsidRDefault="003034A5" w14:paraId="0779EC42" w14:textId="77777777">
            <w:pPr>
              <w:spacing w:after="0" w:line="240" w:lineRule="auto"/>
              <w:rPr>
                <w:rFonts w:cs="Arial"/>
                <w:sz w:val="24"/>
              </w:rPr>
            </w:pP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6B696489" w14:textId="77777777">
            <w:pPr>
              <w:spacing w:line="240" w:lineRule="auto"/>
              <w:rPr>
                <w:rFonts w:cs="Arial"/>
                <w:sz w:val="24"/>
              </w:rPr>
            </w:pPr>
            <w:r>
              <w:rPr>
                <w:rFonts w:cs="Arial"/>
                <w:sz w:val="24"/>
              </w:rPr>
              <w:t xml:space="preserve">43%          </w:t>
            </w:r>
          </w:p>
          <w:p w:rsidR="003034A5" w:rsidP="003034A5" w:rsidRDefault="003034A5" w14:paraId="4542BD54" w14:textId="77777777">
            <w:pPr>
              <w:spacing w:line="240" w:lineRule="auto"/>
              <w:rPr>
                <w:rFonts w:cs="Arial"/>
                <w:sz w:val="24"/>
              </w:rPr>
            </w:pPr>
            <w:r>
              <w:rPr>
                <w:rFonts w:cs="Arial"/>
                <w:sz w:val="24"/>
              </w:rPr>
              <w:t xml:space="preserve">1%                                       </w:t>
            </w:r>
          </w:p>
          <w:p w:rsidRPr="008A66B0" w:rsidR="003034A5" w:rsidP="003034A5" w:rsidRDefault="003034A5" w14:paraId="2C66062D" w14:textId="77777777">
            <w:pPr>
              <w:spacing w:line="240" w:lineRule="auto"/>
              <w:rPr>
                <w:rFonts w:cs="Arial"/>
                <w:sz w:val="24"/>
              </w:rPr>
            </w:pPr>
            <w:r>
              <w:rPr>
                <w:rFonts w:cs="Arial"/>
                <w:sz w:val="24"/>
              </w:rPr>
              <w:t xml:space="preserve">56%                              </w:t>
            </w:r>
          </w:p>
        </w:tc>
        <w:tc>
          <w:tcPr>
            <w:tcW w:w="67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Pr="003930CF" w:rsidR="003034A5" w:rsidTr="002E327F" w14:paraId="7E31C04F" w14:textId="77777777">
              <w:trPr>
                <w:trHeight w:val="300"/>
                <w:jc w:val="center"/>
              </w:trPr>
              <w:tc>
                <w:tcPr>
                  <w:tcW w:w="2220" w:type="dxa"/>
                  <w:noWrap/>
                  <w:vAlign w:val="bottom"/>
                </w:tcPr>
                <w:p w:rsidRPr="003930CF" w:rsidR="003034A5" w:rsidP="003034A5" w:rsidRDefault="003034A5" w14:paraId="6107AAD6" w14:textId="77777777">
                  <w:pPr>
                    <w:spacing w:after="0" w:line="240" w:lineRule="auto"/>
                    <w:jc w:val="center"/>
                    <w:rPr>
                      <w:rFonts w:cs="Arial"/>
                      <w:color w:val="000000"/>
                      <w:sz w:val="24"/>
                      <w:lang w:eastAsia="en-GB"/>
                    </w:rPr>
                  </w:pPr>
                </w:p>
              </w:tc>
            </w:tr>
            <w:tr w:rsidRPr="003930CF" w:rsidR="003034A5" w:rsidTr="002E327F" w14:paraId="33EB4087" w14:textId="77777777">
              <w:trPr>
                <w:trHeight w:val="300"/>
                <w:jc w:val="center"/>
              </w:trPr>
              <w:tc>
                <w:tcPr>
                  <w:tcW w:w="2220" w:type="dxa"/>
                  <w:noWrap/>
                  <w:vAlign w:val="bottom"/>
                </w:tcPr>
                <w:p w:rsidRPr="003930CF" w:rsidR="003034A5" w:rsidP="003034A5" w:rsidRDefault="003034A5" w14:paraId="55AB9E78" w14:textId="77777777">
                  <w:pPr>
                    <w:spacing w:after="0" w:line="240" w:lineRule="auto"/>
                    <w:jc w:val="center"/>
                    <w:rPr>
                      <w:rFonts w:cs="Arial"/>
                      <w:color w:val="000000"/>
                      <w:sz w:val="24"/>
                      <w:lang w:eastAsia="en-GB"/>
                    </w:rPr>
                  </w:pPr>
                </w:p>
              </w:tc>
            </w:tr>
            <w:tr w:rsidRPr="003930CF" w:rsidR="003034A5" w:rsidTr="002E327F" w14:paraId="11EC4A98" w14:textId="77777777">
              <w:trPr>
                <w:trHeight w:val="300"/>
                <w:jc w:val="center"/>
              </w:trPr>
              <w:tc>
                <w:tcPr>
                  <w:tcW w:w="2220" w:type="dxa"/>
                  <w:noWrap/>
                  <w:vAlign w:val="bottom"/>
                </w:tcPr>
                <w:p w:rsidRPr="003930CF" w:rsidR="003034A5" w:rsidP="003034A5" w:rsidRDefault="003034A5" w14:paraId="63175A33" w14:textId="77777777">
                  <w:pPr>
                    <w:spacing w:after="0" w:line="240" w:lineRule="auto"/>
                    <w:jc w:val="center"/>
                    <w:rPr>
                      <w:rFonts w:cs="Arial"/>
                      <w:color w:val="000000"/>
                      <w:sz w:val="24"/>
                      <w:lang w:eastAsia="en-GB"/>
                    </w:rPr>
                  </w:pPr>
                </w:p>
              </w:tc>
            </w:tr>
            <w:tr w:rsidRPr="003930CF" w:rsidR="003034A5" w:rsidTr="002E327F" w14:paraId="7862B268" w14:textId="77777777">
              <w:trPr>
                <w:trHeight w:val="300"/>
                <w:jc w:val="center"/>
              </w:trPr>
              <w:tc>
                <w:tcPr>
                  <w:tcW w:w="2220" w:type="dxa"/>
                  <w:noWrap/>
                  <w:vAlign w:val="bottom"/>
                </w:tcPr>
                <w:p w:rsidRPr="003930CF" w:rsidR="003034A5" w:rsidP="003034A5" w:rsidRDefault="003034A5" w14:paraId="30F66A8F" w14:textId="77777777">
                  <w:pPr>
                    <w:spacing w:after="0" w:line="240" w:lineRule="auto"/>
                    <w:jc w:val="center"/>
                    <w:rPr>
                      <w:rFonts w:cs="Arial"/>
                      <w:color w:val="000000"/>
                      <w:sz w:val="24"/>
                      <w:lang w:eastAsia="en-GB"/>
                    </w:rPr>
                  </w:pPr>
                </w:p>
              </w:tc>
            </w:tr>
            <w:tr w:rsidRPr="003930CF" w:rsidR="003034A5" w:rsidTr="002E327F" w14:paraId="644410BD" w14:textId="77777777">
              <w:trPr>
                <w:trHeight w:val="300"/>
                <w:jc w:val="center"/>
              </w:trPr>
              <w:tc>
                <w:tcPr>
                  <w:tcW w:w="2220" w:type="dxa"/>
                  <w:noWrap/>
                  <w:vAlign w:val="bottom"/>
                </w:tcPr>
                <w:p w:rsidRPr="003930CF" w:rsidR="003034A5" w:rsidP="003034A5" w:rsidRDefault="003034A5" w14:paraId="7D634467" w14:textId="77777777">
                  <w:pPr>
                    <w:spacing w:after="0" w:line="240" w:lineRule="auto"/>
                    <w:jc w:val="center"/>
                    <w:rPr>
                      <w:rFonts w:cs="Arial"/>
                      <w:color w:val="000000"/>
                      <w:sz w:val="24"/>
                      <w:lang w:eastAsia="en-GB"/>
                    </w:rPr>
                  </w:pPr>
                </w:p>
              </w:tc>
            </w:tr>
          </w:tbl>
          <w:p w:rsidRPr="003930CF" w:rsidR="003034A5" w:rsidP="003034A5" w:rsidRDefault="003034A5" w14:paraId="2242FD1A" w14:textId="77777777">
            <w:pPr>
              <w:spacing w:line="240" w:lineRule="auto"/>
              <w:jc w:val="center"/>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3034A5" w:rsidP="003034A5" w:rsidRDefault="003034A5" w14:paraId="7EF48B22" w14:textId="77777777">
            <w:pPr>
              <w:spacing w:after="0" w:line="240" w:lineRule="auto"/>
              <w:jc w:val="center"/>
              <w:rPr>
                <w:rFonts w:cs="Arial"/>
                <w:color w:val="000000"/>
                <w:sz w:val="24"/>
                <w:lang w:eastAsia="en-GB"/>
              </w:rPr>
            </w:pPr>
          </w:p>
        </w:tc>
      </w:tr>
      <w:tr w:rsidRPr="003930CF" w:rsidR="00A326C3" w:rsidTr="0C7151D4" w14:paraId="0235A315" w14:textId="77777777">
        <w:trPr>
          <w:trHeight w:val="2021"/>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A326C3" w:rsidP="003034A5" w:rsidRDefault="00A326C3" w14:paraId="0EA2ABCD" w14:textId="77777777">
            <w:pPr>
              <w:spacing w:line="240" w:lineRule="auto"/>
              <w:rPr>
                <w:rFonts w:cs="Arial"/>
                <w:b/>
                <w:sz w:val="24"/>
              </w:rPr>
            </w:pPr>
            <w:r>
              <w:rPr>
                <w:rFonts w:cs="Arial"/>
                <w:b/>
                <w:sz w:val="24"/>
              </w:rPr>
              <w:t>Multiple Identities</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A326C3" w:rsidP="003034A5" w:rsidRDefault="00A326C3" w14:paraId="11A58E06" w14:textId="77777777">
            <w:pPr>
              <w:spacing w:after="0" w:line="240" w:lineRule="auto"/>
              <w:rPr>
                <w:rFonts w:cs="Arial"/>
                <w:sz w:val="24"/>
              </w:rPr>
            </w:pP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A326C3" w:rsidP="003034A5" w:rsidRDefault="00A326C3" w14:paraId="174638A6" w14:textId="77777777">
            <w:pPr>
              <w:spacing w:line="240" w:lineRule="auto"/>
              <w:rPr>
                <w:rFonts w:cs="Arial"/>
                <w:sz w:val="24"/>
              </w:rPr>
            </w:pPr>
          </w:p>
        </w:tc>
        <w:tc>
          <w:tcPr>
            <w:tcW w:w="67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A326C3" w:rsidP="003034A5" w:rsidRDefault="00A326C3" w14:paraId="7BF8022E" w14:textId="77777777">
            <w:pPr>
              <w:spacing w:after="0" w:line="240" w:lineRule="auto"/>
              <w:jc w:val="center"/>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hemeFill="background1"/>
          </w:tcPr>
          <w:p w:rsidRPr="00B064C8" w:rsidR="00B064C8" w:rsidP="00B064C8" w:rsidRDefault="00B064C8" w14:paraId="7478A2A8" w14:textId="77777777">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rsidRPr="003930CF" w:rsidR="00A326C3" w:rsidP="00B064C8" w:rsidRDefault="00B064C8" w14:paraId="5305024A" w14:textId="77777777">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P="00D75E22" w:rsidRDefault="00D75E22" w14:paraId="5EBE1A12" w14:textId="77777777"/>
    <w:p w:rsidR="00295FFC" w:rsidP="00D75E22" w:rsidRDefault="00295FFC" w14:paraId="14649842" w14:textId="77777777"/>
    <w:p w:rsidR="00295FFC" w:rsidP="00D75E22" w:rsidRDefault="00295FFC" w14:paraId="7C943F70" w14:textId="77777777"/>
    <w:tbl>
      <w:tblPr>
        <w:tblW w:w="50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1"/>
        <w:gridCol w:w="981"/>
        <w:gridCol w:w="1157"/>
        <w:gridCol w:w="978"/>
        <w:gridCol w:w="9216"/>
      </w:tblGrid>
      <w:tr w:rsidRPr="003930CF" w:rsidR="00D75E22" w:rsidTr="14F4497B" w14:paraId="70D1C764" w14:textId="77777777">
        <w:trPr>
          <w:trHeight w:val="409"/>
        </w:trPr>
        <w:tc>
          <w:tcPr>
            <w:tcW w:w="5000" w:type="pct"/>
            <w:gridSpan w:val="5"/>
            <w:shd w:val="clear" w:color="auto" w:fill="9CC2E5" w:themeFill="accent5" w:themeFillTint="99"/>
            <w:tcMar/>
          </w:tcPr>
          <w:p w:rsidRPr="00A326C3" w:rsidR="00D75E22" w:rsidP="002E327F" w:rsidRDefault="00D75E22" w14:paraId="3DFAFC48" w14:textId="77777777">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rsidRPr="00C3447B" w:rsidR="00D75E22" w:rsidP="002E327F" w:rsidRDefault="00D75E22" w14:paraId="60AD3B88" w14:textId="77777777">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Pr="003930CF" w:rsidR="00051BB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Pr="003930CF" w:rsidR="00D75E22" w:rsidTr="14F4497B" w14:paraId="0623A2E3" w14:textId="77777777">
        <w:trPr>
          <w:trHeight w:val="409"/>
        </w:trPr>
        <w:tc>
          <w:tcPr>
            <w:tcW w:w="5000" w:type="pct"/>
            <w:gridSpan w:val="5"/>
            <w:shd w:val="clear" w:color="auto" w:fill="EDF7F9"/>
            <w:tcMar/>
          </w:tcPr>
          <w:p w:rsidRPr="003930CF" w:rsidR="00D75E22" w:rsidP="002E327F" w:rsidRDefault="00D75E22" w14:paraId="3ADB3240" w14:textId="77777777">
            <w:pPr>
              <w:spacing w:line="240" w:lineRule="auto"/>
              <w:rPr>
                <w:rFonts w:cs="Arial"/>
                <w:b/>
                <w:sz w:val="24"/>
              </w:rPr>
            </w:pPr>
            <w:r w:rsidRPr="00A326C3">
              <w:rPr>
                <w:rFonts w:cs="Arial"/>
                <w:sz w:val="24"/>
              </w:rPr>
              <w:t>(4.1)</w:t>
            </w:r>
            <w:r w:rsidRPr="003930CF">
              <w:rPr>
                <w:rFonts w:cs="Arial"/>
                <w:b/>
                <w:sz w:val="24"/>
              </w:rPr>
              <w:t xml:space="preserve"> SERVICE USERS</w:t>
            </w:r>
          </w:p>
        </w:tc>
      </w:tr>
      <w:tr w:rsidRPr="003930CF" w:rsidR="00D75E22" w:rsidTr="14F4497B" w14:paraId="5C649B91" w14:textId="77777777">
        <w:trPr>
          <w:trHeight w:val="417"/>
        </w:trPr>
        <w:tc>
          <w:tcPr>
            <w:tcW w:w="1015" w:type="pct"/>
            <w:vMerge w:val="restart"/>
            <w:shd w:val="clear" w:color="auto" w:fill="EDF7F9"/>
            <w:tcMar/>
          </w:tcPr>
          <w:p w:rsidRPr="003930CF" w:rsidR="00D75E22" w:rsidP="002E327F" w:rsidRDefault="00D75E22" w14:paraId="202C8594" w14:textId="77777777">
            <w:pPr>
              <w:spacing w:line="240" w:lineRule="auto"/>
              <w:rPr>
                <w:rFonts w:cs="Arial"/>
                <w:b/>
                <w:sz w:val="24"/>
              </w:rPr>
            </w:pPr>
            <w:r w:rsidRPr="003930CF">
              <w:rPr>
                <w:rFonts w:cs="Arial"/>
                <w:b/>
                <w:sz w:val="24"/>
              </w:rPr>
              <w:t>Equality Category</w:t>
            </w:r>
          </w:p>
        </w:tc>
        <w:tc>
          <w:tcPr>
            <w:tcW w:w="1007" w:type="pct"/>
            <w:gridSpan w:val="3"/>
            <w:shd w:val="clear" w:color="auto" w:fill="EDF7F9"/>
            <w:tcMar/>
          </w:tcPr>
          <w:p w:rsidRPr="003930CF" w:rsidR="00D75E22" w:rsidP="002E327F" w:rsidRDefault="00D75E22" w14:paraId="670D518F" w14:textId="77777777">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Mar/>
          </w:tcPr>
          <w:p w:rsidRPr="003930CF" w:rsidR="00D75E22" w:rsidP="002E327F" w:rsidRDefault="00D75E22" w14:paraId="04FED024" w14:textId="77777777">
            <w:pPr>
              <w:spacing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rsidRPr="003930CF" w:rsidR="00D75E22" w:rsidP="002E327F" w:rsidRDefault="00D75E22" w14:paraId="3E83ABDA" w14:textId="77777777">
            <w:pPr>
              <w:spacing w:line="240" w:lineRule="auto"/>
              <w:jc w:val="center"/>
              <w:rPr>
                <w:rFonts w:cs="Arial"/>
                <w:sz w:val="24"/>
              </w:rPr>
            </w:pPr>
            <w:r w:rsidRPr="003930CF">
              <w:rPr>
                <w:rFonts w:cs="Arial"/>
                <w:sz w:val="24"/>
              </w:rPr>
              <w:t>(where Major or Minor Impact identified)</w:t>
            </w:r>
          </w:p>
        </w:tc>
      </w:tr>
      <w:tr w:rsidRPr="003930CF" w:rsidR="00D75E22" w:rsidTr="14F4497B" w14:paraId="07784B7E" w14:textId="77777777">
        <w:trPr>
          <w:trHeight w:val="468"/>
        </w:trPr>
        <w:tc>
          <w:tcPr>
            <w:tcW w:w="1015" w:type="pct"/>
            <w:vMerge/>
            <w:tcMar/>
          </w:tcPr>
          <w:p w:rsidRPr="003930CF" w:rsidR="00D75E22" w:rsidP="002E327F" w:rsidRDefault="00D75E22" w14:paraId="1AB0ED8F" w14:textId="77777777">
            <w:pPr>
              <w:spacing w:line="240" w:lineRule="auto"/>
              <w:rPr>
                <w:rFonts w:cs="Arial"/>
                <w:sz w:val="24"/>
              </w:rPr>
            </w:pPr>
          </w:p>
        </w:tc>
        <w:tc>
          <w:tcPr>
            <w:tcW w:w="317" w:type="pct"/>
            <w:shd w:val="clear" w:color="auto" w:fill="EDF7F9"/>
            <w:tcMar/>
          </w:tcPr>
          <w:p w:rsidRPr="003930CF" w:rsidR="00D75E22" w:rsidP="002E327F" w:rsidRDefault="00D75E22" w14:paraId="10963F4C" w14:textId="77777777">
            <w:pPr>
              <w:spacing w:line="240" w:lineRule="auto"/>
              <w:jc w:val="center"/>
              <w:rPr>
                <w:rFonts w:cs="Arial"/>
                <w:b/>
                <w:sz w:val="24"/>
              </w:rPr>
            </w:pPr>
            <w:r w:rsidRPr="003930CF">
              <w:rPr>
                <w:rFonts w:cs="Arial"/>
                <w:b/>
                <w:sz w:val="24"/>
              </w:rPr>
              <w:t>Major</w:t>
            </w:r>
          </w:p>
        </w:tc>
        <w:tc>
          <w:tcPr>
            <w:tcW w:w="374" w:type="pct"/>
            <w:shd w:val="clear" w:color="auto" w:fill="EDF7F9"/>
            <w:tcMar/>
          </w:tcPr>
          <w:p w:rsidRPr="003930CF" w:rsidR="00D75E22" w:rsidP="002E327F" w:rsidRDefault="00D75E22" w14:paraId="6F0710DC" w14:textId="77777777">
            <w:pPr>
              <w:spacing w:line="240" w:lineRule="auto"/>
              <w:jc w:val="center"/>
              <w:rPr>
                <w:rFonts w:cs="Arial"/>
                <w:b/>
                <w:sz w:val="24"/>
              </w:rPr>
            </w:pPr>
            <w:r w:rsidRPr="003930CF">
              <w:rPr>
                <w:rFonts w:cs="Arial"/>
                <w:b/>
                <w:sz w:val="24"/>
              </w:rPr>
              <w:t>Minor</w:t>
            </w:r>
          </w:p>
        </w:tc>
        <w:tc>
          <w:tcPr>
            <w:tcW w:w="316" w:type="pct"/>
            <w:shd w:val="clear" w:color="auto" w:fill="EDF7F9"/>
            <w:tcMar/>
          </w:tcPr>
          <w:p w:rsidRPr="003930CF" w:rsidR="00D75E22" w:rsidP="002E327F" w:rsidRDefault="00D75E22" w14:paraId="7D1EC858" w14:textId="77777777">
            <w:pPr>
              <w:spacing w:line="240" w:lineRule="auto"/>
              <w:jc w:val="center"/>
              <w:rPr>
                <w:rFonts w:cs="Arial"/>
                <w:b/>
                <w:sz w:val="24"/>
              </w:rPr>
            </w:pPr>
            <w:r w:rsidRPr="003930CF">
              <w:rPr>
                <w:rFonts w:cs="Arial"/>
                <w:b/>
                <w:sz w:val="24"/>
              </w:rPr>
              <w:t>None</w:t>
            </w:r>
          </w:p>
        </w:tc>
        <w:tc>
          <w:tcPr>
            <w:tcW w:w="2978" w:type="pct"/>
            <w:vMerge/>
            <w:tcMar/>
          </w:tcPr>
          <w:p w:rsidRPr="003930CF" w:rsidR="00D75E22" w:rsidP="002E327F" w:rsidRDefault="00D75E22" w14:paraId="20F8E510" w14:textId="77777777">
            <w:pPr>
              <w:spacing w:line="240" w:lineRule="auto"/>
              <w:rPr>
                <w:rFonts w:cs="Arial"/>
                <w:sz w:val="24"/>
              </w:rPr>
            </w:pPr>
          </w:p>
        </w:tc>
      </w:tr>
      <w:tr w:rsidRPr="003930CF" w:rsidR="00D75E22" w:rsidTr="14F4497B" w14:paraId="3542EA52" w14:textId="77777777">
        <w:tc>
          <w:tcPr>
            <w:tcW w:w="1015" w:type="pct"/>
            <w:shd w:val="clear" w:color="auto" w:fill="EDF7F9"/>
            <w:tcMar/>
          </w:tcPr>
          <w:p w:rsidRPr="003930CF" w:rsidR="00D75E22" w:rsidP="002E327F" w:rsidRDefault="00D75E22" w14:paraId="2CF4C87D" w14:textId="77777777">
            <w:pPr>
              <w:spacing w:line="240" w:lineRule="auto"/>
              <w:rPr>
                <w:rFonts w:cs="Arial"/>
                <w:b/>
                <w:sz w:val="24"/>
              </w:rPr>
            </w:pPr>
            <w:r w:rsidRPr="003930CF">
              <w:rPr>
                <w:rFonts w:cs="Arial"/>
                <w:b/>
                <w:sz w:val="24"/>
              </w:rPr>
              <w:t>Age</w:t>
            </w:r>
          </w:p>
        </w:tc>
        <w:tc>
          <w:tcPr>
            <w:tcW w:w="317" w:type="pct"/>
            <w:tcMar/>
          </w:tcPr>
          <w:p w:rsidRPr="003930CF" w:rsidR="00D75E22" w:rsidP="002E327F" w:rsidRDefault="00D75E22" w14:paraId="45BC213A" w14:textId="77777777">
            <w:pPr>
              <w:spacing w:line="240" w:lineRule="auto"/>
              <w:rPr>
                <w:rFonts w:cs="Arial"/>
                <w:sz w:val="24"/>
              </w:rPr>
            </w:pPr>
          </w:p>
        </w:tc>
        <w:tc>
          <w:tcPr>
            <w:tcW w:w="374" w:type="pct"/>
            <w:tcMar/>
          </w:tcPr>
          <w:p w:rsidRPr="003930CF" w:rsidR="00D75E22" w:rsidP="0C7151D4" w:rsidRDefault="4E27DC5D" w14:paraId="5D53824A" w14:textId="77777777">
            <w:pPr>
              <w:spacing w:line="240" w:lineRule="auto"/>
              <w:rPr>
                <w:rFonts w:cs="Arial"/>
                <w:sz w:val="24"/>
              </w:rPr>
            </w:pPr>
            <w:r w:rsidRPr="0C7151D4">
              <w:rPr>
                <w:rFonts w:cs="Arial"/>
                <w:sz w:val="24"/>
              </w:rPr>
              <w:t>X</w:t>
            </w:r>
          </w:p>
        </w:tc>
        <w:tc>
          <w:tcPr>
            <w:tcW w:w="316" w:type="pct"/>
            <w:tcMar/>
          </w:tcPr>
          <w:p w:rsidRPr="003930CF" w:rsidR="00D75E22" w:rsidP="002E327F" w:rsidRDefault="00D75E22" w14:paraId="67BA3104" w14:textId="77777777">
            <w:pPr>
              <w:spacing w:line="240" w:lineRule="auto"/>
              <w:rPr>
                <w:rFonts w:cs="Arial"/>
                <w:sz w:val="24"/>
              </w:rPr>
            </w:pPr>
          </w:p>
        </w:tc>
        <w:tc>
          <w:tcPr>
            <w:tcW w:w="2978" w:type="pct"/>
            <w:tcMar/>
          </w:tcPr>
          <w:p w:rsidRPr="00295FFC" w:rsidR="00295FFC" w:rsidP="00295FFC" w:rsidRDefault="00295FFC" w14:paraId="54F26BF3" w14:textId="706B1755">
            <w:pPr>
              <w:spacing w:before="100" w:beforeAutospacing="1" w:after="100" w:afterAutospacing="1" w:line="300" w:lineRule="atLeast"/>
              <w:rPr>
                <w:rFonts w:cs="Arial"/>
                <w:sz w:val="24"/>
                <w:lang w:eastAsia="en-GB"/>
              </w:rPr>
            </w:pPr>
            <w:r w:rsidRPr="00295FFC">
              <w:rPr>
                <w:rFonts w:cs="Arial"/>
                <w:sz w:val="24"/>
                <w:lang w:eastAsia="en-GB"/>
              </w:rPr>
              <w:t>Young people in Beechcroft range from 12–18 years, creating developmental differences that influence vulnerability to bullying. Younger adolescents may lack confidence or language to report incidents, while older adolescents may be more affected by peer dynamics and social status.</w:t>
            </w:r>
          </w:p>
          <w:p w:rsidRPr="00295FFC" w:rsidR="00295FFC" w:rsidP="00295FFC" w:rsidRDefault="00295FFC" w14:paraId="73243219" w14:textId="02CD153B">
            <w:pPr>
              <w:spacing w:before="100" w:beforeAutospacing="1" w:after="100" w:afterAutospacing="1" w:line="300" w:lineRule="atLeast"/>
              <w:rPr>
                <w:rFonts w:cs="Arial"/>
                <w:sz w:val="24"/>
                <w:lang w:eastAsia="en-GB"/>
              </w:rPr>
            </w:pPr>
            <w:r w:rsidRPr="00295FFC">
              <w:rPr>
                <w:rFonts w:cs="Arial"/>
                <w:sz w:val="24"/>
                <w:lang w:eastAsia="en-GB"/>
              </w:rPr>
              <w:t>Mitigation Measures</w:t>
            </w:r>
            <w:r w:rsidRPr="00295FFC">
              <w:rPr>
                <w:rFonts w:cs="Arial"/>
                <w:sz w:val="24"/>
                <w:lang w:eastAsia="en-GB"/>
              </w:rPr>
              <w:t xml:space="preserve"> include</w:t>
            </w:r>
            <w:r w:rsidRPr="00295FFC">
              <w:rPr>
                <w:rFonts w:cs="Arial"/>
                <w:sz w:val="24"/>
                <w:lang w:eastAsia="en-GB"/>
              </w:rPr>
              <w:t>:</w:t>
            </w:r>
          </w:p>
          <w:p w:rsidRPr="00295FFC" w:rsidR="00295FFC" w:rsidP="007E33AC" w:rsidRDefault="00295FFC" w14:paraId="4EA2EDB4" w14:textId="3E29CB9B">
            <w:pPr>
              <w:numPr>
                <w:ilvl w:val="0"/>
                <w:numId w:val="22"/>
              </w:numPr>
              <w:spacing w:before="100" w:beforeAutospacing="1" w:after="100" w:afterAutospacing="1" w:line="300" w:lineRule="atLeast"/>
              <w:rPr>
                <w:rFonts w:cs="Arial"/>
                <w:sz w:val="24"/>
                <w:lang w:eastAsia="en-GB"/>
              </w:rPr>
            </w:pPr>
            <w:r w:rsidRPr="00295FFC">
              <w:rPr>
                <w:rFonts w:cs="Arial"/>
                <w:sz w:val="24"/>
                <w:lang w:eastAsia="en-GB"/>
              </w:rPr>
              <w:t xml:space="preserve">Age-appropriate communication: Use </w:t>
            </w:r>
            <w:r w:rsidRPr="00295FFC">
              <w:rPr>
                <w:rFonts w:cs="Arial"/>
                <w:sz w:val="24"/>
                <w:lang w:eastAsia="en-GB"/>
              </w:rPr>
              <w:t xml:space="preserve">of </w:t>
            </w:r>
            <w:r w:rsidRPr="00295FFC">
              <w:rPr>
                <w:rFonts w:cs="Arial"/>
                <w:sz w:val="24"/>
                <w:lang w:eastAsia="en-GB"/>
              </w:rPr>
              <w:t>simplified language, visual aids, and interactive formats to explain the anti-bullying policy and reporting process.</w:t>
            </w:r>
          </w:p>
          <w:p w:rsidRPr="00295FFC" w:rsidR="00295FFC" w:rsidP="007E33AC" w:rsidRDefault="00295FFC" w14:paraId="5B85FFB6" w14:textId="04950A40">
            <w:pPr>
              <w:numPr>
                <w:ilvl w:val="0"/>
                <w:numId w:val="22"/>
              </w:numPr>
              <w:spacing w:before="100" w:beforeAutospacing="1" w:after="100" w:afterAutospacing="1" w:line="300" w:lineRule="atLeast"/>
              <w:rPr>
                <w:rFonts w:cs="Arial"/>
                <w:sz w:val="24"/>
                <w:lang w:eastAsia="en-GB"/>
              </w:rPr>
            </w:pPr>
            <w:r w:rsidRPr="00295FFC">
              <w:rPr>
                <w:rFonts w:cs="Arial"/>
                <w:sz w:val="24"/>
                <w:lang w:eastAsia="en-GB"/>
              </w:rPr>
              <w:t xml:space="preserve">Tailored supervision: Increase </w:t>
            </w:r>
            <w:r w:rsidRPr="00295FFC">
              <w:rPr>
                <w:rFonts w:cs="Arial"/>
                <w:sz w:val="24"/>
                <w:lang w:eastAsia="en-GB"/>
              </w:rPr>
              <w:t xml:space="preserve">of </w:t>
            </w:r>
            <w:r w:rsidRPr="00295FFC">
              <w:rPr>
                <w:rFonts w:cs="Arial"/>
                <w:sz w:val="24"/>
                <w:lang w:eastAsia="en-GB"/>
              </w:rPr>
              <w:t>staff presence during unstructured times (e.g., mealtimes, recreation) and adapt</w:t>
            </w:r>
            <w:r w:rsidRPr="00295FFC">
              <w:rPr>
                <w:rFonts w:cs="Arial"/>
                <w:sz w:val="24"/>
                <w:lang w:eastAsia="en-GB"/>
              </w:rPr>
              <w:t xml:space="preserve"> </w:t>
            </w:r>
            <w:r w:rsidRPr="00295FFC">
              <w:rPr>
                <w:rFonts w:cs="Arial"/>
                <w:sz w:val="24"/>
                <w:lang w:eastAsia="en-GB"/>
              </w:rPr>
              <w:t>supervision strategies to the age and maturity of the group.</w:t>
            </w:r>
          </w:p>
          <w:p w:rsidRPr="00295FFC" w:rsidR="00295FFC" w:rsidP="007E33AC" w:rsidRDefault="00295FFC" w14:paraId="3EAFC37B" w14:textId="77777777">
            <w:pPr>
              <w:numPr>
                <w:ilvl w:val="0"/>
                <w:numId w:val="22"/>
              </w:numPr>
              <w:spacing w:before="100" w:beforeAutospacing="1" w:after="100" w:afterAutospacing="1" w:line="300" w:lineRule="atLeast"/>
              <w:rPr>
                <w:rFonts w:cs="Arial"/>
                <w:sz w:val="24"/>
                <w:lang w:eastAsia="en-GB"/>
              </w:rPr>
            </w:pPr>
            <w:r w:rsidRPr="00295FFC">
              <w:rPr>
                <w:rFonts w:cs="Arial"/>
                <w:sz w:val="24"/>
                <w:lang w:eastAsia="en-GB"/>
              </w:rPr>
              <w:t>Developmental sensitivity: Train staff to recognise age-related behavioural cues and emotional responses to bullying.</w:t>
            </w:r>
          </w:p>
          <w:p w:rsidRPr="00295FFC" w:rsidR="00295FFC" w:rsidP="007E33AC" w:rsidRDefault="00295FFC" w14:paraId="77EB21C4" w14:textId="77777777">
            <w:pPr>
              <w:numPr>
                <w:ilvl w:val="0"/>
                <w:numId w:val="22"/>
              </w:numPr>
              <w:spacing w:before="100" w:beforeAutospacing="1" w:after="100" w:afterAutospacing="1" w:line="300" w:lineRule="atLeast"/>
              <w:rPr>
                <w:rFonts w:cs="Arial"/>
                <w:sz w:val="24"/>
                <w:lang w:eastAsia="en-GB"/>
              </w:rPr>
            </w:pPr>
            <w:r w:rsidRPr="00295FFC">
              <w:rPr>
                <w:rFonts w:cs="Arial"/>
                <w:sz w:val="24"/>
                <w:lang w:eastAsia="en-GB"/>
              </w:rPr>
              <w:t>Peer education: Facilitate age-specific group sessions on empathy, respect, and conflict resolution.</w:t>
            </w:r>
          </w:p>
          <w:p w:rsidRPr="00295FFC" w:rsidR="00295FFC" w:rsidP="00295FFC" w:rsidRDefault="00295FFC" w14:paraId="127B657A" w14:textId="234E0437">
            <w:pPr>
              <w:spacing w:before="100" w:beforeAutospacing="1" w:after="100" w:afterAutospacing="1" w:line="300" w:lineRule="atLeast"/>
              <w:rPr>
                <w:rFonts w:cs="Arial"/>
                <w:sz w:val="24"/>
                <w:lang w:eastAsia="en-GB"/>
              </w:rPr>
            </w:pPr>
            <w:r w:rsidRPr="00295FFC">
              <w:rPr>
                <w:rFonts w:cs="Arial"/>
                <w:sz w:val="24"/>
                <w:lang w:eastAsia="en-GB"/>
              </w:rPr>
              <w:t>Alternative Actions</w:t>
            </w:r>
            <w:r w:rsidRPr="00295FFC">
              <w:rPr>
                <w:rFonts w:cs="Arial"/>
                <w:sz w:val="24"/>
                <w:lang w:eastAsia="en-GB"/>
              </w:rPr>
              <w:t xml:space="preserve"> considered include</w:t>
            </w:r>
            <w:r w:rsidRPr="00295FFC">
              <w:rPr>
                <w:rFonts w:cs="Arial"/>
                <w:sz w:val="24"/>
                <w:lang w:eastAsia="en-GB"/>
              </w:rPr>
              <w:t>:</w:t>
            </w:r>
          </w:p>
          <w:p w:rsidRPr="00295FFC" w:rsidR="00295FFC" w:rsidP="007E33AC" w:rsidRDefault="00295FFC" w14:paraId="22F0A3CF" w14:textId="77777777">
            <w:pPr>
              <w:numPr>
                <w:ilvl w:val="0"/>
                <w:numId w:val="23"/>
              </w:numPr>
              <w:spacing w:before="100" w:beforeAutospacing="1" w:after="100" w:afterAutospacing="1" w:line="300" w:lineRule="atLeast"/>
              <w:rPr>
                <w:rFonts w:cs="Arial"/>
                <w:sz w:val="24"/>
                <w:lang w:eastAsia="en-GB"/>
              </w:rPr>
            </w:pPr>
            <w:r w:rsidRPr="00295FFC">
              <w:rPr>
                <w:rFonts w:cs="Arial"/>
                <w:sz w:val="24"/>
                <w:lang w:eastAsia="en-GB"/>
              </w:rPr>
              <w:t>Develop separate guidance or support pathways for younger vs. older adolescents.</w:t>
            </w:r>
          </w:p>
          <w:p w:rsidRPr="00295FFC" w:rsidR="00295FFC" w:rsidP="007E33AC" w:rsidRDefault="00295FFC" w14:paraId="04C8EF4E" w14:textId="77777777">
            <w:pPr>
              <w:numPr>
                <w:ilvl w:val="0"/>
                <w:numId w:val="23"/>
              </w:numPr>
              <w:spacing w:before="100" w:beforeAutospacing="1" w:after="100" w:afterAutospacing="1" w:line="300" w:lineRule="atLeast"/>
              <w:rPr>
                <w:rFonts w:cs="Arial"/>
                <w:sz w:val="24"/>
                <w:lang w:eastAsia="en-GB"/>
              </w:rPr>
            </w:pPr>
            <w:r w:rsidRPr="00295FFC">
              <w:rPr>
                <w:rFonts w:cs="Arial"/>
                <w:sz w:val="24"/>
                <w:lang w:eastAsia="en-GB"/>
              </w:rPr>
              <w:t>Co-produce anti-bullying materials with young people to ensure relevance and engagement.</w:t>
            </w:r>
          </w:p>
          <w:p w:rsidRPr="00295FFC" w:rsidR="00D75E22" w:rsidP="007E33AC" w:rsidRDefault="00295FFC" w14:paraId="5E426C55" w14:textId="22692115">
            <w:pPr>
              <w:numPr>
                <w:ilvl w:val="0"/>
                <w:numId w:val="23"/>
              </w:numPr>
              <w:spacing w:before="100" w:beforeAutospacing="1" w:after="100" w:afterAutospacing="1" w:line="300" w:lineRule="atLeast"/>
              <w:rPr>
                <w:rFonts w:ascii="Segoe UI" w:hAnsi="Segoe UI" w:cs="Segoe UI"/>
                <w:sz w:val="21"/>
                <w:szCs w:val="21"/>
                <w:lang w:eastAsia="en-GB"/>
              </w:rPr>
            </w:pPr>
            <w:r w:rsidRPr="00295FFC">
              <w:rPr>
                <w:rFonts w:cs="Arial"/>
                <w:sz w:val="24"/>
                <w:lang w:eastAsia="en-GB"/>
              </w:rPr>
              <w:t>Offer therapeutic programming tailored to age, such as CBT-based group work, social skills training, and trauma-informed interventions.</w:t>
            </w:r>
          </w:p>
        </w:tc>
      </w:tr>
      <w:tr w:rsidRPr="003930CF" w:rsidR="00D75E22" w:rsidTr="14F4497B" w14:paraId="24F8D6A2" w14:textId="77777777">
        <w:tc>
          <w:tcPr>
            <w:tcW w:w="1015" w:type="pct"/>
            <w:shd w:val="clear" w:color="auto" w:fill="EDF7F9"/>
            <w:tcMar/>
          </w:tcPr>
          <w:p w:rsidRPr="003930CF" w:rsidR="00D75E22" w:rsidP="002E327F" w:rsidRDefault="00D75E22" w14:paraId="632425C7" w14:textId="77777777">
            <w:pPr>
              <w:spacing w:line="240" w:lineRule="auto"/>
              <w:rPr>
                <w:rFonts w:cs="Arial"/>
                <w:b/>
                <w:sz w:val="24"/>
              </w:rPr>
            </w:pPr>
            <w:r w:rsidRPr="003930CF">
              <w:rPr>
                <w:rFonts w:cs="Arial"/>
                <w:b/>
                <w:sz w:val="24"/>
              </w:rPr>
              <w:t>Dependant Status</w:t>
            </w:r>
          </w:p>
        </w:tc>
        <w:tc>
          <w:tcPr>
            <w:tcW w:w="317" w:type="pct"/>
            <w:tcMar/>
          </w:tcPr>
          <w:p w:rsidRPr="003930CF" w:rsidR="00D75E22" w:rsidP="002E327F" w:rsidRDefault="00D75E22" w14:paraId="7CCA22E6" w14:textId="77777777">
            <w:pPr>
              <w:spacing w:line="240" w:lineRule="auto"/>
              <w:rPr>
                <w:rFonts w:cs="Arial"/>
                <w:sz w:val="24"/>
              </w:rPr>
            </w:pPr>
          </w:p>
        </w:tc>
        <w:tc>
          <w:tcPr>
            <w:tcW w:w="374" w:type="pct"/>
            <w:tcMar/>
          </w:tcPr>
          <w:p w:rsidRPr="003930CF" w:rsidR="00D75E22" w:rsidP="002E327F" w:rsidRDefault="00D75E22" w14:paraId="71A9C910" w14:textId="77777777">
            <w:pPr>
              <w:spacing w:line="240" w:lineRule="auto"/>
              <w:rPr>
                <w:rFonts w:cs="Arial"/>
                <w:sz w:val="24"/>
              </w:rPr>
            </w:pPr>
          </w:p>
        </w:tc>
        <w:tc>
          <w:tcPr>
            <w:tcW w:w="316" w:type="pct"/>
            <w:tcMar/>
          </w:tcPr>
          <w:p w:rsidRPr="003930CF" w:rsidR="00D75E22" w:rsidP="0C7151D4" w:rsidRDefault="018911A8" w14:paraId="1993603A" w14:textId="77777777">
            <w:pPr>
              <w:spacing w:line="240" w:lineRule="auto"/>
              <w:rPr>
                <w:rFonts w:eastAsia="Arial" w:cs="Arial"/>
                <w:sz w:val="24"/>
              </w:rPr>
            </w:pPr>
            <w:r w:rsidRPr="0C7151D4">
              <w:rPr>
                <w:rFonts w:eastAsia="Arial" w:cs="Arial"/>
                <w:sz w:val="24"/>
              </w:rPr>
              <w:t>X</w:t>
            </w:r>
          </w:p>
        </w:tc>
        <w:tc>
          <w:tcPr>
            <w:tcW w:w="2978" w:type="pct"/>
            <w:tcMar/>
          </w:tcPr>
          <w:p w:rsidR="002C3036" w:rsidP="0C7151D4" w:rsidRDefault="002C3036" w14:paraId="24D6024C" w14:textId="77777777">
            <w:pPr>
              <w:spacing w:line="240" w:lineRule="auto"/>
              <w:rPr>
                <w:rFonts w:eastAsia="Arial" w:cs="Arial"/>
                <w:color w:val="000000" w:themeColor="text1"/>
                <w:sz w:val="24"/>
              </w:rPr>
            </w:pPr>
            <w:r>
              <w:rPr>
                <w:rFonts w:eastAsia="Arial" w:cs="Arial"/>
                <w:color w:val="000000" w:themeColor="text1"/>
                <w:sz w:val="24"/>
              </w:rPr>
              <w:t xml:space="preserve">No adverse impact based on dependant status. </w:t>
            </w:r>
          </w:p>
          <w:p w:rsidRPr="003930CF" w:rsidR="00D75E22" w:rsidP="0C7151D4" w:rsidRDefault="2D4AB394" w14:paraId="45DF5CD3" w14:textId="6728D73C">
            <w:pPr>
              <w:spacing w:line="240" w:lineRule="auto"/>
              <w:rPr>
                <w:rFonts w:eastAsia="Arial" w:cs="Arial"/>
                <w:sz w:val="24"/>
              </w:rPr>
            </w:pPr>
            <w:r w:rsidRPr="71B7B762">
              <w:rPr>
                <w:rFonts w:eastAsia="Arial" w:cs="Arial"/>
                <w:color w:val="000000" w:themeColor="text1"/>
                <w:sz w:val="24"/>
              </w:rPr>
              <w:t xml:space="preserve">The young people will not have caring responsibility whilst inpatient in Beechcroft. However, families / carers of young people being cared for in Beechcroft may potentially be affected by this policy. The impact on family/carers is positive. Service users are admitted due to mental health concerns and the associated risks to </w:t>
            </w:r>
            <w:r w:rsidRPr="71B7B762" w:rsidR="7F316C64">
              <w:rPr>
                <w:rFonts w:eastAsia="Arial" w:cs="Arial"/>
                <w:color w:val="000000" w:themeColor="text1"/>
                <w:sz w:val="24"/>
              </w:rPr>
              <w:t>self-and/or</w:t>
            </w:r>
            <w:r w:rsidRPr="71B7B762">
              <w:rPr>
                <w:rFonts w:eastAsia="Arial" w:cs="Arial"/>
                <w:color w:val="000000" w:themeColor="text1"/>
                <w:sz w:val="24"/>
              </w:rPr>
              <w:t xml:space="preserve"> others. This policy is deemed to assist in the management of risk to </w:t>
            </w:r>
            <w:r w:rsidRPr="71B7B762" w:rsidR="17CB6051">
              <w:rPr>
                <w:rFonts w:eastAsia="Arial" w:cs="Arial"/>
                <w:color w:val="000000" w:themeColor="text1"/>
                <w:sz w:val="24"/>
              </w:rPr>
              <w:t>self-and/or</w:t>
            </w:r>
            <w:r w:rsidRPr="71B7B762">
              <w:rPr>
                <w:rFonts w:eastAsia="Arial" w:cs="Arial"/>
                <w:color w:val="000000" w:themeColor="text1"/>
                <w:sz w:val="24"/>
              </w:rPr>
              <w:t xml:space="preserve"> others. Carers can access the advocacy services of CAUSE to assist them when a young person they care for is admitted to Beechcroft.</w:t>
            </w:r>
          </w:p>
        </w:tc>
      </w:tr>
      <w:tr w:rsidRPr="003930CF" w:rsidR="00D75E22" w:rsidTr="14F4497B" w14:paraId="3123490D" w14:textId="77777777">
        <w:tc>
          <w:tcPr>
            <w:tcW w:w="1015" w:type="pct"/>
            <w:shd w:val="clear" w:color="auto" w:fill="EDF7F9"/>
            <w:tcMar/>
          </w:tcPr>
          <w:p w:rsidRPr="003930CF" w:rsidR="00D75E22" w:rsidP="002E327F" w:rsidRDefault="00D75E22" w14:paraId="794EBF5E" w14:textId="77777777">
            <w:pPr>
              <w:spacing w:line="240" w:lineRule="auto"/>
              <w:rPr>
                <w:rFonts w:cs="Arial"/>
                <w:b/>
                <w:sz w:val="24"/>
              </w:rPr>
            </w:pPr>
            <w:r w:rsidRPr="003930CF">
              <w:rPr>
                <w:rFonts w:cs="Arial"/>
                <w:b/>
                <w:sz w:val="24"/>
              </w:rPr>
              <w:t>Disability</w:t>
            </w:r>
          </w:p>
        </w:tc>
        <w:tc>
          <w:tcPr>
            <w:tcW w:w="317" w:type="pct"/>
            <w:tcMar/>
          </w:tcPr>
          <w:p w:rsidRPr="003930CF" w:rsidR="00D75E22" w:rsidP="002E327F" w:rsidRDefault="00D75E22" w14:paraId="5D107408" w14:textId="77777777">
            <w:pPr>
              <w:spacing w:line="240" w:lineRule="auto"/>
              <w:rPr>
                <w:rFonts w:cs="Arial"/>
                <w:sz w:val="24"/>
              </w:rPr>
            </w:pPr>
          </w:p>
        </w:tc>
        <w:tc>
          <w:tcPr>
            <w:tcW w:w="374" w:type="pct"/>
            <w:tcMar/>
          </w:tcPr>
          <w:p w:rsidRPr="003930CF" w:rsidR="00D75E22" w:rsidP="0C7151D4" w:rsidRDefault="2BE89AA9" w14:paraId="5B402C8C" w14:textId="77777777">
            <w:pPr>
              <w:spacing w:line="240" w:lineRule="auto"/>
              <w:rPr>
                <w:rFonts w:cs="Arial"/>
                <w:sz w:val="24"/>
              </w:rPr>
            </w:pPr>
            <w:r w:rsidRPr="0C7151D4">
              <w:rPr>
                <w:rFonts w:cs="Arial"/>
                <w:sz w:val="24"/>
              </w:rPr>
              <w:t>X</w:t>
            </w:r>
          </w:p>
        </w:tc>
        <w:tc>
          <w:tcPr>
            <w:tcW w:w="316" w:type="pct"/>
            <w:tcMar/>
          </w:tcPr>
          <w:p w:rsidRPr="003930CF" w:rsidR="00D75E22" w:rsidP="002E327F" w:rsidRDefault="00D75E22" w14:paraId="47F9E84D" w14:textId="77777777">
            <w:pPr>
              <w:spacing w:line="240" w:lineRule="auto"/>
              <w:rPr>
                <w:rFonts w:cs="Arial"/>
                <w:sz w:val="24"/>
              </w:rPr>
            </w:pPr>
          </w:p>
        </w:tc>
        <w:tc>
          <w:tcPr>
            <w:tcW w:w="2978" w:type="pct"/>
            <w:tcMar/>
          </w:tcPr>
          <w:p w:rsidRPr="003930CF" w:rsidR="00D75E22" w:rsidP="71B7B762" w:rsidRDefault="5E1E30F1" w14:paraId="5951ABF6" w14:textId="77777777">
            <w:pPr>
              <w:spacing w:line="240" w:lineRule="auto"/>
              <w:rPr>
                <w:rFonts w:eastAsia="Arial" w:cs="Arial"/>
                <w:color w:val="000000" w:themeColor="text1"/>
                <w:sz w:val="24"/>
              </w:rPr>
            </w:pPr>
            <w:r w:rsidRPr="71B7B762">
              <w:rPr>
                <w:rFonts w:eastAsia="Arial" w:cs="Arial"/>
                <w:color w:val="000000" w:themeColor="text1"/>
                <w:sz w:val="24"/>
              </w:rPr>
              <w:t>Young people with disabilities — including learning disabilities, autism, ADHD, and mental health conditions — are at significantly higher risk of being bullied and may also struggle to report or understand bullying behaviour (Mencap, 2021; Hamstra &amp; Fitzgerald, 2022). They may be perceived as “different” by peers, leading to exclusion or targeting. Communication barriers, sensory sensitivities, and emotional dysregulation can further complicate their ability to seek help or respond to bullying.</w:t>
            </w:r>
          </w:p>
          <w:p w:rsidRPr="003930CF" w:rsidR="00D75E22" w:rsidP="71B7B762" w:rsidRDefault="5E1E30F1" w14:paraId="2D3EDBFA" w14:textId="77777777">
            <w:pPr>
              <w:spacing w:line="240" w:lineRule="auto"/>
              <w:rPr>
                <w:rFonts w:eastAsia="Arial" w:cs="Arial"/>
                <w:color w:val="000000" w:themeColor="text1"/>
                <w:sz w:val="24"/>
              </w:rPr>
            </w:pPr>
            <w:r w:rsidRPr="71B7B762">
              <w:rPr>
                <w:rFonts w:eastAsia="Arial" w:cs="Arial"/>
                <w:color w:val="000000" w:themeColor="text1"/>
                <w:sz w:val="24"/>
              </w:rPr>
              <w:t>In inpatient settings, these vulnerabilities are magnified due to the intensity of peer interaction and the need for constant supervision. Staff must be proactive in recognising signs of distress and ensuring that young people with disabilities are protected and included.</w:t>
            </w:r>
          </w:p>
          <w:p w:rsidRPr="003930CF" w:rsidR="00D75E22" w:rsidP="71B7B762" w:rsidRDefault="5E1E30F1" w14:paraId="5F89D6F7" w14:textId="77777777">
            <w:pPr>
              <w:spacing w:line="240" w:lineRule="auto"/>
              <w:rPr>
                <w:rFonts w:eastAsia="Arial" w:cs="Arial"/>
                <w:color w:val="000000" w:themeColor="text1"/>
                <w:sz w:val="24"/>
              </w:rPr>
            </w:pPr>
            <w:r w:rsidRPr="71B7B762">
              <w:rPr>
                <w:rFonts w:eastAsia="Arial" w:cs="Arial"/>
                <w:color w:val="000000" w:themeColor="text1"/>
                <w:sz w:val="24"/>
              </w:rPr>
              <w:t>Mitigation Measures</w:t>
            </w:r>
            <w:r w:rsidRPr="71B7B762" w:rsidR="68F1357A">
              <w:rPr>
                <w:rFonts w:eastAsia="Arial" w:cs="Arial"/>
                <w:color w:val="000000" w:themeColor="text1"/>
                <w:sz w:val="24"/>
              </w:rPr>
              <w:t xml:space="preserve"> employed by the service </w:t>
            </w:r>
            <w:r w:rsidRPr="71B7B762" w:rsidR="4E55E6E6">
              <w:rPr>
                <w:rFonts w:eastAsia="Arial" w:cs="Arial"/>
                <w:color w:val="000000" w:themeColor="text1"/>
                <w:sz w:val="24"/>
              </w:rPr>
              <w:t>includes</w:t>
            </w:r>
            <w:r w:rsidRPr="71B7B762">
              <w:rPr>
                <w:rFonts w:eastAsia="Arial" w:cs="Arial"/>
                <w:color w:val="000000" w:themeColor="text1"/>
                <w:sz w:val="24"/>
              </w:rPr>
              <w:t>:</w:t>
            </w:r>
            <w:r w:rsidRPr="71B7B762" w:rsidR="1F0A7636">
              <w:rPr>
                <w:rFonts w:eastAsia="Arial" w:cs="Arial"/>
                <w:color w:val="000000" w:themeColor="text1"/>
                <w:sz w:val="24"/>
              </w:rPr>
              <w:t xml:space="preserve"> </w:t>
            </w:r>
          </w:p>
          <w:p w:rsidRPr="002C3036" w:rsidR="00D75E22" w:rsidP="007E33AC" w:rsidRDefault="5E1E30F1" w14:paraId="4608B711" w14:textId="77777777">
            <w:pPr>
              <w:pStyle w:val="ListParagraph"/>
              <w:numPr>
                <w:ilvl w:val="0"/>
                <w:numId w:val="24"/>
              </w:numPr>
              <w:spacing w:line="240" w:lineRule="auto"/>
              <w:rPr>
                <w:rFonts w:eastAsia="Arial" w:cs="Arial"/>
                <w:color w:val="000000" w:themeColor="text1"/>
                <w:sz w:val="24"/>
              </w:rPr>
            </w:pPr>
            <w:r w:rsidRPr="002C3036">
              <w:rPr>
                <w:rFonts w:eastAsia="Arial" w:cs="Arial"/>
                <w:color w:val="000000" w:themeColor="text1"/>
                <w:sz w:val="24"/>
              </w:rPr>
              <w:t>Accessible communication: Prov</w:t>
            </w:r>
            <w:r w:rsidRPr="002C3036" w:rsidR="3D098E41">
              <w:rPr>
                <w:rFonts w:eastAsia="Arial" w:cs="Arial"/>
                <w:color w:val="000000" w:themeColor="text1"/>
                <w:sz w:val="24"/>
              </w:rPr>
              <w:t>ision of</w:t>
            </w:r>
            <w:r w:rsidRPr="002C3036">
              <w:rPr>
                <w:rFonts w:eastAsia="Arial" w:cs="Arial"/>
                <w:color w:val="000000" w:themeColor="text1"/>
                <w:sz w:val="24"/>
              </w:rPr>
              <w:t xml:space="preserve"> Easy Read versions of the policy, use visual supports, and adapt communication to individual needs.</w:t>
            </w:r>
          </w:p>
          <w:p w:rsidRPr="002C3036" w:rsidR="00D75E22" w:rsidP="007E33AC" w:rsidRDefault="5E1E30F1" w14:paraId="5763F23F" w14:textId="77777777">
            <w:pPr>
              <w:pStyle w:val="ListParagraph"/>
              <w:numPr>
                <w:ilvl w:val="0"/>
                <w:numId w:val="24"/>
              </w:numPr>
              <w:spacing w:line="240" w:lineRule="auto"/>
              <w:rPr>
                <w:rFonts w:eastAsia="Arial" w:cs="Arial"/>
                <w:color w:val="000000" w:themeColor="text1"/>
                <w:sz w:val="24"/>
              </w:rPr>
            </w:pPr>
            <w:r w:rsidRPr="002C3036">
              <w:rPr>
                <w:rFonts w:eastAsia="Arial" w:cs="Arial"/>
                <w:color w:val="000000" w:themeColor="text1"/>
                <w:sz w:val="24"/>
              </w:rPr>
              <w:t>Staff training: Ensure all staff are trained in disability awareness, autism spectrum conditions, and inclusive practice.</w:t>
            </w:r>
          </w:p>
          <w:p w:rsidRPr="002C3036" w:rsidR="00D75E22" w:rsidP="007E33AC" w:rsidRDefault="5E1E30F1" w14:paraId="30514A62" w14:textId="77777777">
            <w:pPr>
              <w:pStyle w:val="ListParagraph"/>
              <w:numPr>
                <w:ilvl w:val="0"/>
                <w:numId w:val="24"/>
              </w:numPr>
              <w:spacing w:line="240" w:lineRule="auto"/>
              <w:rPr>
                <w:rFonts w:eastAsia="Arial" w:cs="Arial"/>
                <w:color w:val="000000" w:themeColor="text1"/>
                <w:sz w:val="24"/>
              </w:rPr>
            </w:pPr>
            <w:r w:rsidRPr="002C3036">
              <w:rPr>
                <w:rFonts w:eastAsia="Arial" w:cs="Arial"/>
                <w:color w:val="000000" w:themeColor="text1"/>
                <w:sz w:val="24"/>
              </w:rPr>
              <w:t>Enhanced supervision: Increase monitoring for young people with cognitive or communication difficulties, especially during transitions or group activities.</w:t>
            </w:r>
          </w:p>
          <w:p w:rsidRPr="002C3036" w:rsidR="00D75E22" w:rsidP="007E33AC" w:rsidRDefault="5E1E30F1" w14:paraId="399F4FDE" w14:textId="77777777">
            <w:pPr>
              <w:pStyle w:val="ListParagraph"/>
              <w:numPr>
                <w:ilvl w:val="0"/>
                <w:numId w:val="24"/>
              </w:numPr>
              <w:spacing w:line="240" w:lineRule="auto"/>
              <w:rPr>
                <w:rFonts w:eastAsia="Arial" w:cs="Arial"/>
                <w:color w:val="000000" w:themeColor="text1"/>
                <w:sz w:val="24"/>
              </w:rPr>
            </w:pPr>
            <w:r w:rsidRPr="002C3036">
              <w:rPr>
                <w:rFonts w:eastAsia="Arial" w:cs="Arial"/>
                <w:color w:val="000000" w:themeColor="text1"/>
                <w:sz w:val="24"/>
              </w:rPr>
              <w:t>Individualised care planning: Inclu</w:t>
            </w:r>
            <w:r w:rsidRPr="002C3036" w:rsidR="70096D71">
              <w:rPr>
                <w:rFonts w:eastAsia="Arial" w:cs="Arial"/>
                <w:color w:val="000000" w:themeColor="text1"/>
                <w:sz w:val="24"/>
              </w:rPr>
              <w:t>sion of</w:t>
            </w:r>
            <w:r w:rsidRPr="002C3036">
              <w:rPr>
                <w:rFonts w:eastAsia="Arial" w:cs="Arial"/>
                <w:color w:val="000000" w:themeColor="text1"/>
                <w:sz w:val="24"/>
              </w:rPr>
              <w:t xml:space="preserve"> bullying risk assessments and protective strategies in care plans for young people with disabilities.</w:t>
            </w:r>
          </w:p>
          <w:p w:rsidRPr="003930CF" w:rsidR="00D75E22" w:rsidP="71B7B762" w:rsidRDefault="5E1E30F1" w14:paraId="2FC7CF51" w14:textId="0FA733F4">
            <w:pPr>
              <w:spacing w:line="240" w:lineRule="auto"/>
              <w:rPr>
                <w:rFonts w:eastAsia="Arial" w:cs="Arial"/>
                <w:color w:val="000000" w:themeColor="text1"/>
                <w:sz w:val="24"/>
              </w:rPr>
            </w:pPr>
            <w:r w:rsidRPr="71B7B762">
              <w:rPr>
                <w:rFonts w:eastAsia="Arial" w:cs="Arial"/>
                <w:color w:val="000000" w:themeColor="text1"/>
                <w:sz w:val="24"/>
              </w:rPr>
              <w:t>Alternative Policies or Actions</w:t>
            </w:r>
            <w:r w:rsidRPr="71B7B762" w:rsidR="53B1653F">
              <w:rPr>
                <w:rFonts w:eastAsia="Arial" w:cs="Arial"/>
                <w:color w:val="000000" w:themeColor="text1"/>
                <w:sz w:val="24"/>
              </w:rPr>
              <w:t xml:space="preserve"> the service </w:t>
            </w:r>
            <w:r w:rsidR="002C3036">
              <w:rPr>
                <w:rFonts w:eastAsia="Arial" w:cs="Arial"/>
                <w:color w:val="000000" w:themeColor="text1"/>
                <w:sz w:val="24"/>
              </w:rPr>
              <w:t xml:space="preserve">will </w:t>
            </w:r>
            <w:r w:rsidRPr="71B7B762" w:rsidR="53B1653F">
              <w:rPr>
                <w:rFonts w:eastAsia="Arial" w:cs="Arial"/>
                <w:color w:val="000000" w:themeColor="text1"/>
                <w:sz w:val="24"/>
              </w:rPr>
              <w:t>consider</w:t>
            </w:r>
            <w:r w:rsidRPr="71B7B762">
              <w:rPr>
                <w:rFonts w:eastAsia="Arial" w:cs="Arial"/>
                <w:color w:val="000000" w:themeColor="text1"/>
                <w:sz w:val="24"/>
              </w:rPr>
              <w:t>:</w:t>
            </w:r>
          </w:p>
          <w:p w:rsidRPr="002C3036" w:rsidR="00D75E22" w:rsidP="007E33AC" w:rsidRDefault="5E1E30F1" w14:paraId="1F691DD6" w14:textId="77777777">
            <w:pPr>
              <w:pStyle w:val="ListParagraph"/>
              <w:numPr>
                <w:ilvl w:val="0"/>
                <w:numId w:val="25"/>
              </w:numPr>
              <w:spacing w:line="240" w:lineRule="auto"/>
              <w:rPr>
                <w:rFonts w:eastAsia="Arial" w:cs="Arial"/>
                <w:color w:val="000000" w:themeColor="text1"/>
                <w:sz w:val="24"/>
              </w:rPr>
            </w:pPr>
            <w:r w:rsidRPr="002C3036">
              <w:rPr>
                <w:rFonts w:eastAsia="Arial" w:cs="Arial"/>
                <w:color w:val="000000" w:themeColor="text1"/>
                <w:sz w:val="24"/>
              </w:rPr>
              <w:t>Parallel safeguarding protocol: Develop specific procedures for identifying and responding to bullying involving disabled young people.</w:t>
            </w:r>
          </w:p>
          <w:p w:rsidRPr="002C3036" w:rsidR="00D75E22" w:rsidP="007E33AC" w:rsidRDefault="5E1E30F1" w14:paraId="1EAA5231" w14:textId="77777777">
            <w:pPr>
              <w:pStyle w:val="ListParagraph"/>
              <w:numPr>
                <w:ilvl w:val="0"/>
                <w:numId w:val="25"/>
              </w:numPr>
              <w:spacing w:line="240" w:lineRule="auto"/>
              <w:rPr>
                <w:rFonts w:eastAsia="Arial" w:cs="Arial"/>
                <w:color w:val="000000" w:themeColor="text1"/>
                <w:sz w:val="24"/>
              </w:rPr>
            </w:pPr>
            <w:r w:rsidRPr="002C3036">
              <w:rPr>
                <w:rFonts w:eastAsia="Arial" w:cs="Arial"/>
                <w:color w:val="000000" w:themeColor="text1"/>
                <w:sz w:val="24"/>
              </w:rPr>
              <w:t>Peer education on disability inclusion: Run awareness sessions to reduce stigma and promote empathy among peers.</w:t>
            </w:r>
          </w:p>
          <w:p w:rsidRPr="002C3036" w:rsidR="00D75E22" w:rsidP="007E33AC" w:rsidRDefault="5E1E30F1" w14:paraId="071FE52A" w14:textId="77777777">
            <w:pPr>
              <w:pStyle w:val="ListParagraph"/>
              <w:numPr>
                <w:ilvl w:val="0"/>
                <w:numId w:val="25"/>
              </w:numPr>
              <w:spacing w:line="240" w:lineRule="auto"/>
              <w:rPr>
                <w:rFonts w:eastAsia="Arial" w:cs="Arial"/>
                <w:color w:val="000000" w:themeColor="text1"/>
                <w:sz w:val="24"/>
              </w:rPr>
            </w:pPr>
            <w:r w:rsidRPr="002C3036">
              <w:rPr>
                <w:rFonts w:eastAsia="Arial" w:cs="Arial"/>
                <w:color w:val="000000" w:themeColor="text1"/>
                <w:sz w:val="24"/>
              </w:rPr>
              <w:t>Involvement of specialists: Engage speech and language therapists, psychologists, or learning disability nurses in policy implementation and staff training.</w:t>
            </w:r>
          </w:p>
          <w:p w:rsidRPr="002C3036" w:rsidR="00D75E22" w:rsidP="007E33AC" w:rsidRDefault="5E1E30F1" w14:paraId="43911D71" w14:textId="28C58470">
            <w:pPr>
              <w:pStyle w:val="ListParagraph"/>
              <w:numPr>
                <w:ilvl w:val="0"/>
                <w:numId w:val="25"/>
              </w:numPr>
              <w:spacing w:line="240" w:lineRule="auto"/>
              <w:rPr>
                <w:rFonts w:eastAsia="Arial" w:cs="Arial"/>
                <w:color w:val="000000" w:themeColor="text1"/>
                <w:sz w:val="24"/>
              </w:rPr>
            </w:pPr>
            <w:r w:rsidRPr="002C3036">
              <w:rPr>
                <w:rFonts w:eastAsia="Arial" w:cs="Arial"/>
                <w:color w:val="000000" w:themeColor="text1"/>
                <w:sz w:val="24"/>
              </w:rPr>
              <w:t>Environmental adjustments: Ensure the physical and social environment is structured to reduce sensory overload and promote calm, inclusive interactions.</w:t>
            </w:r>
          </w:p>
        </w:tc>
      </w:tr>
      <w:tr w:rsidRPr="003930CF" w:rsidR="00D75E22" w:rsidTr="14F4497B" w14:paraId="42545675" w14:textId="77777777">
        <w:tc>
          <w:tcPr>
            <w:tcW w:w="1015" w:type="pct"/>
            <w:shd w:val="clear" w:color="auto" w:fill="EDF7F9"/>
            <w:tcMar/>
          </w:tcPr>
          <w:p w:rsidRPr="003930CF" w:rsidR="00D75E22" w:rsidP="002E327F" w:rsidRDefault="00EB6D29" w14:paraId="31B638C3" w14:textId="77777777">
            <w:pPr>
              <w:spacing w:line="240" w:lineRule="auto"/>
              <w:rPr>
                <w:rFonts w:cs="Arial"/>
                <w:b/>
                <w:sz w:val="24"/>
              </w:rPr>
            </w:pPr>
            <w:r>
              <w:rPr>
                <w:rFonts w:cs="Arial"/>
                <w:b/>
                <w:sz w:val="24"/>
              </w:rPr>
              <w:t>Men and Wome</w:t>
            </w:r>
            <w:r w:rsidRPr="00D411D1" w:rsidR="00D411D1">
              <w:rPr>
                <w:rFonts w:cs="Arial"/>
                <w:b/>
                <w:sz w:val="24"/>
              </w:rPr>
              <w:t>n generally</w:t>
            </w:r>
          </w:p>
        </w:tc>
        <w:tc>
          <w:tcPr>
            <w:tcW w:w="317" w:type="pct"/>
            <w:tcMar/>
          </w:tcPr>
          <w:p w:rsidRPr="003930CF" w:rsidR="00D75E22" w:rsidP="002E327F" w:rsidRDefault="00D75E22" w14:paraId="36AC5DCB" w14:textId="77777777">
            <w:pPr>
              <w:spacing w:line="240" w:lineRule="auto"/>
              <w:rPr>
                <w:rFonts w:cs="Arial"/>
                <w:sz w:val="24"/>
              </w:rPr>
            </w:pPr>
          </w:p>
        </w:tc>
        <w:tc>
          <w:tcPr>
            <w:tcW w:w="374" w:type="pct"/>
            <w:tcMar/>
          </w:tcPr>
          <w:p w:rsidRPr="003930CF" w:rsidR="00D75E22" w:rsidP="002E327F" w:rsidRDefault="00D75E22" w14:paraId="0D96FD21" w14:textId="77777777">
            <w:pPr>
              <w:spacing w:line="240" w:lineRule="auto"/>
              <w:rPr>
                <w:rFonts w:cs="Arial"/>
                <w:sz w:val="24"/>
              </w:rPr>
            </w:pPr>
          </w:p>
        </w:tc>
        <w:tc>
          <w:tcPr>
            <w:tcW w:w="316" w:type="pct"/>
            <w:tcMar/>
          </w:tcPr>
          <w:p w:rsidRPr="003930CF" w:rsidR="00D75E22" w:rsidP="0C7151D4" w:rsidRDefault="373B8153" w14:paraId="7479A04B" w14:textId="77777777">
            <w:pPr>
              <w:spacing w:line="240" w:lineRule="auto"/>
              <w:rPr>
                <w:rFonts w:cs="Arial"/>
                <w:sz w:val="24"/>
              </w:rPr>
            </w:pPr>
            <w:r w:rsidRPr="0C7151D4">
              <w:rPr>
                <w:rFonts w:cs="Arial"/>
                <w:sz w:val="24"/>
              </w:rPr>
              <w:t>X</w:t>
            </w:r>
          </w:p>
        </w:tc>
        <w:tc>
          <w:tcPr>
            <w:tcW w:w="2978" w:type="pct"/>
            <w:tcMar/>
          </w:tcPr>
          <w:p w:rsidR="002C3036" w:rsidP="71B7B762" w:rsidRDefault="002C3036" w14:paraId="65D2B9A9" w14:textId="77777777">
            <w:pPr>
              <w:spacing w:before="210" w:after="210" w:line="300" w:lineRule="auto"/>
              <w:rPr>
                <w:rFonts w:eastAsia="Arial" w:cs="Arial"/>
                <w:color w:val="000000" w:themeColor="text1"/>
                <w:sz w:val="24"/>
              </w:rPr>
            </w:pPr>
            <w:r>
              <w:rPr>
                <w:rFonts w:eastAsia="Arial" w:cs="Arial"/>
                <w:color w:val="000000" w:themeColor="text1"/>
                <w:sz w:val="24"/>
              </w:rPr>
              <w:t xml:space="preserve">No adverse impact based on men and women generally. </w:t>
            </w:r>
          </w:p>
          <w:p w:rsidRPr="003930CF" w:rsidR="00D75E22" w:rsidP="71B7B762" w:rsidRDefault="5D39859F" w14:paraId="79075E1F" w14:textId="2350978D">
            <w:pPr>
              <w:spacing w:before="210" w:after="210" w:line="300" w:lineRule="auto"/>
              <w:rPr>
                <w:rFonts w:eastAsia="Arial" w:cs="Arial"/>
                <w:color w:val="000000" w:themeColor="text1"/>
                <w:sz w:val="24"/>
              </w:rPr>
            </w:pPr>
            <w:r w:rsidRPr="71B7B762">
              <w:rPr>
                <w:rFonts w:eastAsia="Arial" w:cs="Arial"/>
                <w:color w:val="000000" w:themeColor="text1"/>
                <w:sz w:val="24"/>
              </w:rPr>
              <w:t>Gender influences how bullying is experienced and expressed. Girls may be more affected by relational bullying (e.g. exclusion, gossip), while boys may face physical or verbal aggression. Transgender and non-binary young people are at significantly higher risk of bullying and mental health issues (Stonewall, 2022).</w:t>
            </w:r>
          </w:p>
          <w:p w:rsidRPr="003930CF" w:rsidR="00D75E22" w:rsidP="14F4497B" w:rsidRDefault="5D39859F" w14:paraId="2AB2B549" w14:textId="77777777" w14:noSpellErr="1">
            <w:pPr>
              <w:spacing w:before="210" w:after="210" w:line="300" w:lineRule="auto"/>
              <w:rPr>
                <w:rFonts w:eastAsia="Arial" w:cs="Arial"/>
                <w:b w:val="0"/>
                <w:bCs w:val="0"/>
                <w:color w:val="000000" w:themeColor="text1"/>
                <w:sz w:val="24"/>
                <w:szCs w:val="24"/>
              </w:rPr>
            </w:pPr>
            <w:r w:rsidRPr="14F4497B" w:rsidR="5D39859F">
              <w:rPr>
                <w:rFonts w:eastAsia="Arial" w:cs="Arial"/>
                <w:b w:val="0"/>
                <w:bCs w:val="0"/>
                <w:color w:val="000000" w:themeColor="text1" w:themeTint="FF" w:themeShade="FF"/>
                <w:sz w:val="24"/>
                <w:szCs w:val="24"/>
              </w:rPr>
              <w:t>Mitigation Measures</w:t>
            </w:r>
            <w:r w:rsidRPr="14F4497B" w:rsidR="1099C2A0">
              <w:rPr>
                <w:rFonts w:eastAsia="Arial" w:cs="Arial"/>
                <w:b w:val="0"/>
                <w:bCs w:val="0"/>
                <w:color w:val="000000" w:themeColor="text1" w:themeTint="FF" w:themeShade="FF"/>
                <w:sz w:val="24"/>
                <w:szCs w:val="24"/>
              </w:rPr>
              <w:t xml:space="preserve"> include</w:t>
            </w:r>
            <w:r w:rsidRPr="14F4497B" w:rsidR="5D39859F">
              <w:rPr>
                <w:rFonts w:eastAsia="Arial" w:cs="Arial"/>
                <w:b w:val="0"/>
                <w:bCs w:val="0"/>
                <w:color w:val="000000" w:themeColor="text1" w:themeTint="FF" w:themeShade="FF"/>
                <w:sz w:val="24"/>
                <w:szCs w:val="24"/>
              </w:rPr>
              <w:t>:</w:t>
            </w:r>
          </w:p>
          <w:p w:rsidRPr="003930CF" w:rsidR="00D75E22" w:rsidP="007E33AC" w:rsidRDefault="5D39859F" w14:paraId="24E18C42" w14:textId="77777777">
            <w:pPr>
              <w:pStyle w:val="ListParagraph"/>
              <w:numPr>
                <w:ilvl w:val="0"/>
                <w:numId w:val="9"/>
              </w:numPr>
              <w:spacing w:after="0" w:line="300" w:lineRule="auto"/>
              <w:rPr>
                <w:rFonts w:eastAsia="Arial" w:cs="Arial"/>
                <w:color w:val="000000" w:themeColor="text1"/>
                <w:sz w:val="24"/>
              </w:rPr>
            </w:pPr>
            <w:r w:rsidRPr="71B7B762">
              <w:rPr>
                <w:rFonts w:eastAsia="Arial" w:cs="Arial"/>
                <w:color w:val="000000" w:themeColor="text1"/>
                <w:sz w:val="24"/>
              </w:rPr>
              <w:t>Train staff to recognise gendered patterns of bullying and respond appropriately.</w:t>
            </w:r>
          </w:p>
          <w:p w:rsidRPr="003930CF" w:rsidR="00D75E22" w:rsidP="007E33AC" w:rsidRDefault="5D39859F" w14:paraId="7BCE988A" w14:textId="77777777">
            <w:pPr>
              <w:pStyle w:val="ListParagraph"/>
              <w:numPr>
                <w:ilvl w:val="0"/>
                <w:numId w:val="9"/>
              </w:numPr>
              <w:spacing w:after="0" w:line="300" w:lineRule="auto"/>
              <w:rPr>
                <w:rFonts w:eastAsia="Arial" w:cs="Arial"/>
                <w:color w:val="000000" w:themeColor="text1"/>
                <w:sz w:val="24"/>
              </w:rPr>
            </w:pPr>
            <w:r w:rsidRPr="71B7B762">
              <w:rPr>
                <w:rFonts w:eastAsia="Arial" w:cs="Arial"/>
                <w:color w:val="000000" w:themeColor="text1"/>
                <w:sz w:val="24"/>
              </w:rPr>
              <w:t>Ensure the policy explicitly protects transgender and non-binary young people.</w:t>
            </w:r>
          </w:p>
          <w:p w:rsidRPr="003930CF" w:rsidR="00D75E22" w:rsidP="007E33AC" w:rsidRDefault="5D39859F" w14:paraId="3FBEDACC" w14:textId="77777777">
            <w:pPr>
              <w:pStyle w:val="ListParagraph"/>
              <w:numPr>
                <w:ilvl w:val="0"/>
                <w:numId w:val="9"/>
              </w:numPr>
              <w:spacing w:after="0" w:line="300" w:lineRule="auto"/>
              <w:rPr>
                <w:rFonts w:eastAsia="Arial" w:cs="Arial"/>
                <w:color w:val="000000" w:themeColor="text1"/>
                <w:sz w:val="24"/>
              </w:rPr>
            </w:pPr>
            <w:r w:rsidRPr="71B7B762">
              <w:rPr>
                <w:rFonts w:eastAsia="Arial" w:cs="Arial"/>
                <w:color w:val="000000" w:themeColor="text1"/>
                <w:sz w:val="24"/>
              </w:rPr>
              <w:t>Provide gender-sensitive support and supervision.</w:t>
            </w:r>
          </w:p>
          <w:p w:rsidRPr="003930CF" w:rsidR="00D75E22" w:rsidP="14F4497B" w:rsidRDefault="5D39859F" w14:paraId="17DC96E8" w14:textId="0374B816" w14:noSpellErr="1">
            <w:pPr>
              <w:spacing w:before="210" w:after="210" w:line="300" w:lineRule="auto"/>
              <w:rPr>
                <w:rFonts w:eastAsia="Arial" w:cs="Arial"/>
                <w:b w:val="0"/>
                <w:bCs w:val="0"/>
                <w:color w:val="000000" w:themeColor="text1"/>
                <w:sz w:val="24"/>
                <w:szCs w:val="24"/>
              </w:rPr>
            </w:pPr>
            <w:r w:rsidRPr="14F4497B" w:rsidR="5D39859F">
              <w:rPr>
                <w:rFonts w:eastAsia="Arial" w:cs="Arial"/>
                <w:b w:val="0"/>
                <w:bCs w:val="0"/>
                <w:color w:val="000000" w:themeColor="text1" w:themeTint="FF" w:themeShade="FF"/>
                <w:sz w:val="24"/>
                <w:szCs w:val="24"/>
              </w:rPr>
              <w:t>Alternative Actions</w:t>
            </w:r>
            <w:r w:rsidRPr="14F4497B" w:rsidR="10F2BA3F">
              <w:rPr>
                <w:rFonts w:eastAsia="Arial" w:cs="Arial"/>
                <w:b w:val="0"/>
                <w:bCs w:val="0"/>
                <w:color w:val="000000" w:themeColor="text1" w:themeTint="FF" w:themeShade="FF"/>
                <w:sz w:val="24"/>
                <w:szCs w:val="24"/>
              </w:rPr>
              <w:t xml:space="preserve"> service </w:t>
            </w:r>
            <w:r w:rsidRPr="14F4497B" w:rsidR="002C3036">
              <w:rPr>
                <w:rFonts w:eastAsia="Arial" w:cs="Arial"/>
                <w:b w:val="0"/>
                <w:bCs w:val="0"/>
                <w:color w:val="000000" w:themeColor="text1" w:themeTint="FF" w:themeShade="FF"/>
                <w:sz w:val="24"/>
                <w:szCs w:val="24"/>
              </w:rPr>
              <w:t>is considering</w:t>
            </w:r>
            <w:r w:rsidRPr="14F4497B" w:rsidR="5D39859F">
              <w:rPr>
                <w:rFonts w:eastAsia="Arial" w:cs="Arial"/>
                <w:b w:val="0"/>
                <w:bCs w:val="0"/>
                <w:color w:val="000000" w:themeColor="text1" w:themeTint="FF" w:themeShade="FF"/>
                <w:sz w:val="24"/>
                <w:szCs w:val="24"/>
              </w:rPr>
              <w:t>:</w:t>
            </w:r>
          </w:p>
          <w:p w:rsidRPr="003930CF" w:rsidR="00D75E22" w:rsidP="007E33AC" w:rsidRDefault="5D39859F" w14:paraId="0496111C" w14:textId="77777777">
            <w:pPr>
              <w:pStyle w:val="ListParagraph"/>
              <w:numPr>
                <w:ilvl w:val="0"/>
                <w:numId w:val="8"/>
              </w:numPr>
              <w:spacing w:after="0" w:line="300" w:lineRule="auto"/>
              <w:rPr>
                <w:rFonts w:eastAsia="Arial" w:cs="Arial"/>
                <w:color w:val="000000" w:themeColor="text1"/>
                <w:sz w:val="24"/>
              </w:rPr>
            </w:pPr>
            <w:r w:rsidRPr="71B7B762">
              <w:rPr>
                <w:rFonts w:eastAsia="Arial" w:cs="Arial"/>
                <w:color w:val="000000" w:themeColor="text1"/>
                <w:sz w:val="24"/>
              </w:rPr>
              <w:t>Include gender identity awareness in staff induction and ongoing training.</w:t>
            </w:r>
          </w:p>
          <w:p w:rsidRPr="002C3036" w:rsidR="00D75E22" w:rsidP="007E33AC" w:rsidRDefault="5D39859F" w14:paraId="713611C3" w14:textId="4CAB48D4">
            <w:pPr>
              <w:pStyle w:val="ListParagraph"/>
              <w:numPr>
                <w:ilvl w:val="0"/>
                <w:numId w:val="8"/>
              </w:numPr>
              <w:spacing w:after="0" w:line="300" w:lineRule="auto"/>
              <w:rPr>
                <w:rFonts w:eastAsia="Arial" w:cs="Arial"/>
                <w:color w:val="000000" w:themeColor="text1"/>
                <w:sz w:val="24"/>
              </w:rPr>
            </w:pPr>
            <w:r w:rsidRPr="71B7B762">
              <w:rPr>
                <w:rFonts w:eastAsia="Arial" w:cs="Arial"/>
                <w:color w:val="000000" w:themeColor="text1"/>
                <w:sz w:val="24"/>
              </w:rPr>
              <w:t>Create safe spaces or peer support groups for LGBTQ+ young people.</w:t>
            </w:r>
          </w:p>
        </w:tc>
      </w:tr>
      <w:tr w:rsidRPr="003930CF" w:rsidR="00D75E22" w:rsidTr="14F4497B" w14:paraId="1FBEE010" w14:textId="77777777">
        <w:tc>
          <w:tcPr>
            <w:tcW w:w="1015" w:type="pct"/>
            <w:shd w:val="clear" w:color="auto" w:fill="EDF7F9"/>
            <w:tcMar/>
          </w:tcPr>
          <w:p w:rsidRPr="003930CF" w:rsidR="00D75E22" w:rsidP="002E327F" w:rsidRDefault="00D75E22" w14:paraId="3885A0A5" w14:textId="77777777">
            <w:pPr>
              <w:spacing w:line="240" w:lineRule="auto"/>
              <w:rPr>
                <w:rFonts w:cs="Arial"/>
                <w:b/>
                <w:sz w:val="24"/>
              </w:rPr>
            </w:pPr>
            <w:r w:rsidRPr="003930CF">
              <w:rPr>
                <w:rFonts w:cs="Arial"/>
                <w:b/>
                <w:sz w:val="24"/>
              </w:rPr>
              <w:t>Marital Status</w:t>
            </w:r>
          </w:p>
        </w:tc>
        <w:tc>
          <w:tcPr>
            <w:tcW w:w="317" w:type="pct"/>
            <w:tcMar/>
          </w:tcPr>
          <w:p w:rsidRPr="003930CF" w:rsidR="00D75E22" w:rsidP="002E327F" w:rsidRDefault="00D75E22" w14:paraId="7970A11F" w14:textId="77777777">
            <w:pPr>
              <w:spacing w:line="240" w:lineRule="auto"/>
              <w:rPr>
                <w:rFonts w:cs="Arial"/>
                <w:sz w:val="24"/>
              </w:rPr>
            </w:pPr>
          </w:p>
        </w:tc>
        <w:tc>
          <w:tcPr>
            <w:tcW w:w="374" w:type="pct"/>
            <w:tcMar/>
          </w:tcPr>
          <w:p w:rsidRPr="003930CF" w:rsidR="00D75E22" w:rsidP="002E327F" w:rsidRDefault="00D75E22" w14:paraId="70E21187" w14:textId="77777777">
            <w:pPr>
              <w:spacing w:line="240" w:lineRule="auto"/>
              <w:rPr>
                <w:rFonts w:cs="Arial"/>
                <w:sz w:val="24"/>
              </w:rPr>
            </w:pPr>
          </w:p>
        </w:tc>
        <w:tc>
          <w:tcPr>
            <w:tcW w:w="316" w:type="pct"/>
            <w:tcMar/>
          </w:tcPr>
          <w:p w:rsidRPr="003930CF" w:rsidR="00D75E22" w:rsidP="0C7151D4" w:rsidRDefault="504C4136" w14:paraId="2BC75E35" w14:textId="77777777">
            <w:pPr>
              <w:spacing w:line="240" w:lineRule="auto"/>
            </w:pPr>
            <w:r w:rsidRPr="0C7151D4">
              <w:rPr>
                <w:rFonts w:cs="Arial"/>
                <w:sz w:val="24"/>
              </w:rPr>
              <w:t>X</w:t>
            </w:r>
          </w:p>
        </w:tc>
        <w:tc>
          <w:tcPr>
            <w:tcW w:w="2978" w:type="pct"/>
            <w:tcMar/>
          </w:tcPr>
          <w:p w:rsidRPr="003930CF" w:rsidR="00D75E22" w:rsidP="71B7B762" w:rsidRDefault="1881D46E" w14:paraId="1A75DBF7" w14:textId="77777777">
            <w:pPr>
              <w:spacing w:before="210" w:after="210" w:line="300" w:lineRule="auto"/>
              <w:rPr>
                <w:rFonts w:eastAsia="Arial" w:cs="Arial"/>
                <w:color w:val="000000" w:themeColor="text1"/>
                <w:sz w:val="24"/>
              </w:rPr>
            </w:pPr>
            <w:r w:rsidRPr="71B7B762">
              <w:rPr>
                <w:rFonts w:eastAsia="Arial" w:cs="Arial"/>
                <w:color w:val="000000" w:themeColor="text1"/>
                <w:sz w:val="24"/>
              </w:rPr>
              <w:t>While not directly applicable to young people, family dynamics (e.g. parental separation, being in care) can affect emotional wellbeing and peer relationships. These factors may increase vulnerability to bullying or affect how young people respond to it (NSPCC, 2022).</w:t>
            </w:r>
          </w:p>
          <w:p w:rsidRPr="003930CF" w:rsidR="00D75E22" w:rsidP="14F4497B" w:rsidRDefault="1881D46E" w14:paraId="36845BDD" w14:textId="77777777" w14:noSpellErr="1">
            <w:pPr>
              <w:spacing w:before="210" w:after="210" w:line="300" w:lineRule="auto"/>
              <w:rPr>
                <w:rFonts w:eastAsia="Arial" w:cs="Arial"/>
                <w:b w:val="0"/>
                <w:bCs w:val="0"/>
                <w:color w:val="000000" w:themeColor="text1"/>
                <w:sz w:val="24"/>
                <w:szCs w:val="24"/>
              </w:rPr>
            </w:pPr>
            <w:r w:rsidRPr="14F4497B" w:rsidR="1881D46E">
              <w:rPr>
                <w:rFonts w:eastAsia="Arial" w:cs="Arial"/>
                <w:b w:val="0"/>
                <w:bCs w:val="0"/>
                <w:color w:val="000000" w:themeColor="text1" w:themeTint="FF" w:themeShade="FF"/>
                <w:sz w:val="24"/>
                <w:szCs w:val="24"/>
              </w:rPr>
              <w:t>Mitigation Measures</w:t>
            </w:r>
            <w:r w:rsidRPr="14F4497B" w:rsidR="02F000EF">
              <w:rPr>
                <w:rFonts w:eastAsia="Arial" w:cs="Arial"/>
                <w:b w:val="0"/>
                <w:bCs w:val="0"/>
                <w:color w:val="000000" w:themeColor="text1" w:themeTint="FF" w:themeShade="FF"/>
                <w:sz w:val="24"/>
                <w:szCs w:val="24"/>
              </w:rPr>
              <w:t xml:space="preserve"> include</w:t>
            </w:r>
            <w:r w:rsidRPr="14F4497B" w:rsidR="1881D46E">
              <w:rPr>
                <w:rFonts w:eastAsia="Arial" w:cs="Arial"/>
                <w:b w:val="0"/>
                <w:bCs w:val="0"/>
                <w:color w:val="000000" w:themeColor="text1" w:themeTint="FF" w:themeShade="FF"/>
                <w:sz w:val="24"/>
                <w:szCs w:val="24"/>
              </w:rPr>
              <w:t>:</w:t>
            </w:r>
          </w:p>
          <w:p w:rsidRPr="003930CF" w:rsidR="00D75E22" w:rsidP="007E33AC" w:rsidRDefault="1881D46E" w14:paraId="0EC4EB8E" w14:textId="77777777">
            <w:pPr>
              <w:pStyle w:val="ListParagraph"/>
              <w:numPr>
                <w:ilvl w:val="0"/>
                <w:numId w:val="4"/>
              </w:numPr>
              <w:spacing w:after="0" w:line="300" w:lineRule="auto"/>
              <w:rPr>
                <w:rFonts w:eastAsia="Arial" w:cs="Arial"/>
                <w:color w:val="000000" w:themeColor="text1"/>
                <w:sz w:val="24"/>
              </w:rPr>
            </w:pPr>
            <w:r w:rsidRPr="71B7B762">
              <w:rPr>
                <w:rFonts w:eastAsia="Arial" w:cs="Arial"/>
                <w:color w:val="000000" w:themeColor="text1"/>
                <w:sz w:val="24"/>
              </w:rPr>
              <w:t>Be sensitive to young people’s family backgrounds when addressing bullying.</w:t>
            </w:r>
          </w:p>
          <w:p w:rsidRPr="003930CF" w:rsidR="00D75E22" w:rsidP="007E33AC" w:rsidRDefault="1881D46E" w14:paraId="338D57E4" w14:textId="77777777">
            <w:pPr>
              <w:pStyle w:val="ListParagraph"/>
              <w:numPr>
                <w:ilvl w:val="0"/>
                <w:numId w:val="4"/>
              </w:numPr>
              <w:spacing w:after="0" w:line="300" w:lineRule="auto"/>
              <w:rPr>
                <w:rFonts w:eastAsia="Arial" w:cs="Arial"/>
                <w:color w:val="000000" w:themeColor="text1"/>
                <w:sz w:val="24"/>
              </w:rPr>
            </w:pPr>
            <w:r w:rsidRPr="71B7B762">
              <w:rPr>
                <w:rFonts w:eastAsia="Arial" w:cs="Arial"/>
                <w:color w:val="000000" w:themeColor="text1"/>
                <w:sz w:val="24"/>
              </w:rPr>
              <w:t>Avoid assumptions about family structures in communication and documentation.</w:t>
            </w:r>
          </w:p>
          <w:p w:rsidRPr="003930CF" w:rsidR="00D75E22" w:rsidP="14F4497B" w:rsidRDefault="1881D46E" w14:paraId="50718D3C" w14:textId="77777777" w14:noSpellErr="1">
            <w:pPr>
              <w:spacing w:before="210" w:after="210" w:line="300" w:lineRule="auto"/>
              <w:rPr>
                <w:rFonts w:eastAsia="Arial" w:cs="Arial"/>
                <w:b w:val="0"/>
                <w:bCs w:val="0"/>
                <w:color w:val="000000" w:themeColor="text1"/>
                <w:sz w:val="24"/>
                <w:szCs w:val="24"/>
              </w:rPr>
            </w:pPr>
            <w:r w:rsidRPr="14F4497B" w:rsidR="1881D46E">
              <w:rPr>
                <w:rFonts w:eastAsia="Arial" w:cs="Arial"/>
                <w:b w:val="0"/>
                <w:bCs w:val="0"/>
                <w:color w:val="000000" w:themeColor="text1" w:themeTint="FF" w:themeShade="FF"/>
                <w:sz w:val="24"/>
                <w:szCs w:val="24"/>
              </w:rPr>
              <w:t>Alternative Actions</w:t>
            </w:r>
            <w:r w:rsidRPr="14F4497B" w:rsidR="1E290DA6">
              <w:rPr>
                <w:rFonts w:eastAsia="Arial" w:cs="Arial"/>
                <w:b w:val="0"/>
                <w:bCs w:val="0"/>
                <w:color w:val="000000" w:themeColor="text1" w:themeTint="FF" w:themeShade="FF"/>
                <w:sz w:val="24"/>
                <w:szCs w:val="24"/>
              </w:rPr>
              <w:t xml:space="preserve"> to be considered</w:t>
            </w:r>
            <w:r w:rsidRPr="14F4497B" w:rsidR="1881D46E">
              <w:rPr>
                <w:rFonts w:eastAsia="Arial" w:cs="Arial"/>
                <w:b w:val="0"/>
                <w:bCs w:val="0"/>
                <w:color w:val="000000" w:themeColor="text1" w:themeTint="FF" w:themeShade="FF"/>
                <w:sz w:val="24"/>
                <w:szCs w:val="24"/>
              </w:rPr>
              <w:t>:</w:t>
            </w:r>
          </w:p>
          <w:p w:rsidRPr="003930CF" w:rsidR="00D75E22" w:rsidP="007E33AC" w:rsidRDefault="1881D46E" w14:paraId="2F44149C" w14:textId="77777777">
            <w:pPr>
              <w:pStyle w:val="ListParagraph"/>
              <w:numPr>
                <w:ilvl w:val="0"/>
                <w:numId w:val="3"/>
              </w:numPr>
              <w:spacing w:after="0" w:line="300" w:lineRule="auto"/>
              <w:rPr>
                <w:rFonts w:eastAsia="Arial" w:cs="Arial"/>
                <w:color w:val="000000" w:themeColor="text1"/>
                <w:sz w:val="24"/>
              </w:rPr>
            </w:pPr>
            <w:r w:rsidRPr="71B7B762">
              <w:rPr>
                <w:rFonts w:eastAsia="Arial" w:cs="Arial"/>
                <w:color w:val="000000" w:themeColor="text1"/>
                <w:sz w:val="24"/>
              </w:rPr>
              <w:t>Offer tailored support for young people in care or with complex family dynamics.</w:t>
            </w:r>
          </w:p>
          <w:p w:rsidRPr="003930CF" w:rsidR="00D75E22" w:rsidP="71B7B762" w:rsidRDefault="00D75E22" w14:paraId="61D76808" w14:textId="77777777">
            <w:pPr>
              <w:spacing w:after="0" w:line="300" w:lineRule="auto"/>
              <w:rPr>
                <w:rFonts w:eastAsia="Arial" w:cs="Arial"/>
                <w:color w:val="000000" w:themeColor="text1"/>
                <w:sz w:val="24"/>
              </w:rPr>
            </w:pPr>
          </w:p>
        </w:tc>
      </w:tr>
      <w:tr w:rsidRPr="003930CF" w:rsidR="00D75E22" w:rsidTr="14F4497B" w14:paraId="30ED6493" w14:textId="77777777">
        <w:tc>
          <w:tcPr>
            <w:tcW w:w="1015" w:type="pct"/>
            <w:shd w:val="clear" w:color="auto" w:fill="EDF7F9"/>
            <w:tcMar/>
          </w:tcPr>
          <w:p w:rsidRPr="003930CF" w:rsidR="00D75E22" w:rsidP="002E327F" w:rsidRDefault="00D75E22" w14:paraId="78A68187" w14:textId="77777777">
            <w:pPr>
              <w:spacing w:line="240" w:lineRule="auto"/>
              <w:rPr>
                <w:rFonts w:cs="Arial"/>
                <w:b/>
                <w:sz w:val="24"/>
              </w:rPr>
            </w:pPr>
            <w:r w:rsidRPr="003930CF">
              <w:rPr>
                <w:rFonts w:cs="Arial"/>
                <w:b/>
                <w:sz w:val="24"/>
              </w:rPr>
              <w:t>Race (Ethnicity)</w:t>
            </w:r>
          </w:p>
        </w:tc>
        <w:tc>
          <w:tcPr>
            <w:tcW w:w="317" w:type="pct"/>
            <w:tcBorders>
              <w:bottom w:val="dotted" w:color="auto" w:sz="2" w:space="0"/>
            </w:tcBorders>
            <w:tcMar/>
          </w:tcPr>
          <w:p w:rsidRPr="003930CF" w:rsidR="00D75E22" w:rsidP="002E327F" w:rsidRDefault="00D75E22" w14:paraId="26C40F55" w14:textId="77777777">
            <w:pPr>
              <w:spacing w:line="240" w:lineRule="auto"/>
              <w:rPr>
                <w:rFonts w:cs="Arial"/>
                <w:sz w:val="24"/>
              </w:rPr>
            </w:pPr>
          </w:p>
        </w:tc>
        <w:tc>
          <w:tcPr>
            <w:tcW w:w="374" w:type="pct"/>
            <w:tcBorders>
              <w:bottom w:val="dotted" w:color="auto" w:sz="2" w:space="0"/>
            </w:tcBorders>
            <w:tcMar/>
          </w:tcPr>
          <w:p w:rsidRPr="003930CF" w:rsidR="00D75E22" w:rsidP="002E327F" w:rsidRDefault="00D75E22" w14:paraId="4A8CE9F3" w14:textId="77777777">
            <w:pPr>
              <w:spacing w:line="240" w:lineRule="auto"/>
              <w:rPr>
                <w:rFonts w:cs="Arial"/>
                <w:sz w:val="24"/>
              </w:rPr>
            </w:pPr>
          </w:p>
        </w:tc>
        <w:tc>
          <w:tcPr>
            <w:tcW w:w="316" w:type="pct"/>
            <w:tcBorders>
              <w:bottom w:val="dotted" w:color="auto" w:sz="2" w:space="0"/>
            </w:tcBorders>
            <w:tcMar/>
          </w:tcPr>
          <w:p w:rsidRPr="003930CF" w:rsidR="00D75E22" w:rsidP="0C7151D4" w:rsidRDefault="26B0FCC0" w14:paraId="1AF7E05A" w14:textId="77777777">
            <w:pPr>
              <w:spacing w:line="240" w:lineRule="auto"/>
              <w:rPr>
                <w:rFonts w:cs="Arial"/>
                <w:sz w:val="24"/>
              </w:rPr>
            </w:pPr>
            <w:r w:rsidRPr="0C7151D4">
              <w:rPr>
                <w:rFonts w:cs="Arial"/>
                <w:sz w:val="24"/>
              </w:rPr>
              <w:t>X</w:t>
            </w:r>
          </w:p>
        </w:tc>
        <w:tc>
          <w:tcPr>
            <w:tcW w:w="2978" w:type="pct"/>
            <w:tcMar/>
          </w:tcPr>
          <w:p w:rsidR="002C3036" w:rsidP="71B7B762" w:rsidRDefault="002C3036" w14:paraId="76F3A48F" w14:textId="77777777">
            <w:pPr>
              <w:spacing w:after="0" w:line="300" w:lineRule="auto"/>
              <w:rPr>
                <w:rFonts w:eastAsia="Arial" w:cs="Arial"/>
                <w:color w:val="000000" w:themeColor="text1"/>
                <w:sz w:val="24"/>
              </w:rPr>
            </w:pPr>
            <w:r>
              <w:rPr>
                <w:rFonts w:eastAsia="Arial" w:cs="Arial"/>
                <w:color w:val="000000" w:themeColor="text1"/>
                <w:sz w:val="24"/>
              </w:rPr>
              <w:t xml:space="preserve">No adverse impact anticipated. </w:t>
            </w:r>
          </w:p>
          <w:p w:rsidR="002C3036" w:rsidP="71B7B762" w:rsidRDefault="002C3036" w14:paraId="31F55E9D" w14:textId="77777777">
            <w:pPr>
              <w:spacing w:after="0" w:line="300" w:lineRule="auto"/>
              <w:rPr>
                <w:rFonts w:eastAsia="Arial" w:cs="Arial"/>
                <w:color w:val="000000" w:themeColor="text1"/>
                <w:sz w:val="24"/>
              </w:rPr>
            </w:pPr>
          </w:p>
          <w:p w:rsidRPr="003930CF" w:rsidR="00D75E22" w:rsidP="71B7B762" w:rsidRDefault="65156BF0" w14:paraId="3266A4B4" w14:textId="7BFCF2A3">
            <w:pPr>
              <w:spacing w:after="0" w:line="300" w:lineRule="auto"/>
              <w:rPr>
                <w:rFonts w:eastAsia="Arial" w:cs="Arial"/>
                <w:color w:val="000000" w:themeColor="text1"/>
                <w:sz w:val="24"/>
              </w:rPr>
            </w:pPr>
            <w:r w:rsidRPr="71B7B762">
              <w:rPr>
                <w:rFonts w:eastAsia="Arial" w:cs="Arial"/>
                <w:color w:val="000000" w:themeColor="text1"/>
                <w:sz w:val="24"/>
              </w:rPr>
              <w:t xml:space="preserve">Racial bullying can have long-term psychological effects and may intersect with other vulnerabilities. Minority ethnic young people may feel isolated or </w:t>
            </w:r>
            <w:r w:rsidRPr="71B7B762">
              <w:rPr>
                <w:rFonts w:eastAsia="Arial" w:cs="Arial"/>
                <w:color w:val="000000" w:themeColor="text1"/>
                <w:sz w:val="24"/>
              </w:rPr>
              <w:t>misunderstood, especially if cultural needs are not recognised (Children’s Commissioner, 2020).</w:t>
            </w:r>
          </w:p>
          <w:p w:rsidRPr="003930CF" w:rsidR="00D75E22" w:rsidP="14F4497B" w:rsidRDefault="65156BF0" w14:paraId="26C95639" w14:textId="77777777" w14:noSpellErr="1">
            <w:pPr>
              <w:spacing w:before="210" w:after="210" w:line="300" w:lineRule="auto"/>
              <w:rPr>
                <w:rFonts w:eastAsia="Arial" w:cs="Arial"/>
                <w:b w:val="0"/>
                <w:bCs w:val="0"/>
                <w:color w:val="000000" w:themeColor="text1"/>
                <w:sz w:val="24"/>
                <w:szCs w:val="24"/>
              </w:rPr>
            </w:pPr>
            <w:r w:rsidRPr="14F4497B" w:rsidR="65156BF0">
              <w:rPr>
                <w:rFonts w:eastAsia="Arial" w:cs="Arial"/>
                <w:b w:val="0"/>
                <w:bCs w:val="0"/>
                <w:color w:val="000000" w:themeColor="text1" w:themeTint="FF" w:themeShade="FF"/>
                <w:sz w:val="24"/>
                <w:szCs w:val="24"/>
              </w:rPr>
              <w:t>Mitigation Measures:</w:t>
            </w:r>
          </w:p>
          <w:p w:rsidRPr="003930CF" w:rsidR="00D75E22" w:rsidP="007E33AC" w:rsidRDefault="65156BF0" w14:paraId="14FD9177" w14:textId="77777777">
            <w:pPr>
              <w:pStyle w:val="ListParagraph"/>
              <w:numPr>
                <w:ilvl w:val="0"/>
                <w:numId w:val="7"/>
              </w:numPr>
              <w:spacing w:after="0" w:line="300" w:lineRule="auto"/>
              <w:rPr>
                <w:rFonts w:eastAsia="Arial" w:cs="Arial"/>
                <w:color w:val="000000" w:themeColor="text1"/>
                <w:sz w:val="24"/>
              </w:rPr>
            </w:pPr>
            <w:r w:rsidRPr="71B7B762">
              <w:rPr>
                <w:rFonts w:eastAsia="Arial" w:cs="Arial"/>
                <w:color w:val="000000" w:themeColor="text1"/>
                <w:sz w:val="24"/>
              </w:rPr>
              <w:t>Train staff in cultural competence and anti-racism.</w:t>
            </w:r>
          </w:p>
          <w:p w:rsidRPr="003930CF" w:rsidR="00D75E22" w:rsidP="007E33AC" w:rsidRDefault="65156BF0" w14:paraId="5EC24404" w14:textId="77777777">
            <w:pPr>
              <w:pStyle w:val="ListParagraph"/>
              <w:numPr>
                <w:ilvl w:val="0"/>
                <w:numId w:val="7"/>
              </w:numPr>
              <w:spacing w:after="0" w:line="300" w:lineRule="auto"/>
              <w:rPr>
                <w:rFonts w:eastAsia="Arial" w:cs="Arial"/>
                <w:color w:val="000000" w:themeColor="text1"/>
                <w:sz w:val="24"/>
              </w:rPr>
            </w:pPr>
            <w:r w:rsidRPr="71B7B762">
              <w:rPr>
                <w:rFonts w:eastAsia="Arial" w:cs="Arial"/>
                <w:color w:val="000000" w:themeColor="text1"/>
                <w:sz w:val="24"/>
              </w:rPr>
              <w:t>Monitor and record incidents of racial bullying and respond with restorative approaches.</w:t>
            </w:r>
          </w:p>
          <w:p w:rsidRPr="003930CF" w:rsidR="00D75E22" w:rsidP="007E33AC" w:rsidRDefault="65156BF0" w14:paraId="5DB839B9" w14:textId="77777777">
            <w:pPr>
              <w:pStyle w:val="ListParagraph"/>
              <w:numPr>
                <w:ilvl w:val="0"/>
                <w:numId w:val="7"/>
              </w:numPr>
              <w:spacing w:after="0" w:line="300" w:lineRule="auto"/>
              <w:rPr>
                <w:rFonts w:eastAsia="Arial" w:cs="Arial"/>
                <w:color w:val="000000" w:themeColor="text1"/>
                <w:sz w:val="24"/>
              </w:rPr>
            </w:pPr>
            <w:r w:rsidRPr="71B7B762">
              <w:rPr>
                <w:rFonts w:eastAsia="Arial" w:cs="Arial"/>
                <w:color w:val="000000" w:themeColor="text1"/>
                <w:sz w:val="24"/>
              </w:rPr>
              <w:t>Ensure cultural needs (e.g. food, language, religious practices) are respected.</w:t>
            </w:r>
          </w:p>
          <w:p w:rsidRPr="003930CF" w:rsidR="00D75E22" w:rsidP="14F4497B" w:rsidRDefault="65156BF0" w14:paraId="7F8B5A1A" w14:textId="77777777" w14:noSpellErr="1">
            <w:pPr>
              <w:spacing w:after="0" w:line="300" w:lineRule="auto"/>
              <w:rPr>
                <w:rFonts w:eastAsia="Arial" w:cs="Arial"/>
                <w:b w:val="0"/>
                <w:bCs w:val="0"/>
                <w:color w:val="000000" w:themeColor="text1"/>
                <w:sz w:val="24"/>
                <w:szCs w:val="24"/>
              </w:rPr>
            </w:pPr>
            <w:r w:rsidRPr="14F4497B" w:rsidR="65156BF0">
              <w:rPr>
                <w:rFonts w:eastAsia="Arial" w:cs="Arial"/>
                <w:b w:val="0"/>
                <w:bCs w:val="0"/>
                <w:color w:val="000000" w:themeColor="text1" w:themeTint="FF" w:themeShade="FF"/>
                <w:sz w:val="24"/>
                <w:szCs w:val="24"/>
              </w:rPr>
              <w:t>Alternative Actions</w:t>
            </w:r>
            <w:r w:rsidRPr="14F4497B" w:rsidR="505AF055">
              <w:rPr>
                <w:rFonts w:eastAsia="Arial" w:cs="Arial"/>
                <w:b w:val="0"/>
                <w:bCs w:val="0"/>
                <w:color w:val="000000" w:themeColor="text1" w:themeTint="FF" w:themeShade="FF"/>
                <w:sz w:val="24"/>
                <w:szCs w:val="24"/>
              </w:rPr>
              <w:t xml:space="preserve"> to be considered</w:t>
            </w:r>
            <w:r w:rsidRPr="14F4497B" w:rsidR="65156BF0">
              <w:rPr>
                <w:rFonts w:eastAsia="Arial" w:cs="Arial"/>
                <w:b w:val="0"/>
                <w:bCs w:val="0"/>
                <w:color w:val="000000" w:themeColor="text1" w:themeTint="FF" w:themeShade="FF"/>
                <w:sz w:val="24"/>
                <w:szCs w:val="24"/>
              </w:rPr>
              <w:t>:</w:t>
            </w:r>
          </w:p>
          <w:p w:rsidRPr="003930CF" w:rsidR="00D75E22" w:rsidP="007E33AC" w:rsidRDefault="65156BF0" w14:paraId="200C86DE" w14:textId="77777777">
            <w:pPr>
              <w:pStyle w:val="ListParagraph"/>
              <w:numPr>
                <w:ilvl w:val="0"/>
                <w:numId w:val="7"/>
              </w:numPr>
              <w:spacing w:after="0" w:line="300" w:lineRule="auto"/>
              <w:rPr>
                <w:rFonts w:eastAsia="Arial" w:cs="Arial"/>
                <w:color w:val="000000" w:themeColor="text1"/>
                <w:sz w:val="24"/>
              </w:rPr>
            </w:pPr>
            <w:r w:rsidRPr="71B7B762">
              <w:rPr>
                <w:rFonts w:eastAsia="Arial" w:cs="Arial"/>
                <w:color w:val="000000" w:themeColor="text1"/>
                <w:sz w:val="24"/>
              </w:rPr>
              <w:t>Engage with community organisations to support minority ethnic young people and families.</w:t>
            </w:r>
          </w:p>
          <w:p w:rsidRPr="003930CF" w:rsidR="00D75E22" w:rsidP="71B7B762" w:rsidRDefault="00D75E22" w14:paraId="1B9EAA06" w14:textId="77777777">
            <w:pPr>
              <w:spacing w:after="0" w:line="300" w:lineRule="auto"/>
              <w:rPr>
                <w:rFonts w:eastAsia="Arial" w:cs="Arial"/>
                <w:color w:val="000000" w:themeColor="text1"/>
                <w:sz w:val="24"/>
              </w:rPr>
            </w:pPr>
          </w:p>
        </w:tc>
      </w:tr>
      <w:tr w:rsidRPr="003930CF" w:rsidR="00D75E22" w:rsidTr="14F4497B" w14:paraId="34BA86C4" w14:textId="77777777">
        <w:tc>
          <w:tcPr>
            <w:tcW w:w="1015" w:type="pct"/>
            <w:shd w:val="clear" w:color="auto" w:fill="EDF7F9"/>
            <w:tcMar/>
          </w:tcPr>
          <w:p w:rsidRPr="003930CF" w:rsidR="00D75E22" w:rsidP="002E327F" w:rsidRDefault="00D75E22" w14:paraId="1E381E51" w14:textId="77777777">
            <w:pPr>
              <w:spacing w:line="240" w:lineRule="auto"/>
              <w:rPr>
                <w:rFonts w:cs="Arial"/>
                <w:b/>
                <w:sz w:val="24"/>
              </w:rPr>
            </w:pPr>
            <w:r w:rsidRPr="003930CF">
              <w:rPr>
                <w:rFonts w:cs="Arial"/>
                <w:b/>
                <w:sz w:val="24"/>
              </w:rPr>
              <w:t>Religion</w:t>
            </w:r>
          </w:p>
        </w:tc>
        <w:tc>
          <w:tcPr>
            <w:tcW w:w="317" w:type="pct"/>
            <w:tcBorders>
              <w:bottom w:val="dotted" w:color="auto" w:sz="2" w:space="0"/>
            </w:tcBorders>
            <w:tcMar/>
          </w:tcPr>
          <w:p w:rsidRPr="003930CF" w:rsidR="00D75E22" w:rsidP="002E327F" w:rsidRDefault="00D75E22" w14:paraId="69EFC4C4" w14:textId="77777777">
            <w:pPr>
              <w:spacing w:line="240" w:lineRule="auto"/>
              <w:rPr>
                <w:rFonts w:cs="Arial"/>
                <w:sz w:val="24"/>
              </w:rPr>
            </w:pPr>
          </w:p>
        </w:tc>
        <w:tc>
          <w:tcPr>
            <w:tcW w:w="374" w:type="pct"/>
            <w:tcBorders>
              <w:bottom w:val="dotted" w:color="auto" w:sz="2" w:space="0"/>
            </w:tcBorders>
            <w:tcMar/>
          </w:tcPr>
          <w:p w:rsidRPr="003930CF" w:rsidR="00D75E22" w:rsidP="002E327F" w:rsidRDefault="00D75E22" w14:paraId="2E5C8E03" w14:textId="77777777">
            <w:pPr>
              <w:spacing w:line="240" w:lineRule="auto"/>
              <w:rPr>
                <w:rFonts w:cs="Arial"/>
                <w:sz w:val="24"/>
              </w:rPr>
            </w:pPr>
          </w:p>
        </w:tc>
        <w:tc>
          <w:tcPr>
            <w:tcW w:w="316" w:type="pct"/>
            <w:tcBorders>
              <w:bottom w:val="dotted" w:color="auto" w:sz="2" w:space="0"/>
            </w:tcBorders>
            <w:tcMar/>
          </w:tcPr>
          <w:p w:rsidRPr="003930CF" w:rsidR="00D75E22" w:rsidP="0C7151D4" w:rsidRDefault="26B0FCC0" w14:paraId="2FC0D7C4" w14:textId="77777777">
            <w:pPr>
              <w:spacing w:line="240" w:lineRule="auto"/>
              <w:rPr>
                <w:rFonts w:cs="Arial"/>
                <w:sz w:val="24"/>
              </w:rPr>
            </w:pPr>
            <w:r w:rsidRPr="0C7151D4">
              <w:rPr>
                <w:rFonts w:cs="Arial"/>
                <w:sz w:val="24"/>
              </w:rPr>
              <w:t>X</w:t>
            </w:r>
          </w:p>
        </w:tc>
        <w:tc>
          <w:tcPr>
            <w:tcW w:w="2978" w:type="pct"/>
            <w:tcMar/>
          </w:tcPr>
          <w:p w:rsidR="002C3036" w:rsidP="71B7B762" w:rsidRDefault="002C3036" w14:paraId="4EFBB233" w14:textId="212F657A">
            <w:pPr>
              <w:spacing w:before="210" w:after="210" w:line="300" w:lineRule="auto"/>
              <w:rPr>
                <w:rFonts w:eastAsia="Arial" w:cs="Arial"/>
                <w:color w:val="000000" w:themeColor="text1"/>
                <w:sz w:val="24"/>
              </w:rPr>
            </w:pPr>
            <w:r>
              <w:rPr>
                <w:rFonts w:eastAsia="Arial" w:cs="Arial"/>
                <w:color w:val="000000" w:themeColor="text1"/>
                <w:sz w:val="24"/>
              </w:rPr>
              <w:t xml:space="preserve">No impact anticipated based on religion. </w:t>
            </w:r>
          </w:p>
          <w:p w:rsidRPr="003930CF" w:rsidR="00D75E22" w:rsidP="71B7B762" w:rsidRDefault="0ABB8136" w14:paraId="14224968" w14:textId="572F5C7B">
            <w:pPr>
              <w:spacing w:before="210" w:after="210" w:line="300" w:lineRule="auto"/>
              <w:rPr>
                <w:rFonts w:eastAsia="Arial" w:cs="Arial"/>
                <w:color w:val="000000" w:themeColor="text1"/>
                <w:sz w:val="24"/>
              </w:rPr>
            </w:pPr>
            <w:r w:rsidRPr="71B7B762">
              <w:rPr>
                <w:rFonts w:eastAsia="Arial" w:cs="Arial"/>
                <w:color w:val="000000" w:themeColor="text1"/>
                <w:sz w:val="24"/>
              </w:rPr>
              <w:t>Religious-based bullying can occur when young people’s practices or beliefs differ from peers. Lack of understanding or respect for religious needs can lead to exclusion or distress (Equality Commission NI, 2021).</w:t>
            </w:r>
          </w:p>
          <w:p w:rsidRPr="003930CF" w:rsidR="00D75E22" w:rsidP="14F4497B" w:rsidRDefault="0ABB8136" w14:paraId="0266CE09" w14:textId="77777777" w14:noSpellErr="1">
            <w:pPr>
              <w:spacing w:before="210" w:after="210" w:line="300" w:lineRule="auto"/>
              <w:rPr>
                <w:rFonts w:eastAsia="Arial" w:cs="Arial"/>
                <w:b w:val="0"/>
                <w:bCs w:val="0"/>
                <w:color w:val="000000" w:themeColor="text1"/>
                <w:sz w:val="24"/>
                <w:szCs w:val="24"/>
              </w:rPr>
            </w:pPr>
            <w:r w:rsidRPr="14F4497B" w:rsidR="0ABB8136">
              <w:rPr>
                <w:rFonts w:eastAsia="Arial" w:cs="Arial"/>
                <w:b w:val="0"/>
                <w:bCs w:val="0"/>
                <w:color w:val="000000" w:themeColor="text1" w:themeTint="FF" w:themeShade="FF"/>
                <w:sz w:val="24"/>
                <w:szCs w:val="24"/>
              </w:rPr>
              <w:t>Mitigation Measures</w:t>
            </w:r>
            <w:r w:rsidRPr="14F4497B" w:rsidR="32D011E3">
              <w:rPr>
                <w:rFonts w:eastAsia="Arial" w:cs="Arial"/>
                <w:b w:val="0"/>
                <w:bCs w:val="0"/>
                <w:color w:val="000000" w:themeColor="text1" w:themeTint="FF" w:themeShade="FF"/>
                <w:sz w:val="24"/>
                <w:szCs w:val="24"/>
              </w:rPr>
              <w:t xml:space="preserve"> include</w:t>
            </w:r>
            <w:r w:rsidRPr="14F4497B" w:rsidR="0ABB8136">
              <w:rPr>
                <w:rFonts w:eastAsia="Arial" w:cs="Arial"/>
                <w:b w:val="0"/>
                <w:bCs w:val="0"/>
                <w:color w:val="000000" w:themeColor="text1" w:themeTint="FF" w:themeShade="FF"/>
                <w:sz w:val="24"/>
                <w:szCs w:val="24"/>
              </w:rPr>
              <w:t>:</w:t>
            </w:r>
          </w:p>
          <w:p w:rsidRPr="003930CF" w:rsidR="00D75E22" w:rsidP="007E33AC" w:rsidRDefault="0ABB8136" w14:paraId="3CFAEC09" w14:textId="4CC3A385">
            <w:pPr>
              <w:pStyle w:val="ListParagraph"/>
              <w:numPr>
                <w:ilvl w:val="0"/>
                <w:numId w:val="6"/>
              </w:numPr>
              <w:spacing w:after="0" w:line="300" w:lineRule="auto"/>
              <w:rPr>
                <w:rFonts w:eastAsia="Arial" w:cs="Arial"/>
                <w:color w:val="000000" w:themeColor="text1"/>
                <w:sz w:val="24"/>
              </w:rPr>
            </w:pPr>
            <w:r w:rsidRPr="71B7B762">
              <w:rPr>
                <w:rFonts w:eastAsia="Arial" w:cs="Arial"/>
                <w:color w:val="000000" w:themeColor="text1"/>
                <w:sz w:val="24"/>
              </w:rPr>
              <w:t>Respect</w:t>
            </w:r>
            <w:r w:rsidR="002C3036">
              <w:rPr>
                <w:rFonts w:eastAsia="Arial" w:cs="Arial"/>
                <w:color w:val="000000" w:themeColor="text1"/>
                <w:sz w:val="24"/>
              </w:rPr>
              <w:t>ing</w:t>
            </w:r>
            <w:r w:rsidRPr="71B7B762">
              <w:rPr>
                <w:rFonts w:eastAsia="Arial" w:cs="Arial"/>
                <w:color w:val="000000" w:themeColor="text1"/>
                <w:sz w:val="24"/>
              </w:rPr>
              <w:t xml:space="preserve"> religious practices (e.g. prayer times, dietary needs) and ensur</w:t>
            </w:r>
            <w:r w:rsidR="002C3036">
              <w:rPr>
                <w:rFonts w:eastAsia="Arial" w:cs="Arial"/>
                <w:color w:val="000000" w:themeColor="text1"/>
                <w:sz w:val="24"/>
              </w:rPr>
              <w:t xml:space="preserve">ing </w:t>
            </w:r>
            <w:r w:rsidRPr="71B7B762">
              <w:rPr>
                <w:rFonts w:eastAsia="Arial" w:cs="Arial"/>
                <w:color w:val="000000" w:themeColor="text1"/>
                <w:sz w:val="24"/>
              </w:rPr>
              <w:t>they are accommodated.</w:t>
            </w:r>
          </w:p>
          <w:p w:rsidRPr="003930CF" w:rsidR="00D75E22" w:rsidP="007E33AC" w:rsidRDefault="0ABB8136" w14:paraId="013DFB07" w14:textId="519AAEAC">
            <w:pPr>
              <w:pStyle w:val="ListParagraph"/>
              <w:numPr>
                <w:ilvl w:val="0"/>
                <w:numId w:val="6"/>
              </w:numPr>
              <w:spacing w:after="0" w:line="300" w:lineRule="auto"/>
              <w:rPr>
                <w:rFonts w:eastAsia="Arial" w:cs="Arial"/>
                <w:color w:val="000000" w:themeColor="text1"/>
                <w:sz w:val="24"/>
              </w:rPr>
            </w:pPr>
            <w:r w:rsidRPr="71B7B762">
              <w:rPr>
                <w:rFonts w:eastAsia="Arial" w:cs="Arial"/>
                <w:color w:val="000000" w:themeColor="text1"/>
                <w:sz w:val="24"/>
              </w:rPr>
              <w:t>Address</w:t>
            </w:r>
            <w:r w:rsidR="002C3036">
              <w:rPr>
                <w:rFonts w:eastAsia="Arial" w:cs="Arial"/>
                <w:color w:val="000000" w:themeColor="text1"/>
                <w:sz w:val="24"/>
              </w:rPr>
              <w:t>ing</w:t>
            </w:r>
            <w:r w:rsidRPr="71B7B762">
              <w:rPr>
                <w:rFonts w:eastAsia="Arial" w:cs="Arial"/>
                <w:color w:val="000000" w:themeColor="text1"/>
                <w:sz w:val="24"/>
              </w:rPr>
              <w:t xml:space="preserve"> any religious-based bullying through clear disciplinary and restorative processes.</w:t>
            </w:r>
          </w:p>
          <w:p w:rsidRPr="002C3036" w:rsidR="00D75E22" w:rsidP="007E33AC" w:rsidRDefault="0ABB8136" w14:paraId="6E1B9F48" w14:textId="3BF64D14">
            <w:pPr>
              <w:pStyle w:val="ListParagraph"/>
              <w:numPr>
                <w:ilvl w:val="0"/>
                <w:numId w:val="6"/>
              </w:numPr>
              <w:spacing w:after="0" w:line="300" w:lineRule="auto"/>
              <w:rPr>
                <w:rFonts w:eastAsia="Arial" w:cs="Arial"/>
                <w:color w:val="000000" w:themeColor="text1"/>
                <w:sz w:val="24"/>
              </w:rPr>
            </w:pPr>
            <w:r w:rsidRPr="71B7B762">
              <w:rPr>
                <w:rFonts w:eastAsia="Arial" w:cs="Arial"/>
                <w:color w:val="000000" w:themeColor="text1"/>
                <w:sz w:val="24"/>
              </w:rPr>
              <w:t>Inclu</w:t>
            </w:r>
            <w:r w:rsidR="002C3036">
              <w:rPr>
                <w:rFonts w:eastAsia="Arial" w:cs="Arial"/>
                <w:color w:val="000000" w:themeColor="text1"/>
                <w:sz w:val="24"/>
              </w:rPr>
              <w:t>sion of</w:t>
            </w:r>
            <w:r w:rsidRPr="71B7B762">
              <w:rPr>
                <w:rFonts w:eastAsia="Arial" w:cs="Arial"/>
                <w:color w:val="000000" w:themeColor="text1"/>
                <w:sz w:val="24"/>
              </w:rPr>
              <w:t xml:space="preserve"> religious diversity in staff training.</w:t>
            </w:r>
          </w:p>
        </w:tc>
      </w:tr>
      <w:tr w:rsidRPr="003930CF" w:rsidR="00D75E22" w:rsidTr="14F4497B" w14:paraId="035C6713" w14:textId="77777777">
        <w:tc>
          <w:tcPr>
            <w:tcW w:w="1015" w:type="pct"/>
            <w:shd w:val="clear" w:color="auto" w:fill="EDF7F9"/>
            <w:tcMar/>
          </w:tcPr>
          <w:p w:rsidRPr="003930CF" w:rsidR="00D75E22" w:rsidP="002E327F" w:rsidRDefault="00D75E22" w14:paraId="72D0DF8C" w14:textId="77777777">
            <w:pPr>
              <w:spacing w:line="240" w:lineRule="auto"/>
              <w:rPr>
                <w:rFonts w:cs="Arial"/>
                <w:b/>
                <w:sz w:val="24"/>
              </w:rPr>
            </w:pPr>
            <w:r w:rsidRPr="003930CF">
              <w:rPr>
                <w:rFonts w:cs="Arial"/>
                <w:b/>
                <w:sz w:val="24"/>
              </w:rPr>
              <w:t>Political Opinion</w:t>
            </w:r>
          </w:p>
        </w:tc>
        <w:tc>
          <w:tcPr>
            <w:tcW w:w="317" w:type="pct"/>
            <w:tcMar/>
          </w:tcPr>
          <w:p w:rsidRPr="003930CF" w:rsidR="00D75E22" w:rsidP="002E327F" w:rsidRDefault="00D75E22" w14:paraId="521CEF9A" w14:textId="77777777">
            <w:pPr>
              <w:spacing w:line="240" w:lineRule="auto"/>
              <w:rPr>
                <w:rFonts w:cs="Arial"/>
                <w:sz w:val="24"/>
              </w:rPr>
            </w:pPr>
          </w:p>
        </w:tc>
        <w:tc>
          <w:tcPr>
            <w:tcW w:w="374" w:type="pct"/>
            <w:tcMar/>
          </w:tcPr>
          <w:p w:rsidRPr="003930CF" w:rsidR="00D75E22" w:rsidP="002E327F" w:rsidRDefault="00D75E22" w14:paraId="3B20B698" w14:textId="77777777">
            <w:pPr>
              <w:spacing w:line="240" w:lineRule="auto"/>
              <w:rPr>
                <w:rFonts w:cs="Arial"/>
                <w:sz w:val="24"/>
              </w:rPr>
            </w:pPr>
          </w:p>
        </w:tc>
        <w:tc>
          <w:tcPr>
            <w:tcW w:w="316" w:type="pct"/>
            <w:tcMar/>
          </w:tcPr>
          <w:p w:rsidRPr="003930CF" w:rsidR="00D75E22" w:rsidP="0C7151D4" w:rsidRDefault="41C0A5A5" w14:paraId="7109C247" w14:textId="77777777">
            <w:pPr>
              <w:spacing w:line="240" w:lineRule="auto"/>
              <w:rPr>
                <w:rFonts w:cs="Arial"/>
                <w:sz w:val="24"/>
              </w:rPr>
            </w:pPr>
            <w:r w:rsidRPr="0C7151D4">
              <w:rPr>
                <w:rFonts w:cs="Arial"/>
                <w:sz w:val="24"/>
              </w:rPr>
              <w:t>X</w:t>
            </w:r>
          </w:p>
        </w:tc>
        <w:tc>
          <w:tcPr>
            <w:tcW w:w="2978" w:type="pct"/>
            <w:tcMar/>
          </w:tcPr>
          <w:p w:rsidRPr="003930CF" w:rsidR="00D75E22" w:rsidP="71B7B762" w:rsidRDefault="5C8A2D3F" w14:paraId="1E6F0E90" w14:textId="77777777">
            <w:pPr>
              <w:spacing w:before="210" w:after="210" w:line="300" w:lineRule="auto"/>
              <w:rPr>
                <w:rFonts w:eastAsia="Arial" w:cs="Arial"/>
                <w:color w:val="000000" w:themeColor="text1"/>
                <w:sz w:val="24"/>
              </w:rPr>
            </w:pPr>
            <w:r w:rsidRPr="71B7B762">
              <w:rPr>
                <w:rFonts w:eastAsia="Arial" w:cs="Arial"/>
                <w:color w:val="000000" w:themeColor="text1"/>
                <w:sz w:val="24"/>
              </w:rPr>
              <w:t>In Northern Ireland, political identity may intersect with community background and can be a source of tension or bullying, particularly in mixed-community settings (Equality Commission NI, 2020).</w:t>
            </w:r>
          </w:p>
          <w:p w:rsidRPr="003930CF" w:rsidR="00D75E22" w:rsidP="14F4497B" w:rsidRDefault="5C8A2D3F" w14:paraId="258E6C07" w14:textId="77777777" w14:noSpellErr="1">
            <w:pPr>
              <w:spacing w:before="210" w:after="210" w:line="300" w:lineRule="auto"/>
              <w:rPr>
                <w:rFonts w:eastAsia="Arial" w:cs="Arial"/>
                <w:b w:val="0"/>
                <w:bCs w:val="0"/>
                <w:color w:val="000000" w:themeColor="text1"/>
                <w:sz w:val="24"/>
                <w:szCs w:val="24"/>
              </w:rPr>
            </w:pPr>
            <w:r w:rsidRPr="14F4497B" w:rsidR="5C8A2D3F">
              <w:rPr>
                <w:rFonts w:eastAsia="Arial" w:cs="Arial"/>
                <w:b w:val="0"/>
                <w:bCs w:val="0"/>
                <w:color w:val="000000" w:themeColor="text1" w:themeTint="FF" w:themeShade="FF"/>
                <w:sz w:val="24"/>
                <w:szCs w:val="24"/>
              </w:rPr>
              <w:t>Mitigation Measures:</w:t>
            </w:r>
          </w:p>
          <w:p w:rsidRPr="003930CF" w:rsidR="00D75E22" w:rsidP="007E33AC" w:rsidRDefault="5C8A2D3F" w14:paraId="63D3077B" w14:textId="77777777">
            <w:pPr>
              <w:pStyle w:val="ListParagraph"/>
              <w:numPr>
                <w:ilvl w:val="0"/>
                <w:numId w:val="5"/>
              </w:numPr>
              <w:spacing w:after="0" w:line="300" w:lineRule="auto"/>
              <w:rPr>
                <w:rFonts w:eastAsia="Arial" w:cs="Arial"/>
                <w:color w:val="000000" w:themeColor="text1"/>
                <w:sz w:val="24"/>
              </w:rPr>
            </w:pPr>
            <w:r w:rsidRPr="71B7B762">
              <w:rPr>
                <w:rFonts w:eastAsia="Arial" w:cs="Arial"/>
                <w:color w:val="000000" w:themeColor="text1"/>
                <w:sz w:val="24"/>
              </w:rPr>
              <w:t>Monitor for sectarian language or behaviour and intervene promptly.</w:t>
            </w:r>
          </w:p>
          <w:p w:rsidRPr="003930CF" w:rsidR="00D75E22" w:rsidP="007E33AC" w:rsidRDefault="5C8A2D3F" w14:paraId="31D2E9B4" w14:textId="77777777">
            <w:pPr>
              <w:pStyle w:val="ListParagraph"/>
              <w:numPr>
                <w:ilvl w:val="0"/>
                <w:numId w:val="5"/>
              </w:numPr>
              <w:spacing w:after="0" w:line="300" w:lineRule="auto"/>
              <w:rPr>
                <w:rFonts w:eastAsia="Arial" w:cs="Arial"/>
                <w:color w:val="000000" w:themeColor="text1"/>
                <w:sz w:val="24"/>
              </w:rPr>
            </w:pPr>
            <w:r w:rsidRPr="71B7B762">
              <w:rPr>
                <w:rFonts w:eastAsia="Arial" w:cs="Arial"/>
                <w:color w:val="000000" w:themeColor="text1"/>
                <w:sz w:val="24"/>
              </w:rPr>
              <w:t>Promote neutrality and respect in staff interactions and ward culture.</w:t>
            </w:r>
          </w:p>
        </w:tc>
      </w:tr>
      <w:tr w:rsidRPr="003930CF" w:rsidR="00D75E22" w:rsidTr="14F4497B" w14:paraId="0319EFCB" w14:textId="77777777">
        <w:tc>
          <w:tcPr>
            <w:tcW w:w="1015" w:type="pct"/>
            <w:shd w:val="clear" w:color="auto" w:fill="EDF7F9"/>
            <w:tcMar/>
          </w:tcPr>
          <w:p w:rsidRPr="003930CF" w:rsidR="00D75E22" w:rsidP="002E327F" w:rsidRDefault="00D75E22" w14:paraId="0AEAFEBA" w14:textId="77777777">
            <w:pPr>
              <w:spacing w:line="240" w:lineRule="auto"/>
              <w:rPr>
                <w:rFonts w:cs="Arial"/>
                <w:b/>
                <w:sz w:val="24"/>
              </w:rPr>
            </w:pPr>
            <w:r w:rsidRPr="003930CF">
              <w:rPr>
                <w:rFonts w:cs="Arial"/>
                <w:b/>
                <w:sz w:val="24"/>
              </w:rPr>
              <w:t>Sexual Orientation</w:t>
            </w:r>
          </w:p>
        </w:tc>
        <w:tc>
          <w:tcPr>
            <w:tcW w:w="317" w:type="pct"/>
            <w:tcMar/>
          </w:tcPr>
          <w:p w:rsidRPr="003930CF" w:rsidR="00D75E22" w:rsidP="002E327F" w:rsidRDefault="00D75E22" w14:paraId="743AC93C" w14:textId="77777777">
            <w:pPr>
              <w:spacing w:line="240" w:lineRule="auto"/>
              <w:rPr>
                <w:rFonts w:cs="Arial"/>
                <w:sz w:val="24"/>
              </w:rPr>
            </w:pPr>
          </w:p>
        </w:tc>
        <w:tc>
          <w:tcPr>
            <w:tcW w:w="374" w:type="pct"/>
            <w:tcMar/>
          </w:tcPr>
          <w:p w:rsidRPr="003930CF" w:rsidR="00D75E22" w:rsidP="002E327F" w:rsidRDefault="00D75E22" w14:paraId="0E46EE53" w14:textId="77777777">
            <w:pPr>
              <w:spacing w:line="240" w:lineRule="auto"/>
              <w:rPr>
                <w:rFonts w:cs="Arial"/>
                <w:sz w:val="24"/>
              </w:rPr>
            </w:pPr>
          </w:p>
        </w:tc>
        <w:tc>
          <w:tcPr>
            <w:tcW w:w="316" w:type="pct"/>
            <w:tcMar/>
          </w:tcPr>
          <w:p w:rsidRPr="003930CF" w:rsidR="00D75E22" w:rsidP="0C7151D4" w:rsidRDefault="1E63ADD9" w14:paraId="52318C71" w14:textId="77777777">
            <w:pPr>
              <w:spacing w:line="240" w:lineRule="auto"/>
              <w:rPr>
                <w:rFonts w:cs="Arial"/>
                <w:sz w:val="24"/>
              </w:rPr>
            </w:pPr>
            <w:r w:rsidRPr="0C7151D4">
              <w:rPr>
                <w:rFonts w:cs="Arial"/>
                <w:sz w:val="24"/>
              </w:rPr>
              <w:t>X</w:t>
            </w:r>
          </w:p>
        </w:tc>
        <w:tc>
          <w:tcPr>
            <w:tcW w:w="2978" w:type="pct"/>
            <w:tcMar/>
          </w:tcPr>
          <w:p w:rsidRPr="003930CF" w:rsidR="00D75E22" w:rsidP="71B7B762" w:rsidRDefault="1EE83D66" w14:paraId="51E59DEC" w14:textId="77777777">
            <w:pPr>
              <w:spacing w:before="210" w:after="210" w:line="300" w:lineRule="auto"/>
              <w:rPr>
                <w:rFonts w:eastAsia="Arial" w:cs="Arial"/>
                <w:color w:val="000000" w:themeColor="text1"/>
                <w:sz w:val="24"/>
              </w:rPr>
            </w:pPr>
            <w:r w:rsidRPr="71B7B762">
              <w:rPr>
                <w:rFonts w:eastAsia="Arial" w:cs="Arial"/>
                <w:color w:val="000000" w:themeColor="text1"/>
                <w:sz w:val="24"/>
              </w:rPr>
              <w:t>LGBTQ+ young people are disproportionately affected by bullying and may be reluctant to disclose their identity in inpatient settings. This can lead to increased mental health risks, including self-harm and suicidal ideation (Stonewall School Report, 2017).</w:t>
            </w:r>
          </w:p>
          <w:p w:rsidRPr="003930CF" w:rsidR="00D75E22" w:rsidP="14F4497B" w:rsidRDefault="1EE83D66" w14:paraId="70E83C86" w14:textId="77777777" w14:noSpellErr="1">
            <w:pPr>
              <w:spacing w:before="210" w:after="210" w:line="300" w:lineRule="auto"/>
              <w:rPr>
                <w:rFonts w:eastAsia="Arial" w:cs="Arial"/>
                <w:b w:val="0"/>
                <w:bCs w:val="0"/>
                <w:color w:val="000000" w:themeColor="text1"/>
                <w:sz w:val="24"/>
                <w:szCs w:val="24"/>
              </w:rPr>
            </w:pPr>
            <w:r w:rsidRPr="14F4497B" w:rsidR="1EE83D66">
              <w:rPr>
                <w:rFonts w:eastAsia="Arial" w:cs="Arial"/>
                <w:b w:val="0"/>
                <w:bCs w:val="0"/>
                <w:color w:val="000000" w:themeColor="text1" w:themeTint="FF" w:themeShade="FF"/>
                <w:sz w:val="24"/>
                <w:szCs w:val="24"/>
              </w:rPr>
              <w:t>Mitigation Measures:</w:t>
            </w:r>
          </w:p>
          <w:p w:rsidRPr="003930CF" w:rsidR="00D75E22" w:rsidP="007E33AC" w:rsidRDefault="002C3036" w14:paraId="1866E00F" w14:textId="4F99BB2A">
            <w:pPr>
              <w:pStyle w:val="ListParagraph"/>
              <w:numPr>
                <w:ilvl w:val="0"/>
                <w:numId w:val="2"/>
              </w:numPr>
              <w:spacing w:after="0" w:line="300" w:lineRule="auto"/>
              <w:rPr>
                <w:rFonts w:eastAsia="Arial" w:cs="Arial"/>
                <w:color w:val="000000" w:themeColor="text1"/>
                <w:sz w:val="24"/>
              </w:rPr>
            </w:pPr>
            <w:r>
              <w:rPr>
                <w:rFonts w:eastAsia="Arial" w:cs="Arial"/>
                <w:color w:val="000000" w:themeColor="text1"/>
                <w:sz w:val="24"/>
              </w:rPr>
              <w:t>Staff e</w:t>
            </w:r>
            <w:r w:rsidRPr="71B7B762" w:rsidR="1EE83D66">
              <w:rPr>
                <w:rFonts w:eastAsia="Arial" w:cs="Arial"/>
                <w:color w:val="000000" w:themeColor="text1"/>
                <w:sz w:val="24"/>
              </w:rPr>
              <w:t>nsure confidentiality and sensitivity when supporting LGBTQ+ young people.</w:t>
            </w:r>
          </w:p>
          <w:p w:rsidRPr="003930CF" w:rsidR="00D75E22" w:rsidP="007E33AC" w:rsidRDefault="002C3036" w14:paraId="3DAE7132" w14:textId="1EFF14E5">
            <w:pPr>
              <w:pStyle w:val="ListParagraph"/>
              <w:numPr>
                <w:ilvl w:val="0"/>
                <w:numId w:val="2"/>
              </w:numPr>
              <w:spacing w:after="0" w:line="300" w:lineRule="auto"/>
              <w:rPr>
                <w:rFonts w:eastAsia="Arial" w:cs="Arial"/>
                <w:color w:val="000000" w:themeColor="text1"/>
                <w:sz w:val="24"/>
              </w:rPr>
            </w:pPr>
            <w:r>
              <w:rPr>
                <w:rFonts w:eastAsia="Arial" w:cs="Arial"/>
                <w:color w:val="000000" w:themeColor="text1"/>
                <w:sz w:val="24"/>
              </w:rPr>
              <w:t>Staff i</w:t>
            </w:r>
            <w:r w:rsidRPr="71B7B762" w:rsidR="1EE83D66">
              <w:rPr>
                <w:rFonts w:eastAsia="Arial" w:cs="Arial"/>
                <w:color w:val="000000" w:themeColor="text1"/>
                <w:sz w:val="24"/>
              </w:rPr>
              <w:t>nclude LGBTQ+ bullying scenarios in staff training and policy examples.</w:t>
            </w:r>
          </w:p>
          <w:p w:rsidRPr="003930CF" w:rsidR="00D75E22" w:rsidP="007E33AC" w:rsidRDefault="002C3036" w14:paraId="68396B85" w14:textId="24031C22">
            <w:pPr>
              <w:pStyle w:val="ListParagraph"/>
              <w:numPr>
                <w:ilvl w:val="0"/>
                <w:numId w:val="2"/>
              </w:numPr>
              <w:spacing w:after="0" w:line="300" w:lineRule="auto"/>
              <w:rPr>
                <w:rFonts w:eastAsia="Arial" w:cs="Arial"/>
                <w:color w:val="000000" w:themeColor="text1"/>
                <w:sz w:val="24"/>
              </w:rPr>
            </w:pPr>
            <w:r>
              <w:rPr>
                <w:rFonts w:eastAsia="Arial" w:cs="Arial"/>
                <w:color w:val="000000" w:themeColor="text1"/>
                <w:sz w:val="24"/>
              </w:rPr>
              <w:t>Staff p</w:t>
            </w:r>
            <w:r w:rsidRPr="71B7B762" w:rsidR="1EE83D66">
              <w:rPr>
                <w:rFonts w:eastAsia="Arial" w:cs="Arial"/>
                <w:color w:val="000000" w:themeColor="text1"/>
                <w:sz w:val="24"/>
              </w:rPr>
              <w:t>romote inclusive language and behaviour across the unit.</w:t>
            </w:r>
          </w:p>
          <w:p w:rsidRPr="003930CF" w:rsidR="00D75E22" w:rsidP="007E33AC" w:rsidRDefault="002C3036" w14:paraId="65239425" w14:textId="3544C3F5">
            <w:pPr>
              <w:pStyle w:val="ListParagraph"/>
              <w:numPr>
                <w:ilvl w:val="0"/>
                <w:numId w:val="1"/>
              </w:numPr>
              <w:spacing w:after="0" w:line="300" w:lineRule="auto"/>
              <w:rPr>
                <w:rFonts w:eastAsia="Arial" w:cs="Arial"/>
                <w:color w:val="000000" w:themeColor="text1"/>
                <w:sz w:val="24"/>
              </w:rPr>
            </w:pPr>
            <w:r>
              <w:rPr>
                <w:rFonts w:eastAsia="Arial" w:cs="Arial"/>
                <w:color w:val="000000" w:themeColor="text1"/>
                <w:sz w:val="24"/>
              </w:rPr>
              <w:t>Staff p</w:t>
            </w:r>
            <w:r w:rsidRPr="71B7B762" w:rsidR="1EE83D66">
              <w:rPr>
                <w:rFonts w:eastAsia="Arial" w:cs="Arial"/>
                <w:color w:val="000000" w:themeColor="text1"/>
                <w:sz w:val="24"/>
              </w:rPr>
              <w:t>rovide access to LGBTQ+ support groups or external advocacy services.</w:t>
            </w:r>
          </w:p>
          <w:p w:rsidRPr="002C3036" w:rsidR="00D75E22" w:rsidP="007E33AC" w:rsidRDefault="002C3036" w14:paraId="481C5C9E" w14:textId="5B75ED81">
            <w:pPr>
              <w:pStyle w:val="ListParagraph"/>
              <w:numPr>
                <w:ilvl w:val="0"/>
                <w:numId w:val="1"/>
              </w:numPr>
              <w:spacing w:after="0" w:line="300" w:lineRule="auto"/>
              <w:rPr>
                <w:rFonts w:eastAsia="Arial" w:cs="Arial"/>
                <w:color w:val="000000" w:themeColor="text1"/>
                <w:sz w:val="24"/>
              </w:rPr>
            </w:pPr>
            <w:r>
              <w:rPr>
                <w:rFonts w:eastAsia="Arial" w:cs="Arial"/>
                <w:color w:val="000000" w:themeColor="text1"/>
                <w:sz w:val="24"/>
              </w:rPr>
              <w:t>Service d</w:t>
            </w:r>
            <w:r w:rsidRPr="71B7B762" w:rsidR="1EE83D66">
              <w:rPr>
                <w:rFonts w:eastAsia="Arial" w:cs="Arial"/>
                <w:color w:val="000000" w:themeColor="text1"/>
                <w:sz w:val="24"/>
              </w:rPr>
              <w:t>isplay</w:t>
            </w:r>
            <w:r>
              <w:rPr>
                <w:rFonts w:eastAsia="Arial" w:cs="Arial"/>
                <w:color w:val="000000" w:themeColor="text1"/>
                <w:sz w:val="24"/>
              </w:rPr>
              <w:t>s</w:t>
            </w:r>
            <w:r w:rsidRPr="71B7B762" w:rsidR="1EE83D66">
              <w:rPr>
                <w:rFonts w:eastAsia="Arial" w:cs="Arial"/>
                <w:color w:val="000000" w:themeColor="text1"/>
                <w:sz w:val="24"/>
              </w:rPr>
              <w:t xml:space="preserve"> inclusive messaging and symbols to signal safety and acceptance.</w:t>
            </w:r>
          </w:p>
        </w:tc>
      </w:tr>
      <w:tr w:rsidRPr="003930CF" w:rsidR="00D75E22" w:rsidTr="14F4497B" w14:paraId="60780058" w14:textId="77777777">
        <w:tc>
          <w:tcPr>
            <w:tcW w:w="1015" w:type="pct"/>
            <w:shd w:val="clear" w:color="auto" w:fill="EDF7F9"/>
            <w:tcMar/>
          </w:tcPr>
          <w:p w:rsidRPr="003930CF" w:rsidR="00D75E22" w:rsidP="00B064C8" w:rsidRDefault="00D75E22" w14:paraId="151102C9" w14:textId="77777777">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Mar/>
          </w:tcPr>
          <w:p w:rsidRPr="003930CF" w:rsidR="00D75E22" w:rsidP="002E327F" w:rsidRDefault="00D75E22" w14:paraId="48A489CD" w14:textId="77777777">
            <w:pPr>
              <w:spacing w:line="240" w:lineRule="auto"/>
              <w:rPr>
                <w:rFonts w:cs="Arial"/>
                <w:sz w:val="24"/>
              </w:rPr>
            </w:pPr>
          </w:p>
        </w:tc>
        <w:tc>
          <w:tcPr>
            <w:tcW w:w="374" w:type="pct"/>
            <w:tcMar/>
          </w:tcPr>
          <w:p w:rsidRPr="003930CF" w:rsidR="00D75E22" w:rsidP="002E327F" w:rsidRDefault="00D75E22" w14:paraId="6B475177" w14:textId="77777777">
            <w:pPr>
              <w:spacing w:line="240" w:lineRule="auto"/>
              <w:rPr>
                <w:rFonts w:cs="Arial"/>
                <w:sz w:val="24"/>
              </w:rPr>
            </w:pPr>
          </w:p>
        </w:tc>
        <w:tc>
          <w:tcPr>
            <w:tcW w:w="316" w:type="pct"/>
            <w:tcMar/>
          </w:tcPr>
          <w:p w:rsidRPr="003930CF" w:rsidR="00D75E22" w:rsidP="0C7151D4" w:rsidRDefault="52EC68BE" w14:paraId="2A0D33D3" w14:textId="77777777">
            <w:pPr>
              <w:spacing w:line="240" w:lineRule="auto"/>
              <w:rPr>
                <w:rFonts w:cs="Arial"/>
                <w:sz w:val="24"/>
              </w:rPr>
            </w:pPr>
            <w:r w:rsidRPr="0C7151D4">
              <w:rPr>
                <w:rFonts w:cs="Arial"/>
                <w:sz w:val="24"/>
              </w:rPr>
              <w:t>X</w:t>
            </w:r>
          </w:p>
        </w:tc>
        <w:tc>
          <w:tcPr>
            <w:tcW w:w="2978" w:type="pct"/>
            <w:tcMar/>
          </w:tcPr>
          <w:p w:rsidRPr="003930CF" w:rsidR="00D75E22" w:rsidP="002E327F" w:rsidRDefault="00D75E22" w14:paraId="5789E737" w14:textId="77777777">
            <w:pPr>
              <w:spacing w:line="240" w:lineRule="auto"/>
              <w:rPr>
                <w:rFonts w:cs="Arial"/>
                <w:sz w:val="24"/>
              </w:rPr>
            </w:pPr>
          </w:p>
        </w:tc>
      </w:tr>
    </w:tbl>
    <w:p w:rsidR="00D75E22" w:rsidP="00D75E22" w:rsidRDefault="00D75E22" w14:paraId="76B2283A" w14:textId="77777777">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Pr="006B72E1" w:rsidR="00D75E22" w:rsidTr="0C7151D4" w14:paraId="38F90303" w14:textId="77777777">
        <w:trPr>
          <w:trHeight w:val="576" w:hRule="exact"/>
        </w:trPr>
        <w:tc>
          <w:tcPr>
            <w:tcW w:w="15598" w:type="dxa"/>
            <w:gridSpan w:val="6"/>
            <w:tcBorders>
              <w:top w:val="single" w:color="auto" w:sz="4" w:space="0"/>
              <w:left w:val="single" w:color="auto" w:sz="4" w:space="0"/>
              <w:bottom w:val="nil"/>
              <w:right w:val="single" w:color="auto" w:sz="4" w:space="0"/>
            </w:tcBorders>
            <w:shd w:val="clear" w:color="auto" w:fill="E4F2F6"/>
          </w:tcPr>
          <w:p w:rsidRPr="006B72E1" w:rsidR="00D75E22" w:rsidP="002E327F" w:rsidRDefault="00D75E22" w14:paraId="2BBE275E" w14:textId="73845785">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r w:rsidR="002C3036">
              <w:rPr>
                <w:rStyle w:val="Bodytext3"/>
                <w:b/>
                <w:bCs/>
                <w:color w:val="000000"/>
                <w:sz w:val="24"/>
                <w:szCs w:val="24"/>
              </w:rPr>
              <w:t xml:space="preserve"> – No impact </w:t>
            </w:r>
          </w:p>
        </w:tc>
      </w:tr>
      <w:tr w:rsidRPr="008F532B" w:rsidR="00D75E22" w:rsidTr="0C7151D4" w14:paraId="20EE1B2B" w14:textId="77777777">
        <w:trPr>
          <w:trHeight w:val="528" w:hRule="exact"/>
        </w:trPr>
        <w:tc>
          <w:tcPr>
            <w:tcW w:w="3384" w:type="dxa"/>
            <w:gridSpan w:val="2"/>
            <w:vMerge w:val="restart"/>
            <w:tcBorders>
              <w:top w:val="single" w:color="auto" w:sz="4" w:space="0"/>
              <w:left w:val="single" w:color="auto" w:sz="4" w:space="0"/>
              <w:bottom w:val="nil"/>
              <w:right w:val="nil"/>
            </w:tcBorders>
            <w:shd w:val="clear" w:color="auto" w:fill="E4F2F6"/>
          </w:tcPr>
          <w:p w:rsidRPr="006B72E1" w:rsidR="00D75E22" w:rsidP="002E327F" w:rsidRDefault="00D75E22" w14:paraId="43F556F7"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color="auto" w:sz="4" w:space="0"/>
              <w:left w:val="single" w:color="auto" w:sz="4" w:space="0"/>
              <w:bottom w:val="nil"/>
              <w:right w:val="nil"/>
            </w:tcBorders>
            <w:shd w:val="clear" w:color="auto" w:fill="E4F2F6"/>
          </w:tcPr>
          <w:p w:rsidRPr="006B72E1" w:rsidR="00D75E22" w:rsidP="002E327F" w:rsidRDefault="00D75E22" w14:paraId="36162982" w14:textId="77777777">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color="auto" w:sz="4" w:space="0"/>
              <w:left w:val="single" w:color="auto" w:sz="4" w:space="0"/>
              <w:bottom w:val="single" w:color="auto" w:sz="4" w:space="0"/>
              <w:right w:val="single" w:color="auto" w:sz="4" w:space="0"/>
            </w:tcBorders>
            <w:shd w:val="clear" w:color="auto" w:fill="E4F2F6"/>
          </w:tcPr>
          <w:p w:rsidR="00020A33" w:rsidP="002E327F" w:rsidRDefault="00D75E22" w14:paraId="0B4329A9" w14:textId="77777777">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rsidRPr="008F532B" w:rsidR="00D75E22" w:rsidP="002E327F" w:rsidRDefault="00D75E22" w14:paraId="2AA1EC2C" w14:textId="77777777">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Pr="006B72E1" w:rsidR="00D75E22" w:rsidTr="0C7151D4" w14:paraId="23C12265" w14:textId="77777777">
        <w:trPr>
          <w:trHeight w:val="552" w:hRule="exact"/>
        </w:trPr>
        <w:tc>
          <w:tcPr>
            <w:tcW w:w="3384" w:type="dxa"/>
            <w:gridSpan w:val="2"/>
            <w:vMerge/>
          </w:tcPr>
          <w:p w:rsidRPr="006B72E1" w:rsidR="00D75E22" w:rsidP="002E327F" w:rsidRDefault="00D75E22" w14:paraId="69950986" w14:textId="77777777">
            <w:pPr>
              <w:pStyle w:val="BodyText"/>
              <w:jc w:val="center"/>
              <w:rPr>
                <w:sz w:val="24"/>
              </w:rPr>
            </w:pPr>
          </w:p>
        </w:tc>
        <w:tc>
          <w:tcPr>
            <w:tcW w:w="989"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159B4FC5" w14:textId="77777777">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024FF63D" w14:textId="77777777">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50A62214" w14:textId="77777777">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Pr>
          <w:p w:rsidRPr="006B72E1" w:rsidR="00D75E22" w:rsidP="002E327F" w:rsidRDefault="00D75E22" w14:paraId="107641A5" w14:textId="77777777">
            <w:pPr>
              <w:pStyle w:val="Bodytext41"/>
              <w:shd w:val="clear" w:color="auto" w:fill="auto"/>
              <w:spacing w:line="220" w:lineRule="exact"/>
              <w:ind w:left="220" w:firstLine="0"/>
              <w:rPr>
                <w:rStyle w:val="Bodytext4"/>
                <w:b/>
                <w:bCs/>
                <w:color w:val="000000"/>
                <w:sz w:val="24"/>
                <w:szCs w:val="24"/>
              </w:rPr>
            </w:pPr>
          </w:p>
        </w:tc>
      </w:tr>
      <w:tr w:rsidRPr="006B72E1" w:rsidR="00D75E22" w:rsidTr="0C7151D4" w14:paraId="09AB2E20"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43515329"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21F016E6"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12AB4894"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203E06A2" w14:paraId="500C1322"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2E244D" w:rsidR="00D75E22" w:rsidP="002E327F" w:rsidRDefault="00D75E22" w14:paraId="7A46D01F" w14:textId="77777777">
            <w:pPr>
              <w:rPr>
                <w:rFonts w:cs="Arial"/>
              </w:rPr>
            </w:pPr>
          </w:p>
        </w:tc>
      </w:tr>
      <w:tr w:rsidRPr="006B72E1" w:rsidR="00D75E22" w:rsidTr="0C7151D4" w14:paraId="7E43A4B5"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071534A8"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5391B8E4"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186EF4F2"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47A42864" w14:paraId="73B7B3E3"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697D12B5" w14:textId="77777777">
            <w:pPr>
              <w:rPr>
                <w:rFonts w:cs="Arial"/>
              </w:rPr>
            </w:pPr>
          </w:p>
        </w:tc>
      </w:tr>
      <w:tr w:rsidRPr="006B72E1" w:rsidR="00D75E22" w:rsidTr="0C7151D4" w14:paraId="5B22265C"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0412B6BC"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5CF8EAE4"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54580731"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C7151D4" w:rsidRDefault="092BD0BE" w14:paraId="5018BEE3" w14:textId="77777777">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605FED5E" w14:textId="77777777">
            <w:pPr>
              <w:rPr>
                <w:rFonts w:cs="Arial"/>
              </w:rPr>
            </w:pPr>
          </w:p>
        </w:tc>
      </w:tr>
      <w:tr w:rsidRPr="006B72E1" w:rsidR="00D75E22" w:rsidTr="0C7151D4" w14:paraId="78AAB57F"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EB6D29" w14:paraId="482670E3" w14:textId="77777777">
            <w:pPr>
              <w:pStyle w:val="Bodytext41"/>
              <w:shd w:val="clear" w:color="auto" w:fill="auto"/>
              <w:spacing w:line="220" w:lineRule="exact"/>
              <w:ind w:left="140" w:firstLine="0"/>
              <w:rPr>
                <w:sz w:val="24"/>
                <w:szCs w:val="24"/>
              </w:rPr>
            </w:pPr>
            <w:r>
              <w:rPr>
                <w:rStyle w:val="Bodytext4"/>
                <w:b/>
                <w:bCs/>
                <w:color w:val="000000"/>
                <w:sz w:val="24"/>
                <w:szCs w:val="24"/>
              </w:rPr>
              <w:t>Men and Wome</w:t>
            </w:r>
            <w:r w:rsidRPr="00D411D1" w:rsidR="00D411D1">
              <w:rPr>
                <w:rStyle w:val="Bodytext4"/>
                <w:b/>
                <w:bCs/>
                <w:color w:val="000000"/>
                <w:sz w:val="24"/>
                <w:szCs w:val="24"/>
              </w:rPr>
              <w:t>n generally</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05C589AA"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063EE008"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15A5FAB6" w14:paraId="352538E5"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7004868D" w14:textId="77777777">
            <w:pPr>
              <w:rPr>
                <w:rFonts w:cs="Arial"/>
              </w:rPr>
            </w:pPr>
          </w:p>
        </w:tc>
      </w:tr>
      <w:tr w:rsidRPr="006B72E1" w:rsidR="00D75E22" w:rsidTr="0C7151D4" w14:paraId="51A63EB9"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4801C717"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073FA43C"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2F8C5456"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15A5FAB6" w14:paraId="358C261C"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5C9EC2DB" w14:textId="77777777">
            <w:pPr>
              <w:rPr>
                <w:rFonts w:cs="Arial"/>
              </w:rPr>
            </w:pPr>
          </w:p>
        </w:tc>
      </w:tr>
      <w:tr w:rsidRPr="006B72E1" w:rsidR="00D75E22" w:rsidTr="0C7151D4" w14:paraId="7C6EE026" w14:textId="77777777">
        <w:trPr>
          <w:trHeight w:val="576" w:hRule="exact"/>
        </w:trPr>
        <w:tc>
          <w:tcPr>
            <w:tcW w:w="1253" w:type="dxa"/>
            <w:vMerge w:val="restart"/>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71C12003"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18F60702"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31778B34"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52241B90"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699809F6" w14:paraId="4E423CB4"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5E1F939D" w14:textId="77777777">
            <w:pPr>
              <w:rPr>
                <w:rFonts w:cs="Arial"/>
              </w:rPr>
            </w:pPr>
          </w:p>
        </w:tc>
      </w:tr>
      <w:tr w:rsidRPr="006B72E1" w:rsidR="00D75E22" w:rsidTr="0C7151D4" w14:paraId="1F5813AE" w14:textId="77777777">
        <w:trPr>
          <w:trHeight w:val="571" w:hRule="exact"/>
        </w:trPr>
        <w:tc>
          <w:tcPr>
            <w:tcW w:w="1253" w:type="dxa"/>
            <w:vMerge/>
          </w:tcPr>
          <w:p w:rsidRPr="006B72E1" w:rsidR="00D75E22" w:rsidP="002E327F" w:rsidRDefault="00D75E22" w14:paraId="449A0425" w14:textId="77777777">
            <w:pPr>
              <w:rPr>
                <w:rFonts w:cs="Arial"/>
              </w:rPr>
            </w:pP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639DE079"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3AB9646A"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754E03E8"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699809F6" w14:paraId="4CF8CD79"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7FEF6DE6" w14:textId="77777777">
            <w:pPr>
              <w:rPr>
                <w:rFonts w:cs="Arial"/>
              </w:rPr>
            </w:pPr>
          </w:p>
        </w:tc>
      </w:tr>
      <w:tr w:rsidRPr="006B72E1" w:rsidR="00D75E22" w:rsidTr="0C7151D4" w14:paraId="71E243A1" w14:textId="77777777">
        <w:trPr>
          <w:trHeight w:val="802" w:hRule="exact"/>
        </w:trPr>
        <w:tc>
          <w:tcPr>
            <w:tcW w:w="1253" w:type="dxa"/>
            <w:vMerge w:val="restart"/>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10F7CF42"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0DD6D0AD" w14:textId="77777777">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05102B15"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58517AE0"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5352E121" w14:paraId="48E3D0B2"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66CA1707" w14:textId="77777777">
            <w:pPr>
              <w:rPr>
                <w:rFonts w:cs="Arial"/>
              </w:rPr>
            </w:pPr>
          </w:p>
        </w:tc>
      </w:tr>
      <w:tr w:rsidRPr="006B72E1" w:rsidR="00D75E22" w:rsidTr="0C7151D4" w14:paraId="32830C24" w14:textId="77777777">
        <w:trPr>
          <w:trHeight w:val="571" w:hRule="exact"/>
        </w:trPr>
        <w:tc>
          <w:tcPr>
            <w:tcW w:w="1253" w:type="dxa"/>
            <w:vMerge/>
          </w:tcPr>
          <w:p w:rsidRPr="006B72E1" w:rsidR="00D75E22" w:rsidP="002E327F" w:rsidRDefault="00D75E22" w14:paraId="10495A66" w14:textId="77777777">
            <w:pPr>
              <w:rPr>
                <w:rFonts w:cs="Arial"/>
              </w:rPr>
            </w:pP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691DA589"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31647899"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76735AC6"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5352E121" w14:paraId="426E4BED"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1C638F74" w14:textId="77777777">
            <w:pPr>
              <w:rPr>
                <w:rFonts w:cs="Arial"/>
              </w:rPr>
            </w:pPr>
          </w:p>
        </w:tc>
      </w:tr>
      <w:tr w:rsidRPr="006B72E1" w:rsidR="00020A33" w:rsidTr="0C7151D4" w14:paraId="7ACAF0D3"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020A33" w:rsidP="00020A33" w:rsidRDefault="00020A33" w14:paraId="687580FD"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020A33" w:rsidP="002E327F" w:rsidRDefault="00020A33" w14:paraId="7EE267C9"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020A33" w:rsidP="002E327F" w:rsidRDefault="00020A33" w14:paraId="4EB49037"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020A33" w:rsidP="002E327F" w:rsidRDefault="603B3AB1" w14:paraId="000D741D"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020A33" w:rsidP="002E327F" w:rsidRDefault="00020A33" w14:paraId="1F2C1FC1" w14:textId="77777777">
            <w:pPr>
              <w:rPr>
                <w:rFonts w:cs="Arial"/>
              </w:rPr>
            </w:pPr>
          </w:p>
        </w:tc>
      </w:tr>
      <w:tr w:rsidRPr="006B72E1" w:rsidR="00D75E22" w:rsidTr="0C7151D4" w14:paraId="6D8F95EB"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5685C197"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6460B045"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6C572EEA"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603B3AB1" w14:paraId="67AFBDC4"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5C1004A8" w14:textId="77777777">
            <w:pPr>
              <w:rPr>
                <w:rFonts w:cs="Arial"/>
              </w:rPr>
            </w:pPr>
          </w:p>
        </w:tc>
      </w:tr>
      <w:tr w:rsidRPr="006B72E1" w:rsidR="00D75E22" w:rsidTr="0C7151D4" w14:paraId="136CE706" w14:textId="77777777">
        <w:trPr>
          <w:trHeight w:val="1603"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38773FFF" w14:textId="77777777">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51DEFB91"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00D75E22" w14:paraId="7265D306"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hemeFill="background1"/>
          </w:tcPr>
          <w:p w:rsidRPr="006B72E1" w:rsidR="00D75E22" w:rsidP="002E327F" w:rsidRDefault="4350899D" w14:paraId="475D75DB" w14:textId="77777777">
            <w:pPr>
              <w:rPr>
                <w:rFonts w:cs="Arial"/>
              </w:rPr>
            </w:pPr>
            <w:r w:rsidRPr="0C7151D4">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2E1" w:rsidR="00D75E22" w:rsidP="002E327F" w:rsidRDefault="00D75E22" w14:paraId="677F22F4" w14:textId="77777777">
            <w:pPr>
              <w:rPr>
                <w:rFonts w:cs="Arial"/>
              </w:rPr>
            </w:pPr>
          </w:p>
        </w:tc>
      </w:tr>
    </w:tbl>
    <w:p w:rsidRPr="003930CF" w:rsidR="00D75E22" w:rsidP="00D75E22" w:rsidRDefault="00D75E22" w14:paraId="53E798BC" w14:textId="77777777">
      <w:pPr>
        <w:rPr>
          <w:rFonts w:cs="Arial"/>
          <w:sz w:val="24"/>
        </w:rPr>
      </w:pPr>
    </w:p>
    <w:tbl>
      <w:tblPr>
        <w:tblW w:w="50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12"/>
        <w:gridCol w:w="1102"/>
        <w:gridCol w:w="987"/>
        <w:gridCol w:w="981"/>
        <w:gridCol w:w="9191"/>
      </w:tblGrid>
      <w:tr w:rsidRPr="003930CF" w:rsidR="00D75E22" w:rsidTr="14F4497B" w14:paraId="601B8A9D" w14:textId="77777777">
        <w:tc>
          <w:tcPr>
            <w:tcW w:w="5000" w:type="pct"/>
            <w:gridSpan w:val="5"/>
            <w:shd w:val="clear" w:color="auto" w:fill="9CC2E5" w:themeFill="accent5" w:themeFillTint="99"/>
            <w:tcMar/>
          </w:tcPr>
          <w:p w:rsidRPr="00C52565" w:rsidR="00D75E22" w:rsidP="002E327F" w:rsidRDefault="00D75E22" w14:paraId="76DB500A" w14:textId="77777777">
            <w:pPr>
              <w:spacing w:after="0" w:line="240" w:lineRule="auto"/>
              <w:rPr>
                <w:rFonts w:cs="Arial"/>
                <w:b/>
                <w:szCs w:val="28"/>
              </w:rPr>
            </w:pPr>
          </w:p>
          <w:p w:rsidRPr="00C52565" w:rsidR="00D75E22" w:rsidP="002E327F" w:rsidRDefault="00D75E22" w14:paraId="569A977A" w14:textId="77777777">
            <w:pPr>
              <w:spacing w:after="0" w:line="240" w:lineRule="auto"/>
              <w:rPr>
                <w:rFonts w:cs="Arial"/>
                <w:b/>
                <w:szCs w:val="28"/>
              </w:rPr>
            </w:pPr>
            <w:r w:rsidRPr="00C52565">
              <w:rPr>
                <w:rFonts w:cs="Arial"/>
                <w:b/>
                <w:szCs w:val="28"/>
              </w:rPr>
              <w:t>Section 5: Good Relations</w:t>
            </w:r>
          </w:p>
          <w:p w:rsidRPr="003930CF" w:rsidR="00D75E22" w:rsidP="002E327F" w:rsidRDefault="00D75E22" w14:paraId="03B2094D" w14:textId="77777777">
            <w:pPr>
              <w:spacing w:after="0" w:line="240" w:lineRule="auto"/>
              <w:rPr>
                <w:rFonts w:cs="Arial"/>
                <w:b/>
                <w:sz w:val="24"/>
              </w:rPr>
            </w:pPr>
          </w:p>
        </w:tc>
      </w:tr>
      <w:tr w:rsidRPr="003930CF" w:rsidR="00D75E22" w:rsidTr="14F4497B" w14:paraId="539FFE75" w14:textId="77777777">
        <w:tc>
          <w:tcPr>
            <w:tcW w:w="5000" w:type="pct"/>
            <w:gridSpan w:val="5"/>
            <w:shd w:val="clear" w:color="auto" w:fill="9CC2E5" w:themeFill="accent5" w:themeFillTint="99"/>
            <w:tcMar/>
          </w:tcPr>
          <w:p w:rsidRPr="003930CF" w:rsidR="00D75E22" w:rsidP="002E327F" w:rsidRDefault="00D75E22" w14:paraId="1BA1995B" w14:textId="77777777">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rsidRPr="003930CF" w:rsidR="00D75E22" w:rsidP="002E327F" w:rsidRDefault="00D75E22" w14:paraId="2184F640" w14:textId="77777777">
            <w:pPr>
              <w:shd w:val="clear" w:color="auto" w:fill="BDD6EE"/>
              <w:spacing w:after="0" w:line="240" w:lineRule="auto"/>
              <w:rPr>
                <w:rFonts w:cs="Arial"/>
                <w:b/>
                <w:sz w:val="24"/>
              </w:rPr>
            </w:pPr>
          </w:p>
          <w:p w:rsidRPr="003930CF" w:rsidR="00D75E22" w:rsidP="007E33AC" w:rsidRDefault="00D75E22" w14:paraId="04E7C5F4" w14:textId="77777777">
            <w:pPr>
              <w:numPr>
                <w:ilvl w:val="0"/>
                <w:numId w:val="13"/>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rsidRPr="003930CF" w:rsidR="00D75E22" w:rsidP="002E327F" w:rsidRDefault="00D75E22" w14:paraId="4AA1C6CE" w14:textId="77777777">
            <w:pPr>
              <w:shd w:val="clear" w:color="auto" w:fill="BDD6EE"/>
              <w:spacing w:after="0" w:line="240" w:lineRule="auto"/>
              <w:rPr>
                <w:rFonts w:cs="Arial"/>
                <w:b/>
                <w:sz w:val="24"/>
              </w:rPr>
            </w:pPr>
          </w:p>
          <w:p w:rsidRPr="003930CF" w:rsidR="00D75E22" w:rsidP="007E33AC" w:rsidRDefault="00D75E22" w14:paraId="3B54AA46" w14:textId="77777777">
            <w:pPr>
              <w:numPr>
                <w:ilvl w:val="0"/>
                <w:numId w:val="13"/>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rsidRPr="003930CF" w:rsidR="00D75E22" w:rsidP="002E327F" w:rsidRDefault="00D75E22" w14:paraId="3A150650" w14:textId="77777777">
            <w:pPr>
              <w:shd w:val="clear" w:color="auto" w:fill="BDD6EE"/>
              <w:spacing w:after="0" w:line="240" w:lineRule="auto"/>
              <w:ind w:left="720"/>
              <w:rPr>
                <w:rFonts w:cs="Arial"/>
                <w:b/>
                <w:sz w:val="24"/>
              </w:rPr>
            </w:pPr>
          </w:p>
        </w:tc>
      </w:tr>
      <w:tr w:rsidRPr="003930CF" w:rsidR="00D75E22" w:rsidTr="14F4497B" w14:paraId="52CFC60B" w14:textId="77777777">
        <w:tc>
          <w:tcPr>
            <w:tcW w:w="1038" w:type="pct"/>
            <w:vMerge w:val="restart"/>
            <w:shd w:val="clear" w:color="auto" w:fill="EDF7F9"/>
            <w:tcMar/>
          </w:tcPr>
          <w:p w:rsidRPr="003930CF" w:rsidR="00D75E22" w:rsidP="002E327F" w:rsidRDefault="00D75E22" w14:paraId="3BF1AEB6" w14:textId="77777777">
            <w:pPr>
              <w:spacing w:after="0" w:line="240" w:lineRule="auto"/>
              <w:rPr>
                <w:rFonts w:cs="Arial"/>
                <w:b/>
                <w:sz w:val="24"/>
              </w:rPr>
            </w:pPr>
            <w:r w:rsidRPr="003930CF">
              <w:rPr>
                <w:rFonts w:cs="Arial"/>
                <w:b/>
                <w:bCs/>
                <w:iCs/>
                <w:sz w:val="24"/>
              </w:rPr>
              <w:t>Good Relations category</w:t>
            </w:r>
          </w:p>
        </w:tc>
        <w:tc>
          <w:tcPr>
            <w:tcW w:w="992" w:type="pct"/>
            <w:gridSpan w:val="3"/>
            <w:shd w:val="clear" w:color="auto" w:fill="EDF7F9"/>
            <w:tcMar/>
          </w:tcPr>
          <w:p w:rsidRPr="003930CF" w:rsidR="00D75E22" w:rsidP="002E327F" w:rsidRDefault="00D75E22" w14:paraId="41C85EA6" w14:textId="77777777">
            <w:pPr>
              <w:spacing w:after="0" w:line="240" w:lineRule="auto"/>
              <w:jc w:val="center"/>
              <w:rPr>
                <w:rFonts w:cs="Arial"/>
                <w:b/>
                <w:sz w:val="24"/>
              </w:rPr>
            </w:pPr>
            <w:r w:rsidRPr="003930CF">
              <w:rPr>
                <w:rFonts w:cs="Arial"/>
                <w:b/>
                <w:sz w:val="24"/>
              </w:rPr>
              <w:t>Level of impact</w:t>
            </w:r>
          </w:p>
          <w:p w:rsidRPr="003930CF" w:rsidR="00D75E22" w:rsidP="002E327F" w:rsidRDefault="00D75E22" w14:paraId="3EE3DAAD" w14:textId="77777777">
            <w:pPr>
              <w:spacing w:after="0" w:line="240" w:lineRule="auto"/>
              <w:jc w:val="center"/>
              <w:rPr>
                <w:rFonts w:cs="Arial"/>
                <w:b/>
                <w:sz w:val="24"/>
              </w:rPr>
            </w:pPr>
          </w:p>
        </w:tc>
        <w:tc>
          <w:tcPr>
            <w:tcW w:w="2970" w:type="pct"/>
            <w:vMerge w:val="restart"/>
            <w:shd w:val="clear" w:color="auto" w:fill="EDF7F9"/>
            <w:tcMar/>
          </w:tcPr>
          <w:p w:rsidRPr="003930CF" w:rsidR="00D75E22" w:rsidP="002E327F" w:rsidRDefault="00D75E22" w14:paraId="4648E68E" w14:textId="77777777">
            <w:pPr>
              <w:spacing w:after="0"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rsidRPr="003930CF" w:rsidR="00D75E22" w:rsidP="002E327F" w:rsidRDefault="00D75E22" w14:paraId="75C1A8E7" w14:textId="77777777">
            <w:pPr>
              <w:spacing w:after="0" w:line="240" w:lineRule="auto"/>
              <w:jc w:val="center"/>
              <w:rPr>
                <w:rFonts w:cs="Arial"/>
                <w:b/>
                <w:sz w:val="24"/>
              </w:rPr>
            </w:pPr>
          </w:p>
          <w:p w:rsidRPr="003930CF" w:rsidR="00D75E22" w:rsidP="002E327F" w:rsidRDefault="00D75E22" w14:paraId="2179A586" w14:textId="77777777">
            <w:pPr>
              <w:spacing w:after="0" w:line="240" w:lineRule="auto"/>
              <w:jc w:val="center"/>
              <w:rPr>
                <w:rFonts w:cs="Arial"/>
                <w:b/>
                <w:sz w:val="24"/>
              </w:rPr>
            </w:pPr>
            <w:r w:rsidRPr="003930CF">
              <w:rPr>
                <w:rFonts w:cs="Arial"/>
                <w:sz w:val="24"/>
              </w:rPr>
              <w:t>(where Major or Minor Impact identified)</w:t>
            </w:r>
          </w:p>
        </w:tc>
      </w:tr>
      <w:tr w:rsidRPr="003930CF" w:rsidR="00D75E22" w:rsidTr="14F4497B" w14:paraId="4C489797" w14:textId="77777777">
        <w:tc>
          <w:tcPr>
            <w:tcW w:w="1038" w:type="pct"/>
            <w:vMerge/>
            <w:tcMar/>
          </w:tcPr>
          <w:p w:rsidRPr="003930CF" w:rsidR="00D75E22" w:rsidP="002E327F" w:rsidRDefault="00D75E22" w14:paraId="07ED6EF6" w14:textId="77777777">
            <w:pPr>
              <w:spacing w:after="0" w:line="240" w:lineRule="auto"/>
              <w:rPr>
                <w:rFonts w:cs="Arial"/>
                <w:sz w:val="24"/>
              </w:rPr>
            </w:pPr>
          </w:p>
        </w:tc>
        <w:tc>
          <w:tcPr>
            <w:tcW w:w="356" w:type="pct"/>
            <w:shd w:val="clear" w:color="auto" w:fill="EDF7F9"/>
            <w:tcMar/>
          </w:tcPr>
          <w:p w:rsidRPr="003930CF" w:rsidR="00D75E22" w:rsidP="002E327F" w:rsidRDefault="00D75E22" w14:paraId="3AC69A7A" w14:textId="77777777">
            <w:pPr>
              <w:spacing w:after="0" w:line="240" w:lineRule="auto"/>
              <w:jc w:val="center"/>
              <w:rPr>
                <w:rFonts w:cs="Arial"/>
                <w:b/>
                <w:sz w:val="24"/>
              </w:rPr>
            </w:pPr>
            <w:r w:rsidRPr="003930CF">
              <w:rPr>
                <w:rFonts w:cs="Arial"/>
                <w:b/>
                <w:sz w:val="24"/>
              </w:rPr>
              <w:t>Major</w:t>
            </w:r>
          </w:p>
        </w:tc>
        <w:tc>
          <w:tcPr>
            <w:tcW w:w="319" w:type="pct"/>
            <w:shd w:val="clear" w:color="auto" w:fill="EDF7F9"/>
            <w:tcMar/>
          </w:tcPr>
          <w:p w:rsidRPr="003930CF" w:rsidR="00D75E22" w:rsidP="002E327F" w:rsidRDefault="00D75E22" w14:paraId="7020FC41" w14:textId="77777777">
            <w:pPr>
              <w:spacing w:after="0" w:line="240" w:lineRule="auto"/>
              <w:jc w:val="center"/>
              <w:rPr>
                <w:rFonts w:cs="Arial"/>
                <w:b/>
                <w:sz w:val="24"/>
              </w:rPr>
            </w:pPr>
            <w:r w:rsidRPr="003930CF">
              <w:rPr>
                <w:rFonts w:cs="Arial"/>
                <w:b/>
                <w:sz w:val="24"/>
              </w:rPr>
              <w:t>Minor</w:t>
            </w:r>
          </w:p>
        </w:tc>
        <w:tc>
          <w:tcPr>
            <w:tcW w:w="317" w:type="pct"/>
            <w:shd w:val="clear" w:color="auto" w:fill="EDF7F9"/>
            <w:tcMar/>
          </w:tcPr>
          <w:p w:rsidRPr="003930CF" w:rsidR="00D75E22" w:rsidP="002E327F" w:rsidRDefault="00D75E22" w14:paraId="3C7A43D2" w14:textId="77777777">
            <w:pPr>
              <w:spacing w:after="0" w:line="240" w:lineRule="auto"/>
              <w:jc w:val="center"/>
              <w:rPr>
                <w:rFonts w:cs="Arial"/>
                <w:b/>
                <w:sz w:val="24"/>
              </w:rPr>
            </w:pPr>
            <w:r w:rsidRPr="003930CF">
              <w:rPr>
                <w:rFonts w:cs="Arial"/>
                <w:b/>
                <w:sz w:val="24"/>
              </w:rPr>
              <w:t>None</w:t>
            </w:r>
          </w:p>
        </w:tc>
        <w:tc>
          <w:tcPr>
            <w:tcW w:w="2970" w:type="pct"/>
            <w:vMerge/>
            <w:tcMar/>
          </w:tcPr>
          <w:p w:rsidRPr="003930CF" w:rsidR="00D75E22" w:rsidP="002E327F" w:rsidRDefault="00D75E22" w14:paraId="3988B305" w14:textId="77777777">
            <w:pPr>
              <w:spacing w:after="0" w:line="240" w:lineRule="auto"/>
              <w:rPr>
                <w:rFonts w:cs="Arial"/>
                <w:sz w:val="24"/>
              </w:rPr>
            </w:pPr>
          </w:p>
        </w:tc>
      </w:tr>
      <w:tr w:rsidRPr="003930CF" w:rsidR="002C3036" w:rsidTr="14F4497B" w14:paraId="06BD2484" w14:textId="77777777">
        <w:tc>
          <w:tcPr>
            <w:tcW w:w="1038" w:type="pct"/>
            <w:shd w:val="clear" w:color="auto" w:fill="EDF7F9"/>
            <w:tcMar/>
          </w:tcPr>
          <w:p w:rsidRPr="003930CF" w:rsidR="002C3036" w:rsidP="002E327F" w:rsidRDefault="002C3036" w14:paraId="17EC4E5B" w14:textId="77777777">
            <w:pPr>
              <w:spacing w:after="0" w:line="240" w:lineRule="auto"/>
              <w:rPr>
                <w:rFonts w:cs="Arial"/>
                <w:b/>
                <w:sz w:val="24"/>
              </w:rPr>
            </w:pPr>
            <w:r w:rsidRPr="003930CF">
              <w:rPr>
                <w:rFonts w:cs="Arial"/>
                <w:b/>
                <w:sz w:val="24"/>
              </w:rPr>
              <w:t>Religious belief</w:t>
            </w:r>
          </w:p>
          <w:p w:rsidRPr="003930CF" w:rsidR="002C3036" w:rsidP="002E327F" w:rsidRDefault="002C3036" w14:paraId="5F86AC02" w14:textId="77777777">
            <w:pPr>
              <w:spacing w:after="0" w:line="240" w:lineRule="auto"/>
              <w:rPr>
                <w:rFonts w:cs="Arial"/>
                <w:b/>
                <w:sz w:val="24"/>
              </w:rPr>
            </w:pPr>
          </w:p>
          <w:p w:rsidRPr="003930CF" w:rsidR="002C3036" w:rsidP="002E327F" w:rsidRDefault="002C3036" w14:paraId="4C81B659" w14:textId="77777777">
            <w:pPr>
              <w:spacing w:after="0" w:line="240" w:lineRule="auto"/>
              <w:rPr>
                <w:rFonts w:cs="Arial"/>
                <w:b/>
                <w:sz w:val="24"/>
              </w:rPr>
            </w:pPr>
          </w:p>
          <w:p w:rsidRPr="003930CF" w:rsidR="002C3036" w:rsidP="002E327F" w:rsidRDefault="002C3036" w14:paraId="273D4435" w14:textId="77777777">
            <w:pPr>
              <w:spacing w:after="0" w:line="240" w:lineRule="auto"/>
              <w:rPr>
                <w:rFonts w:cs="Arial"/>
                <w:b/>
                <w:sz w:val="24"/>
              </w:rPr>
            </w:pPr>
          </w:p>
        </w:tc>
        <w:tc>
          <w:tcPr>
            <w:tcW w:w="356" w:type="pct"/>
            <w:tcMar/>
          </w:tcPr>
          <w:p w:rsidRPr="003930CF" w:rsidR="002C3036" w:rsidP="002E327F" w:rsidRDefault="002C3036" w14:paraId="746E70DB" w14:textId="77777777">
            <w:pPr>
              <w:spacing w:after="0" w:line="240" w:lineRule="auto"/>
              <w:rPr>
                <w:rFonts w:cs="Arial"/>
                <w:sz w:val="24"/>
              </w:rPr>
            </w:pPr>
          </w:p>
          <w:p w:rsidRPr="003930CF" w:rsidR="002C3036" w:rsidP="002E327F" w:rsidRDefault="002C3036" w14:paraId="4BEC65F6" w14:textId="77777777">
            <w:pPr>
              <w:spacing w:after="0" w:line="240" w:lineRule="auto"/>
              <w:rPr>
                <w:rFonts w:cs="Arial"/>
                <w:sz w:val="24"/>
              </w:rPr>
            </w:pPr>
          </w:p>
          <w:p w:rsidRPr="003930CF" w:rsidR="002C3036" w:rsidP="002E327F" w:rsidRDefault="002C3036" w14:paraId="4710777E" w14:textId="77777777">
            <w:pPr>
              <w:spacing w:after="0" w:line="240" w:lineRule="auto"/>
              <w:rPr>
                <w:rFonts w:cs="Arial"/>
                <w:sz w:val="24"/>
              </w:rPr>
            </w:pPr>
          </w:p>
          <w:p w:rsidRPr="003930CF" w:rsidR="002C3036" w:rsidP="002E327F" w:rsidRDefault="002C3036" w14:paraId="5DC4F08B" w14:textId="77777777">
            <w:pPr>
              <w:spacing w:after="0" w:line="240" w:lineRule="auto"/>
              <w:rPr>
                <w:rFonts w:cs="Arial"/>
                <w:sz w:val="24"/>
              </w:rPr>
            </w:pPr>
          </w:p>
          <w:p w:rsidRPr="003930CF" w:rsidR="002C3036" w:rsidP="002E327F" w:rsidRDefault="002C3036" w14:paraId="674CE12E" w14:textId="77777777">
            <w:pPr>
              <w:spacing w:after="0" w:line="240" w:lineRule="auto"/>
              <w:rPr>
                <w:rFonts w:cs="Arial"/>
                <w:sz w:val="24"/>
              </w:rPr>
            </w:pPr>
          </w:p>
          <w:p w:rsidRPr="003930CF" w:rsidR="002C3036" w:rsidP="002E327F" w:rsidRDefault="002C3036" w14:paraId="0B679601" w14:textId="77777777">
            <w:pPr>
              <w:spacing w:after="0" w:line="240" w:lineRule="auto"/>
              <w:rPr>
                <w:rFonts w:cs="Arial"/>
                <w:sz w:val="24"/>
              </w:rPr>
            </w:pPr>
          </w:p>
        </w:tc>
        <w:tc>
          <w:tcPr>
            <w:tcW w:w="319" w:type="pct"/>
            <w:tcMar/>
          </w:tcPr>
          <w:p w:rsidRPr="003930CF" w:rsidR="002C3036" w:rsidP="002E327F" w:rsidRDefault="002C3036" w14:paraId="1FF2543F" w14:textId="77777777">
            <w:pPr>
              <w:spacing w:after="0" w:line="240" w:lineRule="auto"/>
              <w:rPr>
                <w:rFonts w:cs="Arial"/>
                <w:sz w:val="24"/>
              </w:rPr>
            </w:pPr>
          </w:p>
        </w:tc>
        <w:tc>
          <w:tcPr>
            <w:tcW w:w="317" w:type="pct"/>
            <w:tcMar/>
          </w:tcPr>
          <w:p w:rsidRPr="003930CF" w:rsidR="002C3036" w:rsidP="0C7151D4" w:rsidRDefault="002C3036" w14:paraId="2E96AAFD" w14:textId="77777777">
            <w:pPr>
              <w:spacing w:after="0" w:line="240" w:lineRule="auto"/>
              <w:rPr>
                <w:rFonts w:cs="Arial"/>
                <w:sz w:val="24"/>
              </w:rPr>
            </w:pPr>
            <w:r w:rsidRPr="0C7151D4">
              <w:rPr>
                <w:rFonts w:cs="Arial"/>
                <w:sz w:val="24"/>
              </w:rPr>
              <w:t>X</w:t>
            </w:r>
          </w:p>
        </w:tc>
        <w:tc>
          <w:tcPr>
            <w:tcW w:w="2970" w:type="pct"/>
            <w:vMerge w:val="restart"/>
            <w:shd w:val="clear" w:color="auto" w:fill="FFFFFF" w:themeFill="background1"/>
            <w:tcMar/>
          </w:tcPr>
          <w:p w:rsidR="002C3036" w:rsidP="14F4497B" w:rsidRDefault="002C3036" w14:paraId="40BC62C8" w14:textId="77777777" w14:noSpellErr="1">
            <w:pPr>
              <w:spacing w:after="0" w:line="240" w:lineRule="auto"/>
              <w:rPr>
                <w:rFonts w:cs="Arial"/>
                <w:b w:val="0"/>
                <w:bCs w:val="0"/>
                <w:sz w:val="24"/>
                <w:szCs w:val="24"/>
              </w:rPr>
            </w:pPr>
            <w:r w:rsidRPr="14F4497B" w:rsidR="002C3036">
              <w:rPr>
                <w:rFonts w:cs="Arial"/>
                <w:b w:val="0"/>
                <w:bCs w:val="0"/>
                <w:sz w:val="24"/>
                <w:szCs w:val="24"/>
              </w:rPr>
              <w:t>The Anti-Bullying Policy is designed to promote a safe, respectful environment for all young people, staff, and visitors, regardless of religious belief, political opinion, or racial group. While the policy does not create differential impacts across these categories, it actively supports good relations through the following measures:</w:t>
            </w:r>
          </w:p>
          <w:p w:rsidRPr="002C3036" w:rsidR="002C3036" w:rsidP="14F4497B" w:rsidRDefault="002C3036" w14:paraId="6F650BC4" w14:textId="77777777" w14:noSpellErr="1">
            <w:pPr>
              <w:spacing w:after="0" w:line="240" w:lineRule="auto"/>
              <w:rPr>
                <w:rFonts w:cs="Arial"/>
                <w:b w:val="0"/>
                <w:bCs w:val="0"/>
                <w:sz w:val="24"/>
                <w:szCs w:val="24"/>
              </w:rPr>
            </w:pPr>
          </w:p>
          <w:p w:rsidR="002C3036" w:rsidP="14F4497B" w:rsidRDefault="002C3036" w14:paraId="16266F32" w14:textId="77777777" w14:noSpellErr="1">
            <w:pPr>
              <w:spacing w:after="0" w:line="240" w:lineRule="auto"/>
              <w:rPr>
                <w:rFonts w:cs="Arial"/>
                <w:b w:val="0"/>
                <w:bCs w:val="0"/>
                <w:sz w:val="24"/>
                <w:szCs w:val="24"/>
              </w:rPr>
            </w:pPr>
            <w:r w:rsidRPr="14F4497B" w:rsidR="002C3036">
              <w:rPr>
                <w:rFonts w:cs="Arial"/>
                <w:b w:val="0"/>
                <w:bCs w:val="0"/>
                <w:sz w:val="24"/>
                <w:szCs w:val="24"/>
              </w:rPr>
              <w:t>Current Practice and Mitigation:</w:t>
            </w:r>
          </w:p>
          <w:p w:rsidRPr="002C3036" w:rsidR="002C3036" w:rsidP="14F4497B" w:rsidRDefault="002C3036" w14:paraId="07ADD1EE" w14:textId="77777777" w14:noSpellErr="1">
            <w:pPr>
              <w:spacing w:after="0" w:line="240" w:lineRule="auto"/>
              <w:rPr>
                <w:rFonts w:cs="Arial"/>
                <w:b w:val="0"/>
                <w:bCs w:val="0"/>
                <w:sz w:val="24"/>
                <w:szCs w:val="24"/>
              </w:rPr>
            </w:pPr>
          </w:p>
          <w:p w:rsidRPr="002C3036" w:rsidR="002C3036" w:rsidP="14F4497B" w:rsidRDefault="002C3036" w14:paraId="5B849127" w14:textId="77777777" w14:noSpellErr="1">
            <w:pPr>
              <w:numPr>
                <w:ilvl w:val="0"/>
                <w:numId w:val="26"/>
              </w:numPr>
              <w:spacing w:after="0" w:line="240" w:lineRule="auto"/>
              <w:rPr>
                <w:rFonts w:cs="Arial"/>
                <w:b w:val="0"/>
                <w:bCs w:val="0"/>
                <w:sz w:val="24"/>
                <w:szCs w:val="24"/>
              </w:rPr>
            </w:pPr>
            <w:r w:rsidRPr="14F4497B" w:rsidR="002C3036">
              <w:rPr>
                <w:rFonts w:cs="Arial"/>
                <w:b w:val="0"/>
                <w:bCs w:val="0"/>
                <w:sz w:val="24"/>
                <w:szCs w:val="24"/>
              </w:rPr>
              <w:t>Mandatory Training:</w:t>
            </w:r>
            <w:r w:rsidRPr="14F4497B" w:rsidR="002C3036">
              <w:rPr>
                <w:rFonts w:cs="Arial"/>
                <w:b w:val="0"/>
                <w:bCs w:val="0"/>
                <w:sz w:val="24"/>
                <w:szCs w:val="24"/>
              </w:rPr>
              <w:t xml:space="preserve"> All Trust staff complete Equality, Human Rights, and Good Relations training, which includes the Good Relations duty and practical guidance for promoting respect and inclusion.</w:t>
            </w:r>
          </w:p>
          <w:p w:rsidRPr="002C3036" w:rsidR="002C3036" w:rsidP="14F4497B" w:rsidRDefault="002C3036" w14:paraId="07C163A8" w14:textId="77777777" w14:noSpellErr="1">
            <w:pPr>
              <w:numPr>
                <w:ilvl w:val="0"/>
                <w:numId w:val="26"/>
              </w:numPr>
              <w:spacing w:after="0" w:line="240" w:lineRule="auto"/>
              <w:rPr>
                <w:rFonts w:cs="Arial"/>
                <w:b w:val="0"/>
                <w:bCs w:val="0"/>
                <w:sz w:val="24"/>
                <w:szCs w:val="24"/>
              </w:rPr>
            </w:pPr>
            <w:r w:rsidRPr="14F4497B" w:rsidR="002C3036">
              <w:rPr>
                <w:rFonts w:cs="Arial"/>
                <w:b w:val="0"/>
                <w:bCs w:val="0"/>
                <w:sz w:val="24"/>
                <w:szCs w:val="24"/>
              </w:rPr>
              <w:t>Inclusive Environment:</w:t>
            </w:r>
            <w:r w:rsidRPr="14F4497B" w:rsidR="002C3036">
              <w:rPr>
                <w:rFonts w:cs="Arial"/>
                <w:b w:val="0"/>
                <w:bCs w:val="0"/>
                <w:sz w:val="24"/>
                <w:szCs w:val="24"/>
              </w:rPr>
              <w:t xml:space="preserve"> Beechcroft maintains a neutral, welcoming environment for all service users and carers. Sectarian or discriminatory language and behaviour are not tolerated and are addressed </w:t>
            </w:r>
            <w:r w:rsidRPr="14F4497B" w:rsidR="002C3036">
              <w:rPr>
                <w:rFonts w:cs="Arial"/>
                <w:b w:val="0"/>
                <w:bCs w:val="0"/>
                <w:sz w:val="24"/>
                <w:szCs w:val="24"/>
              </w:rPr>
              <w:t>immediately</w:t>
            </w:r>
            <w:r w:rsidRPr="14F4497B" w:rsidR="002C3036">
              <w:rPr>
                <w:rFonts w:cs="Arial"/>
                <w:b w:val="0"/>
                <w:bCs w:val="0"/>
                <w:sz w:val="24"/>
                <w:szCs w:val="24"/>
              </w:rPr>
              <w:t>.</w:t>
            </w:r>
          </w:p>
          <w:p w:rsidRPr="002C3036" w:rsidR="002C3036" w:rsidP="14F4497B" w:rsidRDefault="002C3036" w14:paraId="2118D962" w14:textId="77777777" w14:noSpellErr="1">
            <w:pPr>
              <w:numPr>
                <w:ilvl w:val="0"/>
                <w:numId w:val="26"/>
              </w:numPr>
              <w:spacing w:after="0" w:line="240" w:lineRule="auto"/>
              <w:rPr>
                <w:rFonts w:cs="Arial"/>
                <w:b w:val="0"/>
                <w:bCs w:val="0"/>
                <w:sz w:val="24"/>
                <w:szCs w:val="24"/>
              </w:rPr>
            </w:pPr>
            <w:r w:rsidRPr="14F4497B" w:rsidR="002C3036">
              <w:rPr>
                <w:rFonts w:cs="Arial"/>
                <w:b w:val="0"/>
                <w:bCs w:val="0"/>
                <w:sz w:val="24"/>
                <w:szCs w:val="24"/>
              </w:rPr>
              <w:t>Communication Support:</w:t>
            </w:r>
            <w:r w:rsidRPr="14F4497B" w:rsidR="002C3036">
              <w:rPr>
                <w:rFonts w:cs="Arial"/>
                <w:b w:val="0"/>
                <w:bCs w:val="0"/>
                <w:sz w:val="24"/>
                <w:szCs w:val="24"/>
              </w:rPr>
              <w:t xml:space="preserve"> Interpreters and translated materials are provided for families and carers who do not speak English as their first language, ensuring </w:t>
            </w:r>
            <w:r w:rsidRPr="14F4497B" w:rsidR="002C3036">
              <w:rPr>
                <w:rFonts w:cs="Arial"/>
                <w:b w:val="0"/>
                <w:bCs w:val="0"/>
                <w:sz w:val="24"/>
                <w:szCs w:val="24"/>
              </w:rPr>
              <w:t>equitable</w:t>
            </w:r>
            <w:r w:rsidRPr="14F4497B" w:rsidR="002C3036">
              <w:rPr>
                <w:rFonts w:cs="Arial"/>
                <w:b w:val="0"/>
                <w:bCs w:val="0"/>
                <w:sz w:val="24"/>
                <w:szCs w:val="24"/>
              </w:rPr>
              <w:t xml:space="preserve"> access to information.</w:t>
            </w:r>
          </w:p>
          <w:p w:rsidRPr="002C3036" w:rsidR="002C3036" w:rsidP="14F4497B" w:rsidRDefault="002C3036" w14:paraId="515844AA" w14:textId="77777777" w14:noSpellErr="1">
            <w:pPr>
              <w:numPr>
                <w:ilvl w:val="0"/>
                <w:numId w:val="26"/>
              </w:numPr>
              <w:spacing w:after="0" w:line="240" w:lineRule="auto"/>
              <w:rPr>
                <w:rFonts w:cs="Arial"/>
                <w:b w:val="0"/>
                <w:bCs w:val="0"/>
                <w:sz w:val="24"/>
                <w:szCs w:val="24"/>
              </w:rPr>
            </w:pPr>
            <w:r w:rsidRPr="14F4497B" w:rsidR="002C3036">
              <w:rPr>
                <w:rFonts w:cs="Arial"/>
                <w:b w:val="0"/>
                <w:bCs w:val="0"/>
                <w:sz w:val="24"/>
                <w:szCs w:val="24"/>
              </w:rPr>
              <w:t>Policy Dissemination:</w:t>
            </w:r>
            <w:r w:rsidRPr="14F4497B" w:rsidR="002C3036">
              <w:rPr>
                <w:rFonts w:cs="Arial"/>
                <w:b w:val="0"/>
                <w:bCs w:val="0"/>
                <w:sz w:val="24"/>
                <w:szCs w:val="24"/>
              </w:rPr>
              <w:t xml:space="preserve"> The anti-bullying policy is shared with staff, young people, and carers in accessible formats, reinforcing the expectation of dignity and respect for all.</w:t>
            </w:r>
          </w:p>
          <w:p w:rsidRPr="002C3036" w:rsidR="002C3036" w:rsidP="14F4497B" w:rsidRDefault="002C3036" w14:paraId="424F1336" w14:textId="77777777" w14:noSpellErr="1">
            <w:pPr>
              <w:spacing w:after="0" w:line="240" w:lineRule="auto"/>
              <w:rPr>
                <w:rFonts w:cs="Arial"/>
                <w:b w:val="0"/>
                <w:bCs w:val="0"/>
                <w:sz w:val="24"/>
                <w:szCs w:val="24"/>
              </w:rPr>
            </w:pPr>
            <w:r w:rsidRPr="14F4497B" w:rsidR="002C3036">
              <w:rPr>
                <w:rFonts w:cs="Arial"/>
                <w:b w:val="0"/>
                <w:bCs w:val="0"/>
                <w:sz w:val="24"/>
                <w:szCs w:val="24"/>
              </w:rPr>
              <w:t>Additional Measures to Strengthen Good Relations:</w:t>
            </w:r>
          </w:p>
          <w:p w:rsidRPr="002C3036" w:rsidR="002C3036" w:rsidP="14F4497B" w:rsidRDefault="002C3036" w14:paraId="6EA0D635" w14:textId="77777777" w14:noSpellErr="1">
            <w:pPr>
              <w:numPr>
                <w:ilvl w:val="0"/>
                <w:numId w:val="27"/>
              </w:numPr>
              <w:spacing w:after="0" w:line="240" w:lineRule="auto"/>
              <w:rPr>
                <w:rFonts w:cs="Arial"/>
                <w:sz w:val="24"/>
                <w:szCs w:val="24"/>
              </w:rPr>
            </w:pPr>
            <w:r w:rsidRPr="14F4497B" w:rsidR="002C3036">
              <w:rPr>
                <w:rFonts w:cs="Arial"/>
                <w:b w:val="0"/>
                <w:bCs w:val="0"/>
                <w:sz w:val="24"/>
                <w:szCs w:val="24"/>
              </w:rPr>
              <w:t xml:space="preserve">Continue to </w:t>
            </w:r>
            <w:r w:rsidRPr="14F4497B" w:rsidR="002C3036">
              <w:rPr>
                <w:rFonts w:cs="Arial"/>
                <w:b w:val="0"/>
                <w:bCs w:val="0"/>
                <w:sz w:val="24"/>
                <w:szCs w:val="24"/>
              </w:rPr>
              <w:t>monitor</w:t>
            </w:r>
            <w:r w:rsidRPr="14F4497B" w:rsidR="002C3036">
              <w:rPr>
                <w:rFonts w:cs="Arial"/>
                <w:b w:val="0"/>
                <w:bCs w:val="0"/>
                <w:sz w:val="24"/>
                <w:szCs w:val="24"/>
              </w:rPr>
              <w:t xml:space="preserve"> incidents for any </w:t>
            </w:r>
            <w:r w:rsidRPr="14F4497B" w:rsidR="002C3036">
              <w:rPr>
                <w:rFonts w:cs="Arial"/>
                <w:b w:val="0"/>
                <w:bCs w:val="0"/>
                <w:sz w:val="24"/>
                <w:szCs w:val="24"/>
              </w:rPr>
              <w:t>indication</w:t>
            </w:r>
            <w:r w:rsidRPr="14F4497B" w:rsidR="002C3036">
              <w:rPr>
                <w:rFonts w:cs="Arial"/>
                <w:b w:val="0"/>
                <w:bCs w:val="0"/>
                <w:sz w:val="24"/>
                <w:szCs w:val="24"/>
              </w:rPr>
              <w:t xml:space="preserve"> of s</w:t>
            </w:r>
            <w:r w:rsidRPr="14F4497B" w:rsidR="002C3036">
              <w:rPr>
                <w:rFonts w:cs="Arial"/>
                <w:sz w:val="24"/>
                <w:szCs w:val="24"/>
              </w:rPr>
              <w:t>ectarian, racial, or cultural bias and address through restorative approaches.</w:t>
            </w:r>
          </w:p>
          <w:p w:rsidRPr="002C3036" w:rsidR="002C3036" w:rsidP="007E33AC" w:rsidRDefault="002C3036" w14:paraId="2B46960F" w14:textId="77777777">
            <w:pPr>
              <w:numPr>
                <w:ilvl w:val="0"/>
                <w:numId w:val="27"/>
              </w:numPr>
              <w:spacing w:after="0" w:line="240" w:lineRule="auto"/>
              <w:rPr>
                <w:rFonts w:cs="Arial"/>
                <w:sz w:val="24"/>
              </w:rPr>
            </w:pPr>
            <w:r w:rsidRPr="002C3036">
              <w:rPr>
                <w:rFonts w:cs="Arial"/>
                <w:sz w:val="24"/>
              </w:rPr>
              <w:t>Include cultural competence and anti-racism awareness in staff induction and ongoing training.</w:t>
            </w:r>
          </w:p>
          <w:p w:rsidRPr="002C3036" w:rsidR="002C3036" w:rsidP="007E33AC" w:rsidRDefault="002C3036" w14:paraId="266EE112" w14:textId="1D163BDA">
            <w:pPr>
              <w:numPr>
                <w:ilvl w:val="0"/>
                <w:numId w:val="27"/>
              </w:numPr>
              <w:spacing w:after="0" w:line="240" w:lineRule="auto"/>
              <w:rPr>
                <w:rFonts w:cs="Arial"/>
                <w:sz w:val="24"/>
              </w:rPr>
            </w:pPr>
            <w:r w:rsidRPr="002C3036">
              <w:rPr>
                <w:rFonts w:cs="Arial"/>
                <w:sz w:val="24"/>
              </w:rPr>
              <w:t>Engage advocacy organisations (e.g., VOYPIC, CAUSE) to ensure the voices of young people from diverse backgrounds are reflected in policy implementation.</w:t>
            </w:r>
          </w:p>
        </w:tc>
      </w:tr>
      <w:tr w:rsidRPr="003930CF" w:rsidR="002C3036" w:rsidTr="14F4497B" w14:paraId="2AF82B5F" w14:textId="77777777">
        <w:tc>
          <w:tcPr>
            <w:tcW w:w="1038" w:type="pct"/>
            <w:shd w:val="clear" w:color="auto" w:fill="EDF7F9"/>
            <w:tcMar/>
          </w:tcPr>
          <w:p w:rsidRPr="003930CF" w:rsidR="002C3036" w:rsidP="002E327F" w:rsidRDefault="002C3036" w14:paraId="212E9F8A" w14:textId="77777777">
            <w:pPr>
              <w:spacing w:after="0" w:line="240" w:lineRule="auto"/>
              <w:rPr>
                <w:rFonts w:cs="Arial"/>
                <w:b/>
                <w:sz w:val="24"/>
              </w:rPr>
            </w:pPr>
            <w:r w:rsidRPr="003930CF">
              <w:rPr>
                <w:rFonts w:cs="Arial"/>
                <w:b/>
                <w:sz w:val="24"/>
              </w:rPr>
              <w:t>Political opinion</w:t>
            </w:r>
          </w:p>
        </w:tc>
        <w:tc>
          <w:tcPr>
            <w:tcW w:w="356" w:type="pct"/>
            <w:tcMar/>
          </w:tcPr>
          <w:p w:rsidRPr="003930CF" w:rsidR="002C3036" w:rsidP="002E327F" w:rsidRDefault="002C3036" w14:paraId="14AB44D5" w14:textId="77777777">
            <w:pPr>
              <w:spacing w:after="0" w:line="240" w:lineRule="auto"/>
              <w:rPr>
                <w:rFonts w:cs="Arial"/>
                <w:sz w:val="24"/>
              </w:rPr>
            </w:pPr>
          </w:p>
          <w:p w:rsidRPr="003930CF" w:rsidR="002C3036" w:rsidP="002E327F" w:rsidRDefault="002C3036" w14:paraId="097C4EBD" w14:textId="77777777">
            <w:pPr>
              <w:spacing w:after="0" w:line="240" w:lineRule="auto"/>
              <w:rPr>
                <w:rFonts w:cs="Arial"/>
                <w:sz w:val="24"/>
              </w:rPr>
            </w:pPr>
          </w:p>
          <w:p w:rsidRPr="003930CF" w:rsidR="002C3036" w:rsidP="002E327F" w:rsidRDefault="002C3036" w14:paraId="00E55459" w14:textId="77777777">
            <w:pPr>
              <w:spacing w:after="0" w:line="240" w:lineRule="auto"/>
              <w:rPr>
                <w:rFonts w:cs="Arial"/>
                <w:sz w:val="24"/>
              </w:rPr>
            </w:pPr>
          </w:p>
          <w:p w:rsidRPr="003930CF" w:rsidR="002C3036" w:rsidP="002E327F" w:rsidRDefault="002C3036" w14:paraId="78E189D5" w14:textId="77777777">
            <w:pPr>
              <w:spacing w:after="0" w:line="240" w:lineRule="auto"/>
              <w:rPr>
                <w:rFonts w:cs="Arial"/>
                <w:sz w:val="24"/>
              </w:rPr>
            </w:pPr>
          </w:p>
          <w:p w:rsidRPr="003930CF" w:rsidR="002C3036" w:rsidP="002E327F" w:rsidRDefault="002C3036" w14:paraId="7F71B6B9" w14:textId="77777777">
            <w:pPr>
              <w:spacing w:after="0" w:line="240" w:lineRule="auto"/>
              <w:rPr>
                <w:rFonts w:cs="Arial"/>
                <w:sz w:val="24"/>
              </w:rPr>
            </w:pPr>
          </w:p>
          <w:p w:rsidRPr="003930CF" w:rsidR="002C3036" w:rsidP="002E327F" w:rsidRDefault="002C3036" w14:paraId="487BD6CF" w14:textId="77777777">
            <w:pPr>
              <w:spacing w:after="0" w:line="240" w:lineRule="auto"/>
              <w:rPr>
                <w:rFonts w:cs="Arial"/>
                <w:sz w:val="24"/>
              </w:rPr>
            </w:pPr>
          </w:p>
        </w:tc>
        <w:tc>
          <w:tcPr>
            <w:tcW w:w="319" w:type="pct"/>
            <w:tcMar/>
          </w:tcPr>
          <w:p w:rsidRPr="003930CF" w:rsidR="002C3036" w:rsidP="002E327F" w:rsidRDefault="002C3036" w14:paraId="51ECA9ED" w14:textId="77777777">
            <w:pPr>
              <w:spacing w:after="0" w:line="240" w:lineRule="auto"/>
              <w:rPr>
                <w:rFonts w:cs="Arial"/>
                <w:sz w:val="24"/>
              </w:rPr>
            </w:pPr>
          </w:p>
        </w:tc>
        <w:tc>
          <w:tcPr>
            <w:tcW w:w="317" w:type="pct"/>
            <w:tcMar/>
          </w:tcPr>
          <w:p w:rsidRPr="003930CF" w:rsidR="002C3036" w:rsidP="0C7151D4" w:rsidRDefault="002C3036" w14:paraId="7F3FC40F" w14:textId="77777777">
            <w:pPr>
              <w:spacing w:after="0" w:line="240" w:lineRule="auto"/>
              <w:rPr>
                <w:rFonts w:cs="Arial"/>
                <w:sz w:val="24"/>
              </w:rPr>
            </w:pPr>
            <w:r w:rsidRPr="0C7151D4">
              <w:rPr>
                <w:rFonts w:cs="Arial"/>
                <w:sz w:val="24"/>
              </w:rPr>
              <w:t>X</w:t>
            </w:r>
          </w:p>
          <w:p w:rsidRPr="003930CF" w:rsidR="002C3036" w:rsidP="002E327F" w:rsidRDefault="002C3036" w14:paraId="4C5160EB" w14:textId="77777777">
            <w:pPr>
              <w:spacing w:after="0" w:line="240" w:lineRule="auto"/>
              <w:rPr>
                <w:rFonts w:cs="Arial"/>
                <w:sz w:val="24"/>
              </w:rPr>
            </w:pPr>
          </w:p>
          <w:p w:rsidRPr="003930CF" w:rsidR="002C3036" w:rsidP="0C7151D4" w:rsidRDefault="002C3036" w14:paraId="68FFFFBE" w14:textId="77777777">
            <w:pPr>
              <w:spacing w:after="0" w:line="240" w:lineRule="auto"/>
              <w:rPr>
                <w:rFonts w:cs="Arial"/>
                <w:sz w:val="24"/>
              </w:rPr>
            </w:pPr>
            <w:r w:rsidRPr="0C7151D4">
              <w:rPr>
                <w:rFonts w:cs="Arial"/>
                <w:sz w:val="24"/>
              </w:rPr>
              <w:t>X</w:t>
            </w:r>
          </w:p>
          <w:p w:rsidRPr="003930CF" w:rsidR="002C3036" w:rsidP="002E327F" w:rsidRDefault="002C3036" w14:paraId="40031D33" w14:textId="77777777">
            <w:pPr>
              <w:spacing w:after="0" w:line="240" w:lineRule="auto"/>
              <w:rPr>
                <w:rFonts w:cs="Arial"/>
                <w:sz w:val="24"/>
              </w:rPr>
            </w:pPr>
          </w:p>
          <w:p w:rsidRPr="003930CF" w:rsidR="002C3036" w:rsidP="002E327F" w:rsidRDefault="002C3036" w14:paraId="52840D0F" w14:textId="77777777">
            <w:pPr>
              <w:spacing w:after="0" w:line="240" w:lineRule="auto"/>
              <w:rPr>
                <w:rFonts w:cs="Arial"/>
                <w:sz w:val="24"/>
              </w:rPr>
            </w:pPr>
          </w:p>
        </w:tc>
        <w:tc>
          <w:tcPr>
            <w:tcW w:w="2970" w:type="pct"/>
            <w:vMerge/>
            <w:tcMar/>
          </w:tcPr>
          <w:p w:rsidRPr="003930CF" w:rsidR="002C3036" w:rsidP="002E327F" w:rsidRDefault="002C3036" w14:paraId="2EF5E8FE" w14:textId="77777777">
            <w:pPr>
              <w:spacing w:after="0" w:line="240" w:lineRule="auto"/>
              <w:rPr>
                <w:rFonts w:cs="Arial"/>
                <w:sz w:val="24"/>
              </w:rPr>
            </w:pPr>
          </w:p>
        </w:tc>
      </w:tr>
      <w:tr w:rsidRPr="003930CF" w:rsidR="002C3036" w:rsidTr="14F4497B" w14:paraId="4A18A598" w14:textId="77777777">
        <w:tc>
          <w:tcPr>
            <w:tcW w:w="1038" w:type="pct"/>
            <w:tcBorders>
              <w:bottom w:val="single" w:color="auto" w:sz="4" w:space="0"/>
            </w:tcBorders>
            <w:shd w:val="clear" w:color="auto" w:fill="EDF7F9"/>
            <w:tcMar/>
          </w:tcPr>
          <w:p w:rsidRPr="003930CF" w:rsidR="002C3036" w:rsidP="002E327F" w:rsidRDefault="002C3036" w14:paraId="0DA49FDA" w14:textId="77777777">
            <w:pPr>
              <w:spacing w:after="0" w:line="240" w:lineRule="auto"/>
              <w:rPr>
                <w:rFonts w:cs="Arial"/>
                <w:b/>
                <w:sz w:val="24"/>
              </w:rPr>
            </w:pPr>
            <w:r w:rsidRPr="003930CF">
              <w:rPr>
                <w:rFonts w:cs="Arial"/>
                <w:b/>
                <w:sz w:val="24"/>
              </w:rPr>
              <w:t>Racial group</w:t>
            </w:r>
          </w:p>
          <w:p w:rsidRPr="003930CF" w:rsidR="002C3036" w:rsidP="002E327F" w:rsidRDefault="002C3036" w14:paraId="7F95147B" w14:textId="77777777">
            <w:pPr>
              <w:spacing w:after="0" w:line="240" w:lineRule="auto"/>
              <w:rPr>
                <w:rFonts w:cs="Arial"/>
                <w:b/>
                <w:sz w:val="24"/>
              </w:rPr>
            </w:pPr>
          </w:p>
          <w:p w:rsidRPr="003930CF" w:rsidR="002C3036" w:rsidP="002E327F" w:rsidRDefault="002C3036" w14:paraId="153FABEC" w14:textId="77777777">
            <w:pPr>
              <w:spacing w:after="0" w:line="240" w:lineRule="auto"/>
              <w:rPr>
                <w:rFonts w:cs="Arial"/>
                <w:b/>
                <w:sz w:val="24"/>
              </w:rPr>
            </w:pPr>
          </w:p>
        </w:tc>
        <w:tc>
          <w:tcPr>
            <w:tcW w:w="356" w:type="pct"/>
            <w:tcBorders>
              <w:bottom w:val="single" w:color="auto" w:sz="4" w:space="0"/>
            </w:tcBorders>
            <w:tcMar/>
          </w:tcPr>
          <w:p w:rsidRPr="003930CF" w:rsidR="002C3036" w:rsidP="002E327F" w:rsidRDefault="002C3036" w14:paraId="46B32C50" w14:textId="77777777">
            <w:pPr>
              <w:spacing w:after="0" w:line="240" w:lineRule="auto"/>
              <w:rPr>
                <w:rFonts w:cs="Arial"/>
                <w:sz w:val="24"/>
              </w:rPr>
            </w:pPr>
          </w:p>
        </w:tc>
        <w:tc>
          <w:tcPr>
            <w:tcW w:w="319" w:type="pct"/>
            <w:tcMar/>
          </w:tcPr>
          <w:p w:rsidRPr="003930CF" w:rsidR="002C3036" w:rsidP="002E327F" w:rsidRDefault="002C3036" w14:paraId="62B7E003" w14:textId="77777777">
            <w:pPr>
              <w:spacing w:after="0" w:line="240" w:lineRule="auto"/>
              <w:rPr>
                <w:rFonts w:cs="Arial"/>
                <w:sz w:val="24"/>
              </w:rPr>
            </w:pPr>
          </w:p>
        </w:tc>
        <w:tc>
          <w:tcPr>
            <w:tcW w:w="317" w:type="pct"/>
            <w:tcMar/>
          </w:tcPr>
          <w:p w:rsidRPr="003930CF" w:rsidR="002C3036" w:rsidP="0C7151D4" w:rsidRDefault="002C3036" w14:paraId="4319C2F5" w14:textId="77777777">
            <w:pPr>
              <w:spacing w:after="0" w:line="240" w:lineRule="auto"/>
              <w:rPr>
                <w:rFonts w:cs="Arial"/>
                <w:sz w:val="24"/>
              </w:rPr>
            </w:pPr>
            <w:r w:rsidRPr="0C7151D4">
              <w:rPr>
                <w:rFonts w:cs="Arial"/>
                <w:sz w:val="24"/>
              </w:rPr>
              <w:t>X</w:t>
            </w:r>
          </w:p>
        </w:tc>
        <w:tc>
          <w:tcPr>
            <w:tcW w:w="2970" w:type="pct"/>
            <w:vMerge/>
            <w:tcMar/>
          </w:tcPr>
          <w:p w:rsidRPr="003930CF" w:rsidR="002C3036" w:rsidP="002E327F" w:rsidRDefault="002C3036" w14:paraId="4E59121C" w14:textId="77777777">
            <w:pPr>
              <w:spacing w:after="0" w:line="240" w:lineRule="auto"/>
              <w:rPr>
                <w:rFonts w:cs="Arial"/>
                <w:sz w:val="24"/>
              </w:rPr>
            </w:pPr>
          </w:p>
        </w:tc>
      </w:tr>
    </w:tbl>
    <w:p w:rsidRPr="003930CF" w:rsidR="00D75E22" w:rsidP="00D75E22" w:rsidRDefault="00D75E22" w14:paraId="2E95A7DD" w14:textId="77777777">
      <w:pPr>
        <w:rPr>
          <w:rFonts w:cs="Arial"/>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54"/>
        <w:gridCol w:w="9136"/>
      </w:tblGrid>
      <w:tr w:rsidRPr="003930CF" w:rsidR="00D75E22" w:rsidTr="0C7151D4" w14:paraId="10696666" w14:textId="77777777">
        <w:tc>
          <w:tcPr>
            <w:tcW w:w="5000" w:type="pct"/>
            <w:gridSpan w:val="2"/>
            <w:shd w:val="clear" w:color="auto" w:fill="BDD6EE" w:themeFill="accent5" w:themeFillTint="66"/>
          </w:tcPr>
          <w:p w:rsidRPr="00C52565" w:rsidR="00D75E22" w:rsidP="002E327F" w:rsidRDefault="00D75E22" w14:paraId="3E55957D" w14:textId="77777777">
            <w:pPr>
              <w:spacing w:after="0" w:line="240" w:lineRule="auto"/>
              <w:rPr>
                <w:rFonts w:cs="Arial"/>
                <w:b/>
                <w:szCs w:val="28"/>
              </w:rPr>
            </w:pPr>
          </w:p>
          <w:p w:rsidRPr="00C52565" w:rsidR="00D75E22" w:rsidP="002E327F" w:rsidRDefault="00D75E22" w14:paraId="7454ABD5" w14:textId="77777777">
            <w:pPr>
              <w:spacing w:after="0" w:line="240" w:lineRule="auto"/>
              <w:rPr>
                <w:rFonts w:cs="Arial"/>
                <w:b/>
                <w:szCs w:val="28"/>
              </w:rPr>
            </w:pPr>
            <w:r w:rsidRPr="00C52565">
              <w:rPr>
                <w:rFonts w:cs="Arial"/>
                <w:b/>
                <w:szCs w:val="28"/>
              </w:rPr>
              <w:t>Section 6: Disability Duties</w:t>
            </w:r>
          </w:p>
          <w:p w:rsidRPr="003930CF" w:rsidR="00D75E22" w:rsidP="002E327F" w:rsidRDefault="00D75E22" w14:paraId="6F50F8E5" w14:textId="77777777">
            <w:pPr>
              <w:spacing w:after="0" w:line="240" w:lineRule="auto"/>
              <w:rPr>
                <w:rFonts w:cs="Arial"/>
                <w:b/>
                <w:sz w:val="24"/>
              </w:rPr>
            </w:pPr>
          </w:p>
        </w:tc>
      </w:tr>
      <w:tr w:rsidRPr="003930CF" w:rsidR="00D75E22" w:rsidTr="0C7151D4" w14:paraId="013E269E" w14:textId="77777777">
        <w:tc>
          <w:tcPr>
            <w:tcW w:w="2032" w:type="pct"/>
            <w:shd w:val="clear" w:color="auto" w:fill="EDF7F9"/>
          </w:tcPr>
          <w:p w:rsidRPr="003930CF" w:rsidR="00D75E22" w:rsidP="002E327F" w:rsidRDefault="00D75E22" w14:paraId="368A1E9D" w14:textId="77777777">
            <w:pPr>
              <w:spacing w:after="0" w:line="240" w:lineRule="auto"/>
              <w:rPr>
                <w:rFonts w:cs="Arial"/>
                <w:sz w:val="24"/>
              </w:rPr>
            </w:pPr>
            <w:r w:rsidRPr="003930CF">
              <w:rPr>
                <w:rFonts w:cs="Arial"/>
                <w:sz w:val="24"/>
              </w:rPr>
              <w:t>How does the policy / proposal:</w:t>
            </w:r>
          </w:p>
          <w:p w:rsidRPr="003930CF" w:rsidR="00D75E22" w:rsidP="002E327F" w:rsidRDefault="00D75E22" w14:paraId="6BC5326B" w14:textId="77777777">
            <w:pPr>
              <w:spacing w:after="0" w:line="240" w:lineRule="auto"/>
              <w:rPr>
                <w:rFonts w:cs="Arial"/>
                <w:b/>
                <w:sz w:val="24"/>
              </w:rPr>
            </w:pPr>
            <w:r w:rsidRPr="003930CF">
              <w:rPr>
                <w:rFonts w:cs="Arial"/>
                <w:b/>
                <w:sz w:val="24"/>
              </w:rPr>
              <w:t xml:space="preserve"> </w:t>
            </w:r>
          </w:p>
          <w:p w:rsidRPr="003930CF" w:rsidR="00D75E22" w:rsidP="007E33AC" w:rsidRDefault="00D75E22" w14:paraId="072C145B" w14:textId="77777777">
            <w:pPr>
              <w:numPr>
                <w:ilvl w:val="0"/>
                <w:numId w:val="14"/>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rsidRPr="003930CF" w:rsidR="00D75E22" w:rsidP="002E327F" w:rsidRDefault="00D75E22" w14:paraId="4115A6AC" w14:textId="77777777">
            <w:pPr>
              <w:spacing w:after="0" w:line="240" w:lineRule="auto"/>
              <w:ind w:left="720"/>
              <w:rPr>
                <w:rFonts w:cs="Arial"/>
                <w:b/>
                <w:sz w:val="24"/>
              </w:rPr>
            </w:pPr>
          </w:p>
          <w:p w:rsidRPr="003930CF" w:rsidR="00D75E22" w:rsidP="007E33AC" w:rsidRDefault="00D75E22" w14:paraId="76A7F67D" w14:textId="77777777">
            <w:pPr>
              <w:numPr>
                <w:ilvl w:val="0"/>
                <w:numId w:val="14"/>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rsidRPr="003930CF" w:rsidR="00D75E22" w:rsidP="002E327F" w:rsidRDefault="00D75E22" w14:paraId="24A809BB" w14:textId="77777777">
            <w:pPr>
              <w:spacing w:after="0" w:line="240" w:lineRule="auto"/>
              <w:rPr>
                <w:rFonts w:cs="Arial"/>
                <w:b/>
                <w:sz w:val="24"/>
              </w:rPr>
            </w:pPr>
          </w:p>
          <w:p w:rsidRPr="003930CF" w:rsidR="00D75E22" w:rsidP="002E327F" w:rsidRDefault="00D75E22" w14:paraId="5D8A0933" w14:textId="77777777">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rsidRPr="003930CF" w:rsidR="00D75E22" w:rsidP="002E327F" w:rsidRDefault="00D75E22" w14:paraId="138FC132" w14:textId="77777777">
            <w:pPr>
              <w:spacing w:after="0" w:line="240" w:lineRule="auto"/>
              <w:rPr>
                <w:rFonts w:cs="Arial"/>
                <w:i/>
                <w:sz w:val="24"/>
              </w:rPr>
            </w:pPr>
          </w:p>
          <w:p w:rsidRPr="003930CF" w:rsidR="00D75E22" w:rsidP="002E327F" w:rsidRDefault="00D75E22" w14:paraId="0CF36293" w14:textId="77777777">
            <w:pPr>
              <w:spacing w:after="0" w:line="240" w:lineRule="auto"/>
              <w:rPr>
                <w:rFonts w:cs="Arial"/>
                <w:i/>
                <w:sz w:val="24"/>
              </w:rPr>
            </w:pPr>
            <w:r w:rsidRPr="003930CF">
              <w:rPr>
                <w:rFonts w:cs="Arial"/>
                <w:i/>
                <w:sz w:val="24"/>
              </w:rPr>
              <w:t>For example, have staff received disability equality training.</w:t>
            </w:r>
          </w:p>
          <w:p w:rsidRPr="003930CF" w:rsidR="00D75E22" w:rsidP="002E327F" w:rsidRDefault="00D75E22" w14:paraId="701958D9" w14:textId="77777777">
            <w:pPr>
              <w:spacing w:after="0" w:line="240" w:lineRule="auto"/>
              <w:rPr>
                <w:rFonts w:cs="Arial"/>
                <w:i/>
                <w:sz w:val="24"/>
              </w:rPr>
            </w:pPr>
          </w:p>
          <w:p w:rsidRPr="003930CF" w:rsidR="00D75E22" w:rsidP="002E327F" w:rsidRDefault="00D75E22" w14:paraId="1772668F" w14:textId="77777777">
            <w:pPr>
              <w:spacing w:after="0" w:line="240" w:lineRule="auto"/>
              <w:rPr>
                <w:rFonts w:cs="Arial"/>
                <w:i/>
                <w:sz w:val="24"/>
              </w:rPr>
            </w:pPr>
          </w:p>
        </w:tc>
        <w:tc>
          <w:tcPr>
            <w:tcW w:w="2968" w:type="pct"/>
          </w:tcPr>
          <w:p w:rsidRPr="007E33AC" w:rsidR="007E33AC" w:rsidP="007E33AC" w:rsidRDefault="007E33AC" w14:paraId="56E53F33" w14:textId="77777777">
            <w:pPr>
              <w:spacing w:before="100" w:beforeAutospacing="1" w:after="100" w:afterAutospacing="1" w:line="300" w:lineRule="atLeast"/>
              <w:rPr>
                <w:rFonts w:cs="Arial"/>
                <w:sz w:val="24"/>
                <w:lang w:eastAsia="en-GB"/>
              </w:rPr>
            </w:pPr>
            <w:r w:rsidRPr="007E33AC">
              <w:rPr>
                <w:rFonts w:cs="Arial"/>
                <w:sz w:val="24"/>
                <w:lang w:eastAsia="en-GB"/>
              </w:rPr>
              <w:t>The Trust is committed to promoting equality of opportunity for disabled people and complies with the Disability Discrimination Act 1995, the UN Convention on the Rights of Persons with Disabilities, the Human Rights Act 1998, and Section 75 of the Northern Ireland Act 1998.</w:t>
            </w:r>
          </w:p>
          <w:p w:rsidRPr="007E33AC" w:rsidR="007E33AC" w:rsidP="007E33AC" w:rsidRDefault="007E33AC" w14:paraId="33B67B25" w14:textId="77777777">
            <w:pPr>
              <w:spacing w:before="100" w:beforeAutospacing="1" w:after="100" w:afterAutospacing="1" w:line="300" w:lineRule="atLeast"/>
              <w:rPr>
                <w:rFonts w:cs="Arial"/>
                <w:sz w:val="24"/>
                <w:lang w:eastAsia="en-GB"/>
              </w:rPr>
            </w:pPr>
            <w:r w:rsidRPr="007E33AC">
              <w:rPr>
                <w:rFonts w:cs="Arial"/>
                <w:sz w:val="24"/>
                <w:lang w:eastAsia="en-GB"/>
              </w:rPr>
              <w:t>Current Practice:</w:t>
            </w:r>
          </w:p>
          <w:p w:rsidRPr="007E33AC" w:rsidR="007E33AC" w:rsidP="007E33AC" w:rsidRDefault="007E33AC" w14:paraId="7A9EF854" w14:textId="77777777">
            <w:pPr>
              <w:numPr>
                <w:ilvl w:val="0"/>
                <w:numId w:val="28"/>
              </w:numPr>
              <w:spacing w:before="100" w:beforeAutospacing="1" w:after="100" w:afterAutospacing="1" w:line="300" w:lineRule="atLeast"/>
              <w:rPr>
                <w:rFonts w:cs="Arial"/>
                <w:sz w:val="24"/>
                <w:lang w:eastAsia="en-GB"/>
              </w:rPr>
            </w:pPr>
            <w:r w:rsidRPr="007E33AC">
              <w:rPr>
                <w:rFonts w:cs="Arial"/>
                <w:sz w:val="24"/>
                <w:lang w:eastAsia="en-GB"/>
              </w:rPr>
              <w:t>Reasonable Adjustments: Staff make reasonable adjustments for disabled service users and carers, including adapting communication and providing accessible formats (Easy Read, audio, large print).</w:t>
            </w:r>
          </w:p>
          <w:p w:rsidRPr="007E33AC" w:rsidR="007E33AC" w:rsidP="007E33AC" w:rsidRDefault="007E33AC" w14:paraId="3FA9B011" w14:textId="77777777">
            <w:pPr>
              <w:numPr>
                <w:ilvl w:val="0"/>
                <w:numId w:val="28"/>
              </w:numPr>
              <w:spacing w:before="100" w:beforeAutospacing="1" w:after="100" w:afterAutospacing="1" w:line="300" w:lineRule="atLeast"/>
              <w:rPr>
                <w:rFonts w:cs="Arial"/>
                <w:sz w:val="24"/>
                <w:lang w:eastAsia="en-GB"/>
              </w:rPr>
            </w:pPr>
            <w:r w:rsidRPr="007E33AC">
              <w:rPr>
                <w:rFonts w:cs="Arial"/>
                <w:sz w:val="24"/>
                <w:lang w:eastAsia="en-GB"/>
              </w:rPr>
              <w:t>Interpreter Services: Interpreters and translation services are provided for those with language or communication needs.</w:t>
            </w:r>
          </w:p>
          <w:p w:rsidRPr="007E33AC" w:rsidR="007E33AC" w:rsidP="007E33AC" w:rsidRDefault="007E33AC" w14:paraId="6BD45843" w14:textId="77777777">
            <w:pPr>
              <w:numPr>
                <w:ilvl w:val="0"/>
                <w:numId w:val="28"/>
              </w:numPr>
              <w:spacing w:before="100" w:beforeAutospacing="1" w:after="100" w:afterAutospacing="1" w:line="300" w:lineRule="atLeast"/>
              <w:rPr>
                <w:rFonts w:cs="Arial"/>
                <w:sz w:val="24"/>
                <w:lang w:eastAsia="en-GB"/>
              </w:rPr>
            </w:pPr>
            <w:r w:rsidRPr="007E33AC">
              <w:rPr>
                <w:rFonts w:cs="Arial"/>
                <w:sz w:val="24"/>
                <w:lang w:eastAsia="en-GB"/>
              </w:rPr>
              <w:t xml:space="preserve">Staff Training: Disability Awareness training is available via </w:t>
            </w:r>
            <w:proofErr w:type="gramStart"/>
            <w:r w:rsidRPr="007E33AC">
              <w:rPr>
                <w:rFonts w:cs="Arial"/>
                <w:sz w:val="24"/>
                <w:lang w:eastAsia="en-GB"/>
              </w:rPr>
              <w:t>HRPTS</w:t>
            </w:r>
            <w:proofErr w:type="gramEnd"/>
            <w:r w:rsidRPr="007E33AC">
              <w:rPr>
                <w:rFonts w:cs="Arial"/>
                <w:sz w:val="24"/>
                <w:lang w:eastAsia="en-GB"/>
              </w:rPr>
              <w:t xml:space="preserve"> and bespoke sessions can be arranged for teams.</w:t>
            </w:r>
          </w:p>
          <w:p w:rsidRPr="007E33AC" w:rsidR="007E33AC" w:rsidP="007E33AC" w:rsidRDefault="007E33AC" w14:paraId="4C4AE53F" w14:textId="77777777">
            <w:pPr>
              <w:numPr>
                <w:ilvl w:val="0"/>
                <w:numId w:val="28"/>
              </w:numPr>
              <w:spacing w:before="100" w:beforeAutospacing="1" w:after="100" w:afterAutospacing="1" w:line="300" w:lineRule="atLeast"/>
              <w:rPr>
                <w:rFonts w:cs="Arial"/>
                <w:sz w:val="24"/>
                <w:lang w:eastAsia="en-GB"/>
              </w:rPr>
            </w:pPr>
            <w:r w:rsidRPr="007E33AC">
              <w:rPr>
                <w:rFonts w:cs="Arial"/>
                <w:sz w:val="24"/>
                <w:lang w:eastAsia="en-GB"/>
              </w:rPr>
              <w:t>Inclusive Communication: Guidance on making information accessible is available on the Trust Hub and through the Planning &amp; Equality Team.</w:t>
            </w:r>
          </w:p>
          <w:p w:rsidRPr="007E33AC" w:rsidR="007E33AC" w:rsidP="007E33AC" w:rsidRDefault="007E33AC" w14:paraId="704972BB" w14:textId="77777777">
            <w:pPr>
              <w:numPr>
                <w:ilvl w:val="0"/>
                <w:numId w:val="28"/>
              </w:numPr>
              <w:spacing w:before="100" w:beforeAutospacing="1" w:after="100" w:afterAutospacing="1" w:line="300" w:lineRule="atLeast"/>
              <w:rPr>
                <w:rFonts w:cs="Arial"/>
                <w:sz w:val="24"/>
                <w:lang w:eastAsia="en-GB"/>
              </w:rPr>
            </w:pPr>
            <w:r w:rsidRPr="007E33AC">
              <w:rPr>
                <w:rFonts w:cs="Arial"/>
                <w:sz w:val="24"/>
                <w:lang w:eastAsia="en-GB"/>
              </w:rPr>
              <w:t>Policy Implementation: Staff are reminded to consider individual needs when applying the anti-bullying policy, ensuring inclusion and psychological safety for young people with disabilities.</w:t>
            </w:r>
          </w:p>
          <w:p w:rsidRPr="007E33AC" w:rsidR="007E33AC" w:rsidP="007E33AC" w:rsidRDefault="007E33AC" w14:paraId="4CC36FC3" w14:textId="77777777">
            <w:pPr>
              <w:spacing w:before="100" w:beforeAutospacing="1" w:after="100" w:afterAutospacing="1" w:line="300" w:lineRule="atLeast"/>
              <w:rPr>
                <w:rFonts w:cs="Arial"/>
                <w:sz w:val="24"/>
                <w:lang w:eastAsia="en-GB"/>
              </w:rPr>
            </w:pPr>
            <w:r w:rsidRPr="007E33AC">
              <w:rPr>
                <w:rFonts w:cs="Arial"/>
                <w:sz w:val="24"/>
                <w:lang w:eastAsia="en-GB"/>
              </w:rPr>
              <w:t>Additional Measures:</w:t>
            </w:r>
          </w:p>
          <w:p w:rsidRPr="007E33AC" w:rsidR="007E33AC" w:rsidP="007E33AC" w:rsidRDefault="007E33AC" w14:paraId="00A36130" w14:textId="77777777">
            <w:pPr>
              <w:numPr>
                <w:ilvl w:val="0"/>
                <w:numId w:val="29"/>
              </w:numPr>
              <w:spacing w:before="100" w:beforeAutospacing="1" w:after="100" w:afterAutospacing="1" w:line="300" w:lineRule="atLeast"/>
              <w:rPr>
                <w:rFonts w:cs="Arial"/>
                <w:sz w:val="24"/>
                <w:lang w:eastAsia="en-GB"/>
              </w:rPr>
            </w:pPr>
            <w:r w:rsidRPr="007E33AC">
              <w:rPr>
                <w:rFonts w:cs="Arial"/>
                <w:sz w:val="24"/>
                <w:lang w:eastAsia="en-GB"/>
              </w:rPr>
              <w:t>Continue to embed disability awareness in staff induction and refresher training.</w:t>
            </w:r>
          </w:p>
          <w:p w:rsidRPr="007E33AC" w:rsidR="007E33AC" w:rsidP="007E33AC" w:rsidRDefault="007E33AC" w14:paraId="16D41DA5" w14:textId="77777777">
            <w:pPr>
              <w:numPr>
                <w:ilvl w:val="0"/>
                <w:numId w:val="29"/>
              </w:numPr>
              <w:spacing w:before="100" w:beforeAutospacing="1" w:after="100" w:afterAutospacing="1" w:line="300" w:lineRule="atLeast"/>
              <w:rPr>
                <w:rFonts w:cs="Arial"/>
                <w:sz w:val="24"/>
                <w:lang w:eastAsia="en-GB"/>
              </w:rPr>
            </w:pPr>
            <w:r w:rsidRPr="007E33AC">
              <w:rPr>
                <w:rFonts w:cs="Arial"/>
                <w:sz w:val="24"/>
                <w:lang w:eastAsia="en-GB"/>
              </w:rPr>
              <w:t>Monitor incidents involving disabled young people to identify patterns and inform improvements.</w:t>
            </w:r>
          </w:p>
          <w:p w:rsidRPr="007E33AC" w:rsidR="00D75E22" w:rsidP="007E33AC" w:rsidRDefault="007E33AC" w14:paraId="1AD53AD1" w14:textId="1E886E27">
            <w:pPr>
              <w:numPr>
                <w:ilvl w:val="0"/>
                <w:numId w:val="29"/>
              </w:numPr>
              <w:spacing w:before="100" w:beforeAutospacing="1" w:after="100" w:afterAutospacing="1" w:line="300" w:lineRule="atLeast"/>
              <w:rPr>
                <w:rFonts w:ascii="Segoe UI" w:hAnsi="Segoe UI" w:cs="Segoe UI"/>
                <w:sz w:val="21"/>
                <w:szCs w:val="21"/>
                <w:lang w:eastAsia="en-GB"/>
              </w:rPr>
            </w:pPr>
            <w:r w:rsidRPr="007E33AC">
              <w:rPr>
                <w:rFonts w:cs="Arial"/>
                <w:sz w:val="24"/>
                <w:lang w:eastAsia="en-GB"/>
              </w:rPr>
              <w:t>Engage advocacy organisations and specialists (e.g., learning disability nurses, speech and language therapists) in policy review and implementation.</w:t>
            </w:r>
          </w:p>
        </w:tc>
      </w:tr>
    </w:tbl>
    <w:p w:rsidRPr="003930CF" w:rsidR="007E33AC" w:rsidP="00D75E22" w:rsidRDefault="007E33AC" w14:paraId="6AFE1065" w14:textId="77777777">
      <w:pPr>
        <w:rPr>
          <w:rFonts w:cs="Arial"/>
          <w:sz w:val="24"/>
        </w:rPr>
      </w:pPr>
    </w:p>
    <w:tbl>
      <w:tblPr>
        <w:tblW w:w="14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91"/>
        <w:gridCol w:w="4720"/>
        <w:gridCol w:w="4305"/>
      </w:tblGrid>
      <w:tr w:rsidRPr="003930CF" w:rsidR="00D75E22" w:rsidTr="71B7B762" w14:paraId="4B4FB8C7" w14:textId="77777777">
        <w:tc>
          <w:tcPr>
            <w:tcW w:w="14610" w:type="dxa"/>
            <w:gridSpan w:val="3"/>
            <w:shd w:val="clear" w:color="auto" w:fill="BDD6EE" w:themeFill="accent5" w:themeFillTint="66"/>
          </w:tcPr>
          <w:p w:rsidRPr="003930CF" w:rsidR="00D75E22" w:rsidP="002E327F" w:rsidRDefault="00D75E22" w14:paraId="118AEF8E" w14:textId="77777777">
            <w:pPr>
              <w:spacing w:after="0" w:line="240" w:lineRule="auto"/>
              <w:rPr>
                <w:rFonts w:cs="Arial"/>
                <w:b/>
                <w:sz w:val="24"/>
              </w:rPr>
            </w:pPr>
          </w:p>
          <w:p w:rsidRPr="00C52565" w:rsidR="00D75E22" w:rsidP="002E327F" w:rsidRDefault="00D75E22" w14:paraId="1A14CD3D" w14:textId="77777777">
            <w:pPr>
              <w:spacing w:after="0" w:line="240" w:lineRule="auto"/>
              <w:rPr>
                <w:rFonts w:cs="Arial"/>
                <w:b/>
                <w:szCs w:val="28"/>
              </w:rPr>
            </w:pPr>
            <w:r w:rsidRPr="00C52565">
              <w:rPr>
                <w:rFonts w:cs="Arial"/>
                <w:b/>
                <w:szCs w:val="28"/>
              </w:rPr>
              <w:t>Section 7: Human Rights</w:t>
            </w:r>
          </w:p>
          <w:p w:rsidRPr="003930CF" w:rsidR="00D75E22" w:rsidP="002E327F" w:rsidRDefault="00D75E22" w14:paraId="2B126EE9" w14:textId="77777777">
            <w:pPr>
              <w:spacing w:after="0" w:line="240" w:lineRule="auto"/>
              <w:rPr>
                <w:rFonts w:cs="Arial"/>
                <w:b/>
                <w:sz w:val="24"/>
              </w:rPr>
            </w:pPr>
          </w:p>
          <w:p w:rsidRPr="003930CF" w:rsidR="00D75E22" w:rsidP="002E327F" w:rsidRDefault="00D75E22" w14:paraId="7D359AA3" w14:textId="77777777">
            <w:pPr>
              <w:spacing w:after="0" w:line="240" w:lineRule="auto"/>
              <w:rPr>
                <w:rFonts w:cs="Arial"/>
                <w:color w:val="2D3235"/>
                <w:sz w:val="24"/>
                <w:highlight w:val="yellow"/>
              </w:rPr>
            </w:pPr>
            <w:r w:rsidRPr="003930CF">
              <w:rPr>
                <w:rFonts w:cs="Arial"/>
                <w:sz w:val="24"/>
              </w:rPr>
              <w:t xml:space="preserve">Belfast Health and Social Care Trust </w:t>
            </w:r>
            <w:proofErr w:type="gramStart"/>
            <w:r w:rsidRPr="003930CF">
              <w:rPr>
                <w:rFonts w:cs="Arial"/>
                <w:sz w:val="24"/>
              </w:rPr>
              <w:t>is</w:t>
            </w:r>
            <w:proofErr w:type="gramEnd"/>
            <w:r w:rsidRPr="003930CF">
              <w:rPr>
                <w:rFonts w:cs="Arial"/>
                <w:sz w:val="24"/>
              </w:rPr>
              <w:t xml:space="preserve">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Pr="000063B2" w:rsidR="008421D3">
              <w:rPr>
                <w:rFonts w:cs="Arial"/>
                <w:b/>
                <w:sz w:val="24"/>
              </w:rPr>
              <w:t>health</w:t>
            </w:r>
            <w:r w:rsidRPr="000063B2" w:rsidR="008421D3">
              <w:rPr>
                <w:rFonts w:cs="Arial"/>
                <w:sz w:val="24"/>
              </w:rPr>
              <w:t xml:space="preserve"> </w:t>
            </w:r>
            <w:r w:rsidRPr="003930CF">
              <w:rPr>
                <w:rFonts w:cs="Arial"/>
                <w:color w:val="2D3235"/>
                <w:sz w:val="24"/>
              </w:rPr>
              <w:t>within our resources.</w:t>
            </w:r>
          </w:p>
          <w:p w:rsidRPr="003930CF" w:rsidR="00D75E22" w:rsidP="002E327F" w:rsidRDefault="00D75E22" w14:paraId="0C7A4FB0" w14:textId="77777777">
            <w:pPr>
              <w:spacing w:after="0" w:line="240" w:lineRule="auto"/>
              <w:rPr>
                <w:rFonts w:cs="Arial"/>
                <w:b/>
                <w:sz w:val="24"/>
              </w:rPr>
            </w:pPr>
          </w:p>
        </w:tc>
      </w:tr>
      <w:tr w:rsidRPr="003930CF" w:rsidR="00D75E22" w:rsidTr="71B7B762" w14:paraId="6424EC7C" w14:textId="77777777">
        <w:tc>
          <w:tcPr>
            <w:tcW w:w="14610" w:type="dxa"/>
            <w:gridSpan w:val="3"/>
            <w:shd w:val="clear" w:color="auto" w:fill="EDF7F9"/>
          </w:tcPr>
          <w:p w:rsidR="009B2419" w:rsidP="00A207B6" w:rsidRDefault="00A37238" w14:paraId="4C7079B7" w14:textId="77777777">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rsidRPr="009B2419" w:rsidR="009B2419" w:rsidP="00A207B6" w:rsidRDefault="009B2419" w14:paraId="11FA5001" w14:textId="77777777">
            <w:pPr>
              <w:pStyle w:val="ListParagraph"/>
              <w:spacing w:after="0" w:line="240" w:lineRule="auto"/>
              <w:ind w:left="0"/>
              <w:rPr>
                <w:rFonts w:cs="Arial"/>
                <w:b/>
                <w:sz w:val="24"/>
              </w:rPr>
            </w:pPr>
          </w:p>
          <w:p w:rsidRPr="009B2419" w:rsidR="00A207B6" w:rsidP="00A207B6" w:rsidRDefault="00A207B6" w14:paraId="4ADBE6C4" w14:textId="77777777">
            <w:pPr>
              <w:pStyle w:val="ListParagraph"/>
              <w:spacing w:after="0" w:line="240" w:lineRule="auto"/>
              <w:ind w:left="0"/>
              <w:rPr>
                <w:rFonts w:cs="Arial"/>
                <w:b/>
                <w:sz w:val="24"/>
              </w:rPr>
            </w:pPr>
            <w:r w:rsidRPr="009B2419">
              <w:rPr>
                <w:rFonts w:cs="Arial"/>
                <w:b/>
                <w:sz w:val="24"/>
              </w:rPr>
              <w:t>Does the policy</w:t>
            </w:r>
            <w:r w:rsidRPr="009B2419" w:rsidR="00C52565">
              <w:rPr>
                <w:rFonts w:cs="Arial"/>
                <w:b/>
                <w:sz w:val="24"/>
              </w:rPr>
              <w:t xml:space="preserve">/proposal/decision </w:t>
            </w:r>
            <w:r w:rsidRPr="009B2419">
              <w:rPr>
                <w:rFonts w:cs="Arial"/>
                <w:b/>
                <w:sz w:val="24"/>
              </w:rPr>
              <w:t>negatively impact on any of the following human rights?</w:t>
            </w:r>
          </w:p>
          <w:p w:rsidR="00A37238" w:rsidP="00A207B6" w:rsidRDefault="00A37238" w14:paraId="7130D414" w14:textId="77777777">
            <w:pPr>
              <w:pStyle w:val="ListParagraph"/>
              <w:spacing w:after="0" w:line="240" w:lineRule="auto"/>
              <w:ind w:left="0"/>
              <w:rPr>
                <w:rFonts w:cs="Arial"/>
                <w:sz w:val="24"/>
              </w:rPr>
            </w:pPr>
          </w:p>
          <w:p w:rsidRPr="008421D3" w:rsidR="00D75E22" w:rsidP="008421D3" w:rsidRDefault="00A207B6" w14:paraId="7944EC29" w14:textId="77777777">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w:history="1" r:id="rId18">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Pr="003930CF" w:rsidR="00A207B6" w:rsidTr="71B7B762" w14:paraId="60B21A14" w14:textId="77777777">
        <w:tc>
          <w:tcPr>
            <w:tcW w:w="4870" w:type="dxa"/>
            <w:shd w:val="clear" w:color="auto" w:fill="EDF7F9"/>
          </w:tcPr>
          <w:p w:rsidRPr="003930CF" w:rsidR="00A207B6" w:rsidP="002E327F" w:rsidRDefault="009B2419" w14:paraId="77913A2B" w14:textId="77777777">
            <w:pPr>
              <w:spacing w:after="0" w:line="240" w:lineRule="auto"/>
              <w:rPr>
                <w:rFonts w:cs="Arial"/>
                <w:b/>
                <w:sz w:val="24"/>
              </w:rPr>
            </w:pPr>
            <w:r>
              <w:rPr>
                <w:rFonts w:cs="Arial"/>
                <w:b/>
                <w:sz w:val="24"/>
              </w:rPr>
              <w:t xml:space="preserve">Human Rights </w:t>
            </w:r>
            <w:r w:rsidRPr="003930CF" w:rsidR="00A207B6">
              <w:rPr>
                <w:rFonts w:cs="Arial"/>
                <w:b/>
                <w:sz w:val="24"/>
              </w:rPr>
              <w:t>Article</w:t>
            </w:r>
            <w:r>
              <w:rPr>
                <w:rFonts w:cs="Arial"/>
                <w:b/>
                <w:sz w:val="24"/>
              </w:rPr>
              <w:t>s</w:t>
            </w:r>
            <w:r w:rsidRPr="003930CF" w:rsidR="00A207B6">
              <w:rPr>
                <w:rFonts w:cs="Arial"/>
                <w:b/>
                <w:sz w:val="24"/>
              </w:rPr>
              <w:t xml:space="preserve"> </w:t>
            </w:r>
          </w:p>
          <w:p w:rsidRPr="003930CF" w:rsidR="00A207B6" w:rsidP="002E327F" w:rsidRDefault="00A207B6" w14:paraId="19717DC2" w14:textId="77777777">
            <w:pPr>
              <w:spacing w:after="0" w:line="240" w:lineRule="auto"/>
              <w:rPr>
                <w:rFonts w:cs="Arial"/>
                <w:b/>
                <w:sz w:val="24"/>
              </w:rPr>
            </w:pPr>
          </w:p>
        </w:tc>
        <w:tc>
          <w:tcPr>
            <w:tcW w:w="4870" w:type="dxa"/>
            <w:shd w:val="clear" w:color="auto" w:fill="EDF7F9"/>
          </w:tcPr>
          <w:p w:rsidRPr="003930CF" w:rsidR="00A207B6" w:rsidP="002E327F" w:rsidRDefault="00A207B6" w14:paraId="31F231F3" w14:textId="77777777">
            <w:pPr>
              <w:spacing w:after="0" w:line="240" w:lineRule="auto"/>
              <w:jc w:val="center"/>
              <w:rPr>
                <w:rFonts w:cs="Arial"/>
                <w:b/>
                <w:sz w:val="24"/>
              </w:rPr>
            </w:pPr>
            <w:r>
              <w:rPr>
                <w:rFonts w:cs="Arial"/>
                <w:b/>
                <w:sz w:val="24"/>
              </w:rPr>
              <w:t>Yes</w:t>
            </w:r>
          </w:p>
        </w:tc>
        <w:tc>
          <w:tcPr>
            <w:tcW w:w="4870" w:type="dxa"/>
            <w:shd w:val="clear" w:color="auto" w:fill="EDF7F9"/>
          </w:tcPr>
          <w:p w:rsidRPr="003930CF" w:rsidR="00A207B6" w:rsidP="002E327F" w:rsidRDefault="00A207B6" w14:paraId="33731324" w14:textId="77777777">
            <w:pPr>
              <w:spacing w:after="0" w:line="240" w:lineRule="auto"/>
              <w:jc w:val="center"/>
              <w:rPr>
                <w:rFonts w:cs="Arial"/>
                <w:sz w:val="24"/>
              </w:rPr>
            </w:pPr>
            <w:r>
              <w:rPr>
                <w:rFonts w:cs="Arial"/>
                <w:b/>
                <w:sz w:val="24"/>
              </w:rPr>
              <w:t>No</w:t>
            </w:r>
          </w:p>
        </w:tc>
      </w:tr>
      <w:tr w:rsidRPr="003930CF" w:rsidR="00A207B6" w:rsidTr="71B7B762" w14:paraId="62A1E440" w14:textId="77777777">
        <w:tc>
          <w:tcPr>
            <w:tcW w:w="4870" w:type="dxa"/>
            <w:shd w:val="clear" w:color="auto" w:fill="EDF7F9"/>
          </w:tcPr>
          <w:p w:rsidRPr="00940F40" w:rsidR="00A207B6" w:rsidP="002E327F" w:rsidRDefault="00A207B6" w14:paraId="2B9F4E7A" w14:textId="77777777">
            <w:pPr>
              <w:spacing w:after="0" w:line="240" w:lineRule="auto"/>
              <w:rPr>
                <w:rFonts w:cs="Arial"/>
                <w:b/>
                <w:sz w:val="24"/>
              </w:rPr>
            </w:pPr>
            <w:r w:rsidRPr="00940F40">
              <w:rPr>
                <w:rFonts w:cs="Arial"/>
                <w:b/>
                <w:sz w:val="24"/>
              </w:rPr>
              <w:t>A2: Right to life</w:t>
            </w:r>
          </w:p>
        </w:tc>
        <w:tc>
          <w:tcPr>
            <w:tcW w:w="4870" w:type="dxa"/>
          </w:tcPr>
          <w:p w:rsidRPr="003930CF" w:rsidR="00A207B6" w:rsidP="0C7151D4" w:rsidRDefault="00A207B6" w14:paraId="199276AA" w14:textId="77777777">
            <w:pPr>
              <w:spacing w:after="0" w:line="240" w:lineRule="auto"/>
              <w:rPr>
                <w:rFonts w:cs="Arial"/>
                <w:sz w:val="24"/>
              </w:rPr>
            </w:pPr>
          </w:p>
        </w:tc>
        <w:tc>
          <w:tcPr>
            <w:tcW w:w="4870" w:type="dxa"/>
          </w:tcPr>
          <w:p w:rsidRPr="003930CF" w:rsidR="00A207B6" w:rsidP="71B7B762" w:rsidRDefault="4BE7DAC0" w14:paraId="22DF1128" w14:textId="77777777">
            <w:pPr>
              <w:spacing w:after="0" w:line="240" w:lineRule="auto"/>
              <w:rPr>
                <w:rFonts w:cs="Arial"/>
                <w:sz w:val="24"/>
              </w:rPr>
            </w:pPr>
            <w:r w:rsidRPr="71B7B762">
              <w:rPr>
                <w:rFonts w:cs="Arial"/>
                <w:sz w:val="24"/>
              </w:rPr>
              <w:t>X</w:t>
            </w:r>
          </w:p>
        </w:tc>
      </w:tr>
      <w:tr w:rsidRPr="003930CF" w:rsidR="00A207B6" w:rsidTr="71B7B762" w14:paraId="2872F108" w14:textId="77777777">
        <w:tc>
          <w:tcPr>
            <w:tcW w:w="4870" w:type="dxa"/>
            <w:shd w:val="clear" w:color="auto" w:fill="EDF7F9"/>
          </w:tcPr>
          <w:p w:rsidRPr="00940F40" w:rsidR="00A207B6" w:rsidP="002E327F" w:rsidRDefault="00A207B6" w14:paraId="77BE5858" w14:textId="77777777">
            <w:pPr>
              <w:spacing w:after="0" w:line="240" w:lineRule="auto"/>
              <w:rPr>
                <w:rFonts w:cs="Arial"/>
                <w:b/>
                <w:sz w:val="24"/>
              </w:rPr>
            </w:pPr>
            <w:r w:rsidRPr="00940F40">
              <w:rPr>
                <w:rFonts w:cs="Arial"/>
                <w:b/>
                <w:sz w:val="24"/>
              </w:rPr>
              <w:t>A3: Right to freedom from torture, inhuman or degrading treatment or punishment</w:t>
            </w:r>
          </w:p>
        </w:tc>
        <w:tc>
          <w:tcPr>
            <w:tcW w:w="4870" w:type="dxa"/>
          </w:tcPr>
          <w:p w:rsidRPr="003930CF" w:rsidR="00A207B6" w:rsidP="71B7B762" w:rsidRDefault="577F7738" w14:paraId="5C5013CA" w14:textId="77777777">
            <w:pPr>
              <w:spacing w:after="0" w:line="240" w:lineRule="auto"/>
              <w:rPr>
                <w:rFonts w:cs="Arial"/>
                <w:sz w:val="24"/>
              </w:rPr>
            </w:pPr>
            <w:r w:rsidRPr="71B7B762">
              <w:rPr>
                <w:rFonts w:cs="Arial"/>
                <w:sz w:val="24"/>
              </w:rPr>
              <w:t xml:space="preserve">X Positive </w:t>
            </w:r>
          </w:p>
        </w:tc>
        <w:tc>
          <w:tcPr>
            <w:tcW w:w="4870" w:type="dxa"/>
          </w:tcPr>
          <w:p w:rsidRPr="003930CF" w:rsidR="00A207B6" w:rsidP="0C7151D4" w:rsidRDefault="00A207B6" w14:paraId="071414E9" w14:textId="77777777">
            <w:pPr>
              <w:spacing w:after="0" w:line="240" w:lineRule="auto"/>
              <w:rPr>
                <w:rFonts w:cs="Arial"/>
                <w:sz w:val="24"/>
              </w:rPr>
            </w:pPr>
          </w:p>
        </w:tc>
      </w:tr>
      <w:tr w:rsidRPr="003930CF" w:rsidR="00A207B6" w:rsidTr="71B7B762" w14:paraId="4180CD83" w14:textId="77777777">
        <w:tc>
          <w:tcPr>
            <w:tcW w:w="4870" w:type="dxa"/>
            <w:shd w:val="clear" w:color="auto" w:fill="EDF7F9"/>
          </w:tcPr>
          <w:p w:rsidRPr="003930CF" w:rsidR="00A207B6" w:rsidP="002E327F" w:rsidRDefault="00A207B6" w14:paraId="5C959732" w14:textId="77777777">
            <w:pPr>
              <w:spacing w:after="0" w:line="240" w:lineRule="auto"/>
              <w:rPr>
                <w:rFonts w:cs="Arial"/>
                <w:sz w:val="24"/>
              </w:rPr>
            </w:pPr>
            <w:r w:rsidRPr="003930CF">
              <w:rPr>
                <w:rFonts w:cs="Arial"/>
                <w:sz w:val="24"/>
              </w:rPr>
              <w:t>A4: Right to freedom from slavery, servitude &amp; forced or compulsory labour</w:t>
            </w:r>
          </w:p>
        </w:tc>
        <w:tc>
          <w:tcPr>
            <w:tcW w:w="4870" w:type="dxa"/>
          </w:tcPr>
          <w:p w:rsidRPr="003930CF" w:rsidR="00A207B6" w:rsidP="002E327F" w:rsidRDefault="00A207B6" w14:paraId="71D64A74" w14:textId="77777777">
            <w:pPr>
              <w:spacing w:after="0" w:line="240" w:lineRule="auto"/>
              <w:rPr>
                <w:rFonts w:cs="Arial"/>
                <w:sz w:val="24"/>
              </w:rPr>
            </w:pPr>
          </w:p>
        </w:tc>
        <w:tc>
          <w:tcPr>
            <w:tcW w:w="4870" w:type="dxa"/>
          </w:tcPr>
          <w:p w:rsidRPr="003930CF" w:rsidR="00A207B6" w:rsidP="0C7151D4" w:rsidRDefault="5C178BFA" w14:paraId="44F3368E" w14:textId="77777777">
            <w:pPr>
              <w:spacing w:after="0" w:line="240" w:lineRule="auto"/>
              <w:rPr>
                <w:rFonts w:cs="Arial"/>
                <w:sz w:val="24"/>
              </w:rPr>
            </w:pPr>
            <w:r w:rsidRPr="0C7151D4">
              <w:rPr>
                <w:rFonts w:cs="Arial"/>
                <w:sz w:val="24"/>
              </w:rPr>
              <w:t>X</w:t>
            </w:r>
          </w:p>
        </w:tc>
      </w:tr>
      <w:tr w:rsidRPr="003930CF" w:rsidR="00A207B6" w:rsidTr="71B7B762" w14:paraId="21B39B0F" w14:textId="77777777">
        <w:tc>
          <w:tcPr>
            <w:tcW w:w="4870" w:type="dxa"/>
            <w:shd w:val="clear" w:color="auto" w:fill="EDF7F9"/>
          </w:tcPr>
          <w:p w:rsidRPr="00940F40" w:rsidR="00A207B6" w:rsidP="002E327F" w:rsidRDefault="00A207B6" w14:paraId="0558F1F6" w14:textId="77777777">
            <w:pPr>
              <w:spacing w:after="0" w:line="240" w:lineRule="auto"/>
              <w:rPr>
                <w:rFonts w:cs="Arial"/>
                <w:b/>
                <w:sz w:val="24"/>
              </w:rPr>
            </w:pPr>
            <w:r w:rsidRPr="00940F40">
              <w:rPr>
                <w:rFonts w:cs="Arial"/>
                <w:b/>
                <w:sz w:val="24"/>
              </w:rPr>
              <w:t>A5: Right to liberty &amp; security of person</w:t>
            </w:r>
          </w:p>
        </w:tc>
        <w:tc>
          <w:tcPr>
            <w:tcW w:w="4870" w:type="dxa"/>
          </w:tcPr>
          <w:p w:rsidRPr="003930CF" w:rsidR="00A207B6" w:rsidP="0C7151D4" w:rsidRDefault="00A207B6" w14:paraId="404715E7" w14:textId="77777777">
            <w:pPr>
              <w:spacing w:after="0" w:line="240" w:lineRule="auto"/>
              <w:rPr>
                <w:rFonts w:cs="Arial"/>
                <w:sz w:val="24"/>
              </w:rPr>
            </w:pPr>
          </w:p>
        </w:tc>
        <w:tc>
          <w:tcPr>
            <w:tcW w:w="4870" w:type="dxa"/>
          </w:tcPr>
          <w:p w:rsidRPr="003930CF" w:rsidR="00A207B6" w:rsidP="002E327F" w:rsidRDefault="00A207B6" w14:paraId="022006DA" w14:textId="77777777">
            <w:pPr>
              <w:spacing w:after="0" w:line="240" w:lineRule="auto"/>
              <w:rPr>
                <w:rFonts w:cs="Arial"/>
                <w:sz w:val="24"/>
              </w:rPr>
            </w:pPr>
          </w:p>
        </w:tc>
      </w:tr>
      <w:tr w:rsidRPr="003930CF" w:rsidR="00A207B6" w:rsidTr="71B7B762" w14:paraId="2415F568" w14:textId="77777777">
        <w:tc>
          <w:tcPr>
            <w:tcW w:w="4870" w:type="dxa"/>
            <w:shd w:val="clear" w:color="auto" w:fill="EDF7F9"/>
          </w:tcPr>
          <w:p w:rsidRPr="003930CF" w:rsidR="00A207B6" w:rsidP="002E327F" w:rsidRDefault="00A207B6" w14:paraId="02505B55" w14:textId="77777777">
            <w:pPr>
              <w:spacing w:after="0" w:line="240" w:lineRule="auto"/>
              <w:rPr>
                <w:rFonts w:cs="Arial"/>
                <w:sz w:val="24"/>
              </w:rPr>
            </w:pPr>
            <w:r w:rsidRPr="003930CF">
              <w:rPr>
                <w:rFonts w:cs="Arial"/>
                <w:sz w:val="24"/>
              </w:rPr>
              <w:t>A6: Right to a fair &amp; public trial within a reasonable time</w:t>
            </w:r>
          </w:p>
        </w:tc>
        <w:tc>
          <w:tcPr>
            <w:tcW w:w="4870" w:type="dxa"/>
          </w:tcPr>
          <w:p w:rsidRPr="003930CF" w:rsidR="00A207B6" w:rsidP="002E327F" w:rsidRDefault="00A207B6" w14:paraId="5FCC7DEE" w14:textId="77777777">
            <w:pPr>
              <w:spacing w:after="0" w:line="240" w:lineRule="auto"/>
              <w:rPr>
                <w:rFonts w:cs="Arial"/>
                <w:sz w:val="24"/>
              </w:rPr>
            </w:pPr>
          </w:p>
        </w:tc>
        <w:tc>
          <w:tcPr>
            <w:tcW w:w="4870" w:type="dxa"/>
          </w:tcPr>
          <w:p w:rsidRPr="003930CF" w:rsidR="00A207B6" w:rsidP="0C7151D4" w:rsidRDefault="19AA5D71" w14:paraId="4307FA31" w14:textId="77777777">
            <w:pPr>
              <w:spacing w:after="0" w:line="240" w:lineRule="auto"/>
              <w:rPr>
                <w:rFonts w:cs="Arial"/>
                <w:sz w:val="24"/>
              </w:rPr>
            </w:pPr>
            <w:r w:rsidRPr="0C7151D4">
              <w:rPr>
                <w:rFonts w:cs="Arial"/>
                <w:sz w:val="24"/>
              </w:rPr>
              <w:t>X</w:t>
            </w:r>
          </w:p>
        </w:tc>
      </w:tr>
      <w:tr w:rsidRPr="003930CF" w:rsidR="00A207B6" w:rsidTr="71B7B762" w14:paraId="2CE74B6D" w14:textId="77777777">
        <w:tc>
          <w:tcPr>
            <w:tcW w:w="4870" w:type="dxa"/>
            <w:shd w:val="clear" w:color="auto" w:fill="EDF7F9"/>
          </w:tcPr>
          <w:p w:rsidRPr="003930CF" w:rsidR="00A207B6" w:rsidP="002E327F" w:rsidRDefault="00A207B6" w14:paraId="797454D2" w14:textId="77777777">
            <w:pPr>
              <w:spacing w:after="0" w:line="240" w:lineRule="auto"/>
              <w:rPr>
                <w:rFonts w:cs="Arial"/>
                <w:sz w:val="24"/>
              </w:rPr>
            </w:pPr>
            <w:r w:rsidRPr="003930CF">
              <w:rPr>
                <w:rFonts w:cs="Arial"/>
                <w:sz w:val="24"/>
              </w:rPr>
              <w:t>A7: Right to freedom from retrospective criminal law &amp; no punishment without law</w:t>
            </w:r>
          </w:p>
        </w:tc>
        <w:tc>
          <w:tcPr>
            <w:tcW w:w="4870" w:type="dxa"/>
          </w:tcPr>
          <w:p w:rsidRPr="003930CF" w:rsidR="00A207B6" w:rsidP="002E327F" w:rsidRDefault="00A207B6" w14:paraId="7EE6E569" w14:textId="77777777">
            <w:pPr>
              <w:spacing w:after="0" w:line="240" w:lineRule="auto"/>
              <w:rPr>
                <w:rFonts w:cs="Arial"/>
                <w:sz w:val="24"/>
              </w:rPr>
            </w:pPr>
          </w:p>
        </w:tc>
        <w:tc>
          <w:tcPr>
            <w:tcW w:w="4870" w:type="dxa"/>
          </w:tcPr>
          <w:p w:rsidRPr="003930CF" w:rsidR="00A207B6" w:rsidP="0C7151D4" w:rsidRDefault="72529197" w14:paraId="7AFBE759" w14:textId="77777777">
            <w:pPr>
              <w:spacing w:after="0" w:line="240" w:lineRule="auto"/>
              <w:rPr>
                <w:rFonts w:cs="Arial"/>
                <w:sz w:val="24"/>
              </w:rPr>
            </w:pPr>
            <w:r w:rsidRPr="0C7151D4">
              <w:rPr>
                <w:rFonts w:cs="Arial"/>
                <w:sz w:val="24"/>
              </w:rPr>
              <w:t>X</w:t>
            </w:r>
          </w:p>
        </w:tc>
      </w:tr>
      <w:tr w:rsidRPr="003930CF" w:rsidR="00A207B6" w:rsidTr="71B7B762" w14:paraId="105A4B75" w14:textId="77777777">
        <w:tc>
          <w:tcPr>
            <w:tcW w:w="4870" w:type="dxa"/>
            <w:shd w:val="clear" w:color="auto" w:fill="EDF7F9"/>
          </w:tcPr>
          <w:p w:rsidRPr="00940F40" w:rsidR="00A207B6" w:rsidP="002E327F" w:rsidRDefault="00A207B6" w14:paraId="40456572" w14:textId="77777777">
            <w:pPr>
              <w:spacing w:after="0" w:line="240" w:lineRule="auto"/>
              <w:rPr>
                <w:rFonts w:cs="Arial"/>
                <w:b/>
                <w:sz w:val="24"/>
              </w:rPr>
            </w:pPr>
            <w:r w:rsidRPr="00940F40">
              <w:rPr>
                <w:rFonts w:cs="Arial"/>
                <w:b/>
                <w:sz w:val="24"/>
              </w:rPr>
              <w:t>A8: Right to respect for private &amp; family life, home and correspondence.</w:t>
            </w:r>
          </w:p>
        </w:tc>
        <w:tc>
          <w:tcPr>
            <w:tcW w:w="4870" w:type="dxa"/>
          </w:tcPr>
          <w:p w:rsidRPr="003930CF" w:rsidR="00A207B6" w:rsidP="71B7B762" w:rsidRDefault="2689BF66" w14:paraId="41519FE1" w14:textId="77777777">
            <w:pPr>
              <w:spacing w:after="0" w:line="240" w:lineRule="auto"/>
              <w:rPr>
                <w:rFonts w:cs="Arial"/>
                <w:sz w:val="24"/>
              </w:rPr>
            </w:pPr>
            <w:r w:rsidRPr="71B7B762">
              <w:rPr>
                <w:rFonts w:cs="Arial"/>
                <w:sz w:val="24"/>
              </w:rPr>
              <w:t xml:space="preserve">X Positive </w:t>
            </w:r>
          </w:p>
        </w:tc>
        <w:tc>
          <w:tcPr>
            <w:tcW w:w="4870" w:type="dxa"/>
          </w:tcPr>
          <w:p w:rsidRPr="003930CF" w:rsidR="00A207B6" w:rsidP="0C7151D4" w:rsidRDefault="00A207B6" w14:paraId="736F4FEE" w14:textId="77777777">
            <w:pPr>
              <w:spacing w:after="0" w:line="240" w:lineRule="auto"/>
              <w:rPr>
                <w:rFonts w:cs="Arial"/>
                <w:sz w:val="24"/>
              </w:rPr>
            </w:pPr>
          </w:p>
        </w:tc>
      </w:tr>
      <w:tr w:rsidRPr="003930CF" w:rsidR="00A207B6" w:rsidTr="71B7B762" w14:paraId="05637DA4" w14:textId="77777777">
        <w:tc>
          <w:tcPr>
            <w:tcW w:w="4870" w:type="dxa"/>
            <w:shd w:val="clear" w:color="auto" w:fill="EDF7F9"/>
          </w:tcPr>
          <w:p w:rsidRPr="003930CF" w:rsidR="00A207B6" w:rsidP="002E327F" w:rsidRDefault="00A207B6" w14:paraId="730D93DA" w14:textId="77777777">
            <w:pPr>
              <w:spacing w:after="0" w:line="240" w:lineRule="auto"/>
              <w:rPr>
                <w:rFonts w:cs="Arial"/>
                <w:sz w:val="24"/>
              </w:rPr>
            </w:pPr>
            <w:r w:rsidRPr="003930CF">
              <w:rPr>
                <w:rFonts w:cs="Arial"/>
                <w:sz w:val="24"/>
              </w:rPr>
              <w:t>A9: Right to freedom of thought, conscience &amp; religion</w:t>
            </w:r>
          </w:p>
        </w:tc>
        <w:tc>
          <w:tcPr>
            <w:tcW w:w="4870" w:type="dxa"/>
          </w:tcPr>
          <w:p w:rsidRPr="003930CF" w:rsidR="00A207B6" w:rsidP="002E327F" w:rsidRDefault="00A207B6" w14:paraId="6AEE15EB" w14:textId="77777777">
            <w:pPr>
              <w:spacing w:after="0" w:line="240" w:lineRule="auto"/>
              <w:rPr>
                <w:rFonts w:cs="Arial"/>
                <w:sz w:val="24"/>
              </w:rPr>
            </w:pPr>
          </w:p>
        </w:tc>
        <w:tc>
          <w:tcPr>
            <w:tcW w:w="4870" w:type="dxa"/>
          </w:tcPr>
          <w:p w:rsidRPr="003930CF" w:rsidR="00A207B6" w:rsidP="0C7151D4" w:rsidRDefault="4E014B73" w14:paraId="4ACBBECC" w14:textId="77777777">
            <w:pPr>
              <w:spacing w:after="0" w:line="240" w:lineRule="auto"/>
              <w:rPr>
                <w:rFonts w:cs="Arial"/>
                <w:sz w:val="24"/>
              </w:rPr>
            </w:pPr>
            <w:r w:rsidRPr="0C7151D4">
              <w:rPr>
                <w:rFonts w:cs="Arial"/>
                <w:sz w:val="24"/>
              </w:rPr>
              <w:t>X</w:t>
            </w:r>
          </w:p>
        </w:tc>
      </w:tr>
      <w:tr w:rsidRPr="003930CF" w:rsidR="00A207B6" w:rsidTr="71B7B762" w14:paraId="134058A7" w14:textId="77777777">
        <w:tc>
          <w:tcPr>
            <w:tcW w:w="4870" w:type="dxa"/>
            <w:shd w:val="clear" w:color="auto" w:fill="EDF7F9"/>
          </w:tcPr>
          <w:p w:rsidRPr="003930CF" w:rsidR="00A207B6" w:rsidP="002E327F" w:rsidRDefault="00A207B6" w14:paraId="54D7B4C6" w14:textId="77777777">
            <w:pPr>
              <w:spacing w:after="0" w:line="240" w:lineRule="auto"/>
              <w:rPr>
                <w:rFonts w:cs="Arial"/>
                <w:sz w:val="24"/>
              </w:rPr>
            </w:pPr>
            <w:r w:rsidRPr="003930CF">
              <w:rPr>
                <w:rFonts w:cs="Arial"/>
                <w:sz w:val="24"/>
              </w:rPr>
              <w:t>A10: Right to freedom of expression</w:t>
            </w:r>
          </w:p>
        </w:tc>
        <w:tc>
          <w:tcPr>
            <w:tcW w:w="4870" w:type="dxa"/>
          </w:tcPr>
          <w:p w:rsidRPr="003930CF" w:rsidR="00A207B6" w:rsidP="002E327F" w:rsidRDefault="00A207B6" w14:paraId="723EF29C" w14:textId="77777777">
            <w:pPr>
              <w:spacing w:after="0" w:line="240" w:lineRule="auto"/>
              <w:rPr>
                <w:rFonts w:cs="Arial"/>
                <w:sz w:val="24"/>
              </w:rPr>
            </w:pPr>
          </w:p>
        </w:tc>
        <w:tc>
          <w:tcPr>
            <w:tcW w:w="4870" w:type="dxa"/>
          </w:tcPr>
          <w:p w:rsidRPr="003930CF" w:rsidR="00A207B6" w:rsidP="0C7151D4" w:rsidRDefault="454157C7" w14:paraId="73EE2CFA" w14:textId="77777777">
            <w:pPr>
              <w:spacing w:after="0" w:line="240" w:lineRule="auto"/>
              <w:rPr>
                <w:rFonts w:cs="Arial"/>
                <w:sz w:val="24"/>
              </w:rPr>
            </w:pPr>
            <w:r w:rsidRPr="0C7151D4">
              <w:rPr>
                <w:rFonts w:cs="Arial"/>
                <w:sz w:val="24"/>
              </w:rPr>
              <w:t>X</w:t>
            </w:r>
          </w:p>
        </w:tc>
      </w:tr>
      <w:tr w:rsidRPr="003930CF" w:rsidR="00A207B6" w:rsidTr="71B7B762" w14:paraId="201DCEEA" w14:textId="77777777">
        <w:tc>
          <w:tcPr>
            <w:tcW w:w="4870" w:type="dxa"/>
            <w:shd w:val="clear" w:color="auto" w:fill="EDF7F9"/>
          </w:tcPr>
          <w:p w:rsidRPr="003930CF" w:rsidR="00A207B6" w:rsidP="002E327F" w:rsidRDefault="00A207B6" w14:paraId="2695AC73" w14:textId="77777777">
            <w:pPr>
              <w:spacing w:after="0" w:line="240" w:lineRule="auto"/>
              <w:rPr>
                <w:rFonts w:cs="Arial"/>
                <w:sz w:val="24"/>
              </w:rPr>
            </w:pPr>
            <w:r w:rsidRPr="003930CF">
              <w:rPr>
                <w:rFonts w:cs="Arial"/>
                <w:sz w:val="24"/>
              </w:rPr>
              <w:t>A11: Right to freedom of assembly &amp; association</w:t>
            </w:r>
          </w:p>
        </w:tc>
        <w:tc>
          <w:tcPr>
            <w:tcW w:w="4870" w:type="dxa"/>
          </w:tcPr>
          <w:p w:rsidRPr="003930CF" w:rsidR="00A207B6" w:rsidP="002E327F" w:rsidRDefault="00A207B6" w14:paraId="570590F1" w14:textId="77777777">
            <w:pPr>
              <w:spacing w:after="0" w:line="240" w:lineRule="auto"/>
              <w:rPr>
                <w:rFonts w:cs="Arial"/>
                <w:sz w:val="24"/>
              </w:rPr>
            </w:pPr>
          </w:p>
        </w:tc>
        <w:tc>
          <w:tcPr>
            <w:tcW w:w="4870" w:type="dxa"/>
          </w:tcPr>
          <w:p w:rsidRPr="003930CF" w:rsidR="00A207B6" w:rsidP="0C7151D4" w:rsidRDefault="0C6B8F4C" w14:paraId="0B964D3D" w14:textId="77777777">
            <w:pPr>
              <w:spacing w:after="0" w:line="240" w:lineRule="auto"/>
              <w:rPr>
                <w:rFonts w:cs="Arial"/>
                <w:sz w:val="24"/>
              </w:rPr>
            </w:pPr>
            <w:r w:rsidRPr="0C7151D4">
              <w:rPr>
                <w:rFonts w:cs="Arial"/>
                <w:sz w:val="24"/>
              </w:rPr>
              <w:t>X</w:t>
            </w:r>
          </w:p>
        </w:tc>
      </w:tr>
      <w:tr w:rsidRPr="003930CF" w:rsidR="00A207B6" w:rsidTr="71B7B762" w14:paraId="6D09DF49" w14:textId="77777777">
        <w:tc>
          <w:tcPr>
            <w:tcW w:w="4870" w:type="dxa"/>
            <w:shd w:val="clear" w:color="auto" w:fill="EDF7F9"/>
          </w:tcPr>
          <w:p w:rsidRPr="003930CF" w:rsidR="00A207B6" w:rsidP="002E327F" w:rsidRDefault="00A207B6" w14:paraId="3297B1DD" w14:textId="77777777">
            <w:pPr>
              <w:spacing w:after="0" w:line="240" w:lineRule="auto"/>
              <w:rPr>
                <w:rFonts w:cs="Arial"/>
                <w:sz w:val="24"/>
              </w:rPr>
            </w:pPr>
            <w:r w:rsidRPr="003930CF">
              <w:rPr>
                <w:rFonts w:cs="Arial"/>
                <w:sz w:val="24"/>
              </w:rPr>
              <w:t>A12: Right to marry &amp; found a family</w:t>
            </w:r>
          </w:p>
        </w:tc>
        <w:tc>
          <w:tcPr>
            <w:tcW w:w="4870" w:type="dxa"/>
          </w:tcPr>
          <w:p w:rsidRPr="003930CF" w:rsidR="00A207B6" w:rsidP="002E327F" w:rsidRDefault="00A207B6" w14:paraId="008F3060" w14:textId="77777777">
            <w:pPr>
              <w:spacing w:after="0" w:line="240" w:lineRule="auto"/>
              <w:rPr>
                <w:rFonts w:cs="Arial"/>
                <w:sz w:val="24"/>
              </w:rPr>
            </w:pPr>
          </w:p>
        </w:tc>
        <w:tc>
          <w:tcPr>
            <w:tcW w:w="4870" w:type="dxa"/>
          </w:tcPr>
          <w:p w:rsidRPr="003930CF" w:rsidR="00A207B6" w:rsidP="0C7151D4" w:rsidRDefault="0C6B8F4C" w14:paraId="103F7220" w14:textId="77777777">
            <w:pPr>
              <w:spacing w:after="0" w:line="240" w:lineRule="auto"/>
              <w:rPr>
                <w:rFonts w:cs="Arial"/>
                <w:sz w:val="24"/>
              </w:rPr>
            </w:pPr>
            <w:r w:rsidRPr="0C7151D4">
              <w:rPr>
                <w:rFonts w:cs="Arial"/>
                <w:sz w:val="24"/>
              </w:rPr>
              <w:t>X</w:t>
            </w:r>
          </w:p>
        </w:tc>
      </w:tr>
      <w:tr w:rsidRPr="003930CF" w:rsidR="00A207B6" w:rsidTr="71B7B762" w14:paraId="3DD2938C" w14:textId="77777777">
        <w:tc>
          <w:tcPr>
            <w:tcW w:w="4870" w:type="dxa"/>
            <w:shd w:val="clear" w:color="auto" w:fill="EDF7F9"/>
          </w:tcPr>
          <w:p w:rsidRPr="00940F40" w:rsidR="00A207B6" w:rsidP="002E327F" w:rsidRDefault="00A207B6" w14:paraId="2EC7D890" w14:textId="77777777">
            <w:pPr>
              <w:spacing w:after="0" w:line="240" w:lineRule="auto"/>
              <w:rPr>
                <w:rFonts w:cs="Arial"/>
                <w:b/>
                <w:sz w:val="24"/>
              </w:rPr>
            </w:pPr>
            <w:r w:rsidRPr="00940F40">
              <w:rPr>
                <w:rFonts w:cs="Arial"/>
                <w:b/>
                <w:sz w:val="24"/>
              </w:rPr>
              <w:t>A14: Prohibition of discrimination in the enjoyment of the convention rights</w:t>
            </w:r>
          </w:p>
        </w:tc>
        <w:tc>
          <w:tcPr>
            <w:tcW w:w="4870" w:type="dxa"/>
          </w:tcPr>
          <w:p w:rsidRPr="003930CF" w:rsidR="00A207B6" w:rsidP="002E327F" w:rsidRDefault="00A207B6" w14:paraId="43CBD0DF" w14:textId="77777777">
            <w:pPr>
              <w:spacing w:after="0" w:line="240" w:lineRule="auto"/>
              <w:rPr>
                <w:rFonts w:cs="Arial"/>
                <w:sz w:val="24"/>
              </w:rPr>
            </w:pPr>
          </w:p>
        </w:tc>
        <w:tc>
          <w:tcPr>
            <w:tcW w:w="4870" w:type="dxa"/>
          </w:tcPr>
          <w:p w:rsidRPr="003930CF" w:rsidR="00A207B6" w:rsidP="0C7151D4" w:rsidRDefault="7DA14D4A" w14:paraId="7D18DC91" w14:textId="77777777">
            <w:pPr>
              <w:spacing w:after="0" w:line="240" w:lineRule="auto"/>
              <w:rPr>
                <w:rFonts w:cs="Arial"/>
                <w:sz w:val="24"/>
              </w:rPr>
            </w:pPr>
            <w:r w:rsidRPr="0C7151D4">
              <w:rPr>
                <w:rFonts w:cs="Arial"/>
                <w:sz w:val="24"/>
              </w:rPr>
              <w:t>X</w:t>
            </w:r>
          </w:p>
        </w:tc>
      </w:tr>
      <w:tr w:rsidRPr="003930CF" w:rsidR="00A207B6" w:rsidTr="71B7B762" w14:paraId="14465665" w14:textId="77777777">
        <w:tc>
          <w:tcPr>
            <w:tcW w:w="4870" w:type="dxa"/>
            <w:shd w:val="clear" w:color="auto" w:fill="EDF7F9"/>
          </w:tcPr>
          <w:p w:rsidRPr="003930CF" w:rsidR="00A207B6" w:rsidP="002E327F" w:rsidRDefault="00A207B6" w14:paraId="527338DA" w14:textId="77777777">
            <w:pPr>
              <w:spacing w:after="0" w:line="240" w:lineRule="auto"/>
              <w:rPr>
                <w:rFonts w:cs="Arial"/>
                <w:sz w:val="24"/>
              </w:rPr>
            </w:pPr>
            <w:r w:rsidRPr="003930CF">
              <w:rPr>
                <w:rFonts w:cs="Arial"/>
                <w:sz w:val="24"/>
              </w:rPr>
              <w:t>1st protocol Article 1 – Right to a peaceful enjoyment of possessions &amp; protection of property</w:t>
            </w:r>
          </w:p>
        </w:tc>
        <w:tc>
          <w:tcPr>
            <w:tcW w:w="4870" w:type="dxa"/>
          </w:tcPr>
          <w:p w:rsidRPr="003930CF" w:rsidR="00A207B6" w:rsidP="002E327F" w:rsidRDefault="00A207B6" w14:paraId="2958D89E" w14:textId="77777777">
            <w:pPr>
              <w:spacing w:after="0" w:line="240" w:lineRule="auto"/>
              <w:rPr>
                <w:rFonts w:cs="Arial"/>
                <w:sz w:val="24"/>
              </w:rPr>
            </w:pPr>
          </w:p>
        </w:tc>
        <w:tc>
          <w:tcPr>
            <w:tcW w:w="4870" w:type="dxa"/>
          </w:tcPr>
          <w:p w:rsidRPr="003930CF" w:rsidR="00A207B6" w:rsidP="0C7151D4" w:rsidRDefault="6D301D70" w14:paraId="507ADB92" w14:textId="77777777">
            <w:pPr>
              <w:spacing w:after="0" w:line="240" w:lineRule="auto"/>
              <w:rPr>
                <w:rFonts w:cs="Arial"/>
                <w:sz w:val="24"/>
              </w:rPr>
            </w:pPr>
            <w:r w:rsidRPr="0C7151D4">
              <w:rPr>
                <w:rFonts w:cs="Arial"/>
                <w:sz w:val="24"/>
              </w:rPr>
              <w:t>X</w:t>
            </w:r>
          </w:p>
        </w:tc>
      </w:tr>
      <w:tr w:rsidRPr="003930CF" w:rsidR="00A207B6" w:rsidTr="71B7B762" w14:paraId="0CFCA504" w14:textId="77777777">
        <w:tc>
          <w:tcPr>
            <w:tcW w:w="4870" w:type="dxa"/>
            <w:shd w:val="clear" w:color="auto" w:fill="EDF7F9"/>
          </w:tcPr>
          <w:p w:rsidRPr="003930CF" w:rsidR="00A207B6" w:rsidP="002E327F" w:rsidRDefault="00A207B6" w14:paraId="696D18CF" w14:textId="77777777">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4870" w:type="dxa"/>
          </w:tcPr>
          <w:p w:rsidRPr="003930CF" w:rsidR="00A207B6" w:rsidP="002E327F" w:rsidRDefault="00A207B6" w14:paraId="195DBF47" w14:textId="77777777">
            <w:pPr>
              <w:spacing w:after="0" w:line="240" w:lineRule="auto"/>
              <w:rPr>
                <w:rFonts w:cs="Arial"/>
                <w:sz w:val="24"/>
              </w:rPr>
            </w:pPr>
          </w:p>
        </w:tc>
        <w:tc>
          <w:tcPr>
            <w:tcW w:w="4870" w:type="dxa"/>
          </w:tcPr>
          <w:p w:rsidRPr="003930CF" w:rsidR="00A207B6" w:rsidP="0C7151D4" w:rsidRDefault="5EA0AB17" w14:paraId="3C7FC6DB" w14:textId="77777777">
            <w:pPr>
              <w:spacing w:after="0" w:line="240" w:lineRule="auto"/>
              <w:rPr>
                <w:rFonts w:cs="Arial"/>
                <w:sz w:val="24"/>
              </w:rPr>
            </w:pPr>
            <w:r w:rsidRPr="0C7151D4">
              <w:rPr>
                <w:rFonts w:cs="Arial"/>
                <w:sz w:val="24"/>
              </w:rPr>
              <w:t>X</w:t>
            </w:r>
          </w:p>
        </w:tc>
      </w:tr>
      <w:tr w:rsidRPr="003930CF" w:rsidR="00A207B6" w:rsidTr="71B7B762" w14:paraId="1080992C" w14:textId="77777777">
        <w:tc>
          <w:tcPr>
            <w:tcW w:w="14610" w:type="dxa"/>
            <w:gridSpan w:val="3"/>
            <w:shd w:val="clear" w:color="auto" w:fill="EDF7F9"/>
          </w:tcPr>
          <w:p w:rsidR="00C52565" w:rsidP="00A207B6" w:rsidRDefault="00C52565" w14:paraId="53533BAE" w14:textId="77777777">
            <w:pPr>
              <w:shd w:val="clear" w:color="auto" w:fill="D5DCE4"/>
              <w:spacing w:after="0" w:line="240" w:lineRule="auto"/>
              <w:rPr>
                <w:rFonts w:cs="Arial"/>
                <w:sz w:val="24"/>
              </w:rPr>
            </w:pPr>
          </w:p>
          <w:p w:rsidR="00A207B6" w:rsidP="00A207B6" w:rsidRDefault="00A207B6" w14:paraId="3B256903" w14:textId="77777777">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rsidR="00C52565" w:rsidP="00C52565" w:rsidRDefault="00A207B6" w14:paraId="253A7A06" w14:textId="77777777">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w:history="1" r:id="rId19">
              <w:r w:rsidRPr="00CE07CD" w:rsidR="00C52565">
                <w:rPr>
                  <w:rStyle w:val="Hyperlink"/>
                  <w:rFonts w:cs="Arial"/>
                  <w:sz w:val="24"/>
                </w:rPr>
                <w:t>equalityscreenings@belfasttrust.hscni.net</w:t>
              </w:r>
            </w:hyperlink>
          </w:p>
          <w:p w:rsidR="00C52565" w:rsidP="00A207B6" w:rsidRDefault="00C52565" w14:paraId="4F67FB2A" w14:textId="77777777">
            <w:pPr>
              <w:spacing w:after="0" w:line="240" w:lineRule="auto"/>
              <w:rPr>
                <w:rFonts w:cs="Arial"/>
                <w:sz w:val="24"/>
              </w:rPr>
            </w:pPr>
          </w:p>
          <w:p w:rsidR="00A207B6" w:rsidP="00A207B6" w:rsidRDefault="00A207B6" w14:paraId="631B62EE" w14:textId="77777777">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rsidR="008421D3" w:rsidP="00A207B6" w:rsidRDefault="008421D3" w14:paraId="2CAF3B26" w14:textId="77777777">
            <w:pPr>
              <w:spacing w:after="0" w:line="240" w:lineRule="auto"/>
              <w:rPr>
                <w:rFonts w:cs="Arial"/>
                <w:b/>
                <w:sz w:val="24"/>
              </w:rPr>
            </w:pPr>
          </w:p>
          <w:p w:rsidRPr="003930CF" w:rsidR="008421D3" w:rsidP="008421D3" w:rsidRDefault="00E86F0A" w14:paraId="597CEFDA" w14:textId="77777777">
            <w:pPr>
              <w:spacing w:after="0" w:line="240" w:lineRule="auto"/>
              <w:jc w:val="center"/>
              <w:rPr>
                <w:rFonts w:cs="Arial"/>
                <w:sz w:val="24"/>
              </w:rPr>
            </w:pPr>
            <w:r w:rsidRPr="008421D3">
              <w:rPr>
                <w:rFonts w:cs="Arial"/>
                <w:noProof/>
                <w:sz w:val="24"/>
                <w:lang w:eastAsia="en-GB"/>
              </w:rPr>
              <w:drawing>
                <wp:inline distT="0" distB="0" distL="0" distR="0" wp14:anchorId="61476148" wp14:editId="0A6BF47B">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rsidRPr="003930CF" w:rsidR="00A207B6" w:rsidP="005D6979" w:rsidRDefault="00A207B6" w14:paraId="290A703D" w14:textId="77777777">
            <w:pPr>
              <w:spacing w:after="0" w:line="240" w:lineRule="auto"/>
              <w:rPr>
                <w:rFonts w:cs="Arial"/>
                <w:sz w:val="24"/>
              </w:rPr>
            </w:pPr>
          </w:p>
        </w:tc>
      </w:tr>
      <w:tr w:rsidRPr="003930CF" w:rsidR="008421D3" w:rsidTr="71B7B762" w14:paraId="47DDF1F0" w14:textId="77777777">
        <w:tc>
          <w:tcPr>
            <w:tcW w:w="14610" w:type="dxa"/>
            <w:gridSpan w:val="3"/>
            <w:shd w:val="clear" w:color="auto" w:fill="BDD6EE" w:themeFill="accent5" w:themeFillTint="66"/>
          </w:tcPr>
          <w:p w:rsidR="009B2419" w:rsidP="008421D3" w:rsidRDefault="00C52565" w14:paraId="3080EBA0" w14:textId="77777777">
            <w:pPr>
              <w:rPr>
                <w:sz w:val="24"/>
              </w:rPr>
            </w:pPr>
            <w:r w:rsidRPr="00C52565">
              <w:rPr>
                <w:sz w:val="24"/>
              </w:rPr>
              <w:t>(7.2</w:t>
            </w:r>
            <w:r w:rsidRPr="00C52565" w:rsidR="008421D3">
              <w:rPr>
                <w:sz w:val="24"/>
              </w:rPr>
              <w:t>)</w:t>
            </w:r>
            <w:r w:rsidRPr="008421D3" w:rsidR="008421D3">
              <w:rPr>
                <w:sz w:val="24"/>
              </w:rPr>
              <w:t xml:space="preserve"> </w:t>
            </w:r>
          </w:p>
          <w:p w:rsidRPr="008421D3" w:rsidR="008421D3" w:rsidP="0C7151D4" w:rsidRDefault="57EFE1B3" w14:paraId="5CDC2D45" w14:textId="77777777">
            <w:pPr>
              <w:rPr>
                <w:sz w:val="24"/>
              </w:rPr>
            </w:pPr>
            <w:r w:rsidRPr="71B7B762">
              <w:rPr>
                <w:b/>
                <w:bCs/>
                <w:sz w:val="24"/>
              </w:rPr>
              <w:t>Outline any actions you will take to promote awareness of human rights and evidence that human rights have been taken into consideration in decision making processes</w:t>
            </w:r>
            <w:r w:rsidRPr="71B7B762">
              <w:rPr>
                <w:sz w:val="24"/>
              </w:rPr>
              <w:t>:</w:t>
            </w:r>
          </w:p>
          <w:p w:rsidRPr="007E33AC" w:rsidR="007E33AC" w:rsidP="007E33AC" w:rsidRDefault="007E33AC" w14:paraId="30138426" w14:textId="34798354">
            <w:pPr>
              <w:spacing w:before="100" w:beforeAutospacing="1" w:after="100" w:afterAutospacing="1" w:line="300" w:lineRule="atLeast"/>
              <w:rPr>
                <w:rFonts w:cs="Arial"/>
                <w:sz w:val="24"/>
                <w:lang w:eastAsia="en-GB"/>
              </w:rPr>
            </w:pPr>
            <w:r w:rsidRPr="007E33AC">
              <w:rPr>
                <w:rFonts w:cs="Arial"/>
                <w:sz w:val="24"/>
                <w:lang w:eastAsia="en-GB"/>
              </w:rPr>
              <w:t>The A</w:t>
            </w:r>
            <w:r w:rsidRPr="007E33AC">
              <w:rPr>
                <w:rFonts w:cs="Arial"/>
                <w:sz w:val="24"/>
                <w:lang w:eastAsia="en-GB"/>
              </w:rPr>
              <w:t>n</w:t>
            </w:r>
            <w:r w:rsidRPr="007E33AC">
              <w:rPr>
                <w:rFonts w:cs="Arial"/>
                <w:sz w:val="24"/>
                <w:lang w:eastAsia="en-GB"/>
              </w:rPr>
              <w:t>ti-Bullying Policy for Beechcroft CAMHS has been developed to actively uphold and promote the human rights of children and young people in inpatient care. It does not negatively impact any rights; rather, it strengthens protections in key areas and embeds the FREDA principles:</w:t>
            </w:r>
          </w:p>
          <w:p w:rsidRPr="007E33AC" w:rsidR="007E33AC" w:rsidP="007E33AC" w:rsidRDefault="007E33AC" w14:paraId="77C18376" w14:textId="77777777">
            <w:pPr>
              <w:numPr>
                <w:ilvl w:val="0"/>
                <w:numId w:val="30"/>
              </w:numPr>
              <w:spacing w:before="100" w:beforeAutospacing="1" w:after="100" w:afterAutospacing="1" w:line="300" w:lineRule="atLeast"/>
              <w:rPr>
                <w:rFonts w:cs="Arial"/>
                <w:sz w:val="24"/>
                <w:lang w:eastAsia="en-GB"/>
              </w:rPr>
            </w:pPr>
            <w:r w:rsidRPr="007E33AC">
              <w:rPr>
                <w:rFonts w:cs="Arial"/>
                <w:sz w:val="24"/>
                <w:lang w:eastAsia="en-GB"/>
              </w:rPr>
              <w:t>Fairness: Clear, consistent procedures ensure bullying incidents are addressed promptly and equitably.</w:t>
            </w:r>
          </w:p>
          <w:p w:rsidRPr="007E33AC" w:rsidR="007E33AC" w:rsidP="007E33AC" w:rsidRDefault="007E33AC" w14:paraId="55DD4804" w14:textId="77777777">
            <w:pPr>
              <w:numPr>
                <w:ilvl w:val="0"/>
                <w:numId w:val="30"/>
              </w:numPr>
              <w:spacing w:before="100" w:beforeAutospacing="1" w:after="100" w:afterAutospacing="1" w:line="300" w:lineRule="atLeast"/>
              <w:rPr>
                <w:rFonts w:cs="Arial"/>
                <w:sz w:val="24"/>
                <w:lang w:eastAsia="en-GB"/>
              </w:rPr>
            </w:pPr>
            <w:r w:rsidRPr="007E33AC">
              <w:rPr>
                <w:rFonts w:cs="Arial"/>
                <w:sz w:val="24"/>
                <w:lang w:eastAsia="en-GB"/>
              </w:rPr>
              <w:t>Respect: All individuals are treated with dignity and respect (Human Rights Act, Article 1).</w:t>
            </w:r>
          </w:p>
          <w:p w:rsidRPr="007E33AC" w:rsidR="007E33AC" w:rsidP="007E33AC" w:rsidRDefault="007E33AC" w14:paraId="2520AEED" w14:textId="77777777">
            <w:pPr>
              <w:numPr>
                <w:ilvl w:val="0"/>
                <w:numId w:val="30"/>
              </w:numPr>
              <w:spacing w:before="100" w:beforeAutospacing="1" w:after="100" w:afterAutospacing="1" w:line="300" w:lineRule="atLeast"/>
              <w:rPr>
                <w:rFonts w:cs="Arial"/>
                <w:sz w:val="24"/>
                <w:lang w:eastAsia="en-GB"/>
              </w:rPr>
            </w:pPr>
            <w:r w:rsidRPr="007E33AC">
              <w:rPr>
                <w:rFonts w:cs="Arial"/>
                <w:sz w:val="24"/>
                <w:lang w:eastAsia="en-GB"/>
              </w:rPr>
              <w:t>Equality: The policy applies to all service users and staff, with reasonable adjustments for those with disabilities or communication needs.</w:t>
            </w:r>
          </w:p>
          <w:p w:rsidRPr="007E33AC" w:rsidR="007E33AC" w:rsidP="007E33AC" w:rsidRDefault="007E33AC" w14:paraId="71E37C08" w14:textId="77777777">
            <w:pPr>
              <w:numPr>
                <w:ilvl w:val="0"/>
                <w:numId w:val="30"/>
              </w:numPr>
              <w:spacing w:before="100" w:beforeAutospacing="1" w:after="100" w:afterAutospacing="1" w:line="300" w:lineRule="atLeast"/>
              <w:rPr>
                <w:rFonts w:cs="Arial"/>
                <w:sz w:val="24"/>
                <w:lang w:eastAsia="en-GB"/>
              </w:rPr>
            </w:pPr>
            <w:r w:rsidRPr="007E33AC">
              <w:rPr>
                <w:rFonts w:cs="Arial"/>
                <w:sz w:val="24"/>
                <w:lang w:eastAsia="en-GB"/>
              </w:rPr>
              <w:t>Dignity: Bullying is recognised as potentially degrading treatment (Article 3), and the policy provides safeguards to prevent harm.</w:t>
            </w:r>
          </w:p>
          <w:p w:rsidRPr="007E33AC" w:rsidR="007E33AC" w:rsidP="007E33AC" w:rsidRDefault="007E33AC" w14:paraId="3F1A391D" w14:textId="77777777">
            <w:pPr>
              <w:numPr>
                <w:ilvl w:val="0"/>
                <w:numId w:val="30"/>
              </w:numPr>
              <w:spacing w:before="100" w:beforeAutospacing="1" w:after="100" w:afterAutospacing="1" w:line="300" w:lineRule="atLeast"/>
              <w:rPr>
                <w:rFonts w:cs="Arial"/>
                <w:sz w:val="24"/>
                <w:lang w:eastAsia="en-GB"/>
              </w:rPr>
            </w:pPr>
            <w:r w:rsidRPr="007E33AC">
              <w:rPr>
                <w:rFonts w:cs="Arial"/>
                <w:sz w:val="24"/>
                <w:lang w:eastAsia="en-GB"/>
              </w:rPr>
              <w:t>Autonomy: Young people are supported to express their views and make informed choices about their care.</w:t>
            </w:r>
          </w:p>
          <w:p w:rsidRPr="007E33AC" w:rsidR="007E33AC" w:rsidP="007E33AC" w:rsidRDefault="007E33AC" w14:paraId="6C0DF143" w14:textId="77777777">
            <w:pPr>
              <w:spacing w:before="100" w:beforeAutospacing="1" w:after="100" w:afterAutospacing="1" w:line="300" w:lineRule="atLeast"/>
              <w:rPr>
                <w:rFonts w:cs="Arial"/>
                <w:sz w:val="24"/>
                <w:lang w:eastAsia="en-GB"/>
              </w:rPr>
            </w:pPr>
            <w:r w:rsidRPr="007E33AC">
              <w:rPr>
                <w:rFonts w:cs="Arial"/>
                <w:sz w:val="24"/>
                <w:lang w:eastAsia="en-GB"/>
              </w:rPr>
              <w:t>The policy also supports:</w:t>
            </w:r>
          </w:p>
          <w:p w:rsidRPr="007E33AC" w:rsidR="007E33AC" w:rsidP="007E33AC" w:rsidRDefault="007E33AC" w14:paraId="6DED8E79" w14:textId="77777777">
            <w:pPr>
              <w:numPr>
                <w:ilvl w:val="0"/>
                <w:numId w:val="31"/>
              </w:numPr>
              <w:spacing w:before="100" w:beforeAutospacing="1" w:after="100" w:afterAutospacing="1" w:line="300" w:lineRule="atLeast"/>
              <w:rPr>
                <w:rFonts w:cs="Arial"/>
                <w:sz w:val="24"/>
                <w:lang w:eastAsia="en-GB"/>
              </w:rPr>
            </w:pPr>
            <w:r w:rsidRPr="007E33AC">
              <w:rPr>
                <w:rFonts w:cs="Arial"/>
                <w:sz w:val="24"/>
                <w:lang w:eastAsia="en-GB"/>
              </w:rPr>
              <w:t>Article 8 – Right to private and family life: Protects confidentiality and addresses cyberbullying risks.</w:t>
            </w:r>
          </w:p>
          <w:p w:rsidRPr="007E33AC" w:rsidR="007E33AC" w:rsidP="007E33AC" w:rsidRDefault="007E33AC" w14:paraId="4D7FB0F7" w14:textId="77777777">
            <w:pPr>
              <w:numPr>
                <w:ilvl w:val="0"/>
                <w:numId w:val="31"/>
              </w:numPr>
              <w:spacing w:before="100" w:beforeAutospacing="1" w:after="100" w:afterAutospacing="1" w:line="300" w:lineRule="atLeast"/>
              <w:rPr>
                <w:rFonts w:cs="Arial"/>
                <w:sz w:val="24"/>
                <w:lang w:eastAsia="en-GB"/>
              </w:rPr>
            </w:pPr>
            <w:r w:rsidRPr="007E33AC">
              <w:rPr>
                <w:rFonts w:cs="Arial"/>
                <w:sz w:val="24"/>
                <w:lang w:eastAsia="en-GB"/>
              </w:rPr>
              <w:t>Protocol 1, Article 2 – Right to education: Creates a safe therapeutic environment for engagement in care and group activities.</w:t>
            </w:r>
          </w:p>
          <w:p w:rsidRPr="007E33AC" w:rsidR="007E33AC" w:rsidP="007E33AC" w:rsidRDefault="007E33AC" w14:paraId="36B4DB0F" w14:textId="77777777">
            <w:pPr>
              <w:numPr>
                <w:ilvl w:val="0"/>
                <w:numId w:val="31"/>
              </w:numPr>
              <w:spacing w:before="100" w:beforeAutospacing="1" w:after="100" w:afterAutospacing="1" w:line="300" w:lineRule="atLeast"/>
              <w:rPr>
                <w:rFonts w:cs="Arial"/>
                <w:sz w:val="24"/>
                <w:lang w:eastAsia="en-GB"/>
              </w:rPr>
            </w:pPr>
            <w:r w:rsidRPr="007E33AC">
              <w:rPr>
                <w:rFonts w:cs="Arial"/>
                <w:sz w:val="24"/>
                <w:lang w:eastAsia="en-GB"/>
              </w:rPr>
              <w:t>UNCRC Article 19: Protects children from all forms of violence, abuse, and neglect.</w:t>
            </w:r>
          </w:p>
          <w:p w:rsidRPr="007E33AC" w:rsidR="007E33AC" w:rsidP="007E33AC" w:rsidRDefault="007E33AC" w14:paraId="5344946E" w14:textId="77777777">
            <w:pPr>
              <w:spacing w:before="100" w:beforeAutospacing="1" w:after="100" w:afterAutospacing="1" w:line="300" w:lineRule="atLeast"/>
              <w:rPr>
                <w:rFonts w:cs="Arial"/>
                <w:sz w:val="24"/>
                <w:lang w:eastAsia="en-GB"/>
              </w:rPr>
            </w:pPr>
            <w:r w:rsidRPr="007E33AC">
              <w:rPr>
                <w:rFonts w:cs="Arial"/>
                <w:sz w:val="24"/>
                <w:lang w:eastAsia="en-GB"/>
              </w:rPr>
              <w:t>Actions to embed human rights in practice:</w:t>
            </w:r>
          </w:p>
          <w:p w:rsidRPr="007E33AC" w:rsidR="007E33AC" w:rsidP="007E33AC" w:rsidRDefault="007E33AC" w14:paraId="08FF32D4" w14:textId="77777777">
            <w:pPr>
              <w:numPr>
                <w:ilvl w:val="0"/>
                <w:numId w:val="32"/>
              </w:numPr>
              <w:spacing w:before="100" w:beforeAutospacing="1" w:after="100" w:afterAutospacing="1" w:line="300" w:lineRule="atLeast"/>
              <w:rPr>
                <w:rFonts w:cs="Arial"/>
                <w:sz w:val="24"/>
                <w:lang w:eastAsia="en-GB"/>
              </w:rPr>
            </w:pPr>
            <w:r w:rsidRPr="007E33AC">
              <w:rPr>
                <w:rFonts w:cs="Arial"/>
                <w:sz w:val="24"/>
                <w:lang w:eastAsia="en-GB"/>
              </w:rPr>
              <w:t>Staff Training: All Beechcroft staff receive training on human rights and FREDA principles, including recognising and responding to bullying.</w:t>
            </w:r>
          </w:p>
          <w:p w:rsidRPr="007E33AC" w:rsidR="007E33AC" w:rsidP="007E33AC" w:rsidRDefault="007E33AC" w14:paraId="414DB3F3" w14:textId="77777777">
            <w:pPr>
              <w:numPr>
                <w:ilvl w:val="0"/>
                <w:numId w:val="32"/>
              </w:numPr>
              <w:spacing w:before="100" w:beforeAutospacing="1" w:after="100" w:afterAutospacing="1" w:line="300" w:lineRule="atLeast"/>
              <w:rPr>
                <w:rFonts w:cs="Arial"/>
                <w:sz w:val="24"/>
                <w:lang w:eastAsia="en-GB"/>
              </w:rPr>
            </w:pPr>
            <w:r w:rsidRPr="007E33AC">
              <w:rPr>
                <w:rFonts w:cs="Arial"/>
                <w:sz w:val="24"/>
                <w:lang w:eastAsia="en-GB"/>
              </w:rPr>
              <w:t>Policy Dissemination: Policy shared in accessible formats (Easy Read, visual summaries) for staff, young people, and carers.</w:t>
            </w:r>
          </w:p>
          <w:p w:rsidRPr="007E33AC" w:rsidR="007E33AC" w:rsidP="007E33AC" w:rsidRDefault="007E33AC" w14:paraId="5CFD4F50" w14:textId="77777777">
            <w:pPr>
              <w:numPr>
                <w:ilvl w:val="0"/>
                <w:numId w:val="32"/>
              </w:numPr>
              <w:spacing w:before="100" w:beforeAutospacing="1" w:after="100" w:afterAutospacing="1" w:line="300" w:lineRule="atLeast"/>
              <w:rPr>
                <w:rFonts w:cs="Arial"/>
                <w:sz w:val="24"/>
                <w:lang w:eastAsia="en-GB"/>
              </w:rPr>
            </w:pPr>
            <w:r w:rsidRPr="007E33AC">
              <w:rPr>
                <w:rFonts w:cs="Arial"/>
                <w:sz w:val="24"/>
                <w:lang w:eastAsia="en-GB"/>
              </w:rPr>
              <w:t>Young Person Engagement: Rights explained on admission via the Welcome Pack and reinforced through group work; young people encouraged to speak up safely.</w:t>
            </w:r>
          </w:p>
          <w:p w:rsidRPr="007E33AC" w:rsidR="007E33AC" w:rsidP="007E33AC" w:rsidRDefault="007E33AC" w14:paraId="7CD88853" w14:textId="77777777">
            <w:pPr>
              <w:numPr>
                <w:ilvl w:val="0"/>
                <w:numId w:val="32"/>
              </w:numPr>
              <w:spacing w:before="100" w:beforeAutospacing="1" w:after="100" w:afterAutospacing="1" w:line="300" w:lineRule="atLeast"/>
              <w:rPr>
                <w:rFonts w:cs="Arial"/>
                <w:sz w:val="24"/>
                <w:lang w:eastAsia="en-GB"/>
              </w:rPr>
            </w:pPr>
            <w:r w:rsidRPr="007E33AC">
              <w:rPr>
                <w:rFonts w:cs="Arial"/>
                <w:sz w:val="24"/>
                <w:lang w:eastAsia="en-GB"/>
              </w:rPr>
              <w:t>Monitoring and Review: Weekly incident review meetings consider human rights implications to ensure responses are proportionate and rights-respecting.</w:t>
            </w:r>
          </w:p>
          <w:p w:rsidRPr="007E33AC" w:rsidR="007E33AC" w:rsidP="007E33AC" w:rsidRDefault="007E33AC" w14:paraId="19F2D74F" w14:textId="77777777">
            <w:pPr>
              <w:spacing w:before="100" w:beforeAutospacing="1" w:after="100" w:afterAutospacing="1" w:line="300" w:lineRule="atLeast"/>
              <w:rPr>
                <w:rFonts w:cs="Arial"/>
                <w:sz w:val="24"/>
                <w:lang w:eastAsia="en-GB"/>
              </w:rPr>
            </w:pPr>
            <w:r w:rsidRPr="007E33AC">
              <w:rPr>
                <w:rFonts w:cs="Arial"/>
                <w:sz w:val="24"/>
                <w:lang w:eastAsia="en-GB"/>
              </w:rPr>
              <w:t>The policy was co-produced with VOYPIC to reflect lived experience and includes specific provisions for vulnerable groups (e.g., disabled, LGBTQ+, minority ethnic young people), recognising their heightened risk and need for tailored support.</w:t>
            </w:r>
          </w:p>
          <w:p w:rsidRPr="008421D3" w:rsidR="008421D3" w:rsidP="71B7B762" w:rsidRDefault="2B8713C4" w14:paraId="27BE3AAE" w14:textId="7B0EBD37">
            <w:pPr>
              <w:spacing w:after="0" w:line="300" w:lineRule="auto"/>
              <w:rPr>
                <w:rFonts w:eastAsia="Arial" w:cs="Arial"/>
                <w:sz w:val="24"/>
              </w:rPr>
            </w:pPr>
            <w:r w:rsidRPr="007E33AC">
              <w:rPr>
                <w:rFonts w:eastAsia="Arial" w:cs="Arial"/>
                <w:sz w:val="24"/>
              </w:rPr>
              <w:t xml:space="preserve">The decision-making process has also </w:t>
            </w:r>
            <w:r w:rsidRPr="007E33AC" w:rsidR="007E33AC">
              <w:rPr>
                <w:rFonts w:eastAsia="Arial" w:cs="Arial"/>
                <w:sz w:val="24"/>
              </w:rPr>
              <w:t>considered</w:t>
            </w:r>
            <w:r w:rsidRPr="007E33AC">
              <w:rPr>
                <w:rFonts w:eastAsia="Arial" w:cs="Arial"/>
                <w:sz w:val="24"/>
              </w:rPr>
              <w:t xml:space="preserve"> the Trust’s statutory duties under the Human Rights Act and the Disability Discrimination Act, ensuring that reasonable adjustments are made and that all young people can access support equitably. The inclusion of cyberbullying and non-contact bullying reflects a proactive approach to emerging human rights risks in digital spaces.</w:t>
            </w:r>
          </w:p>
        </w:tc>
      </w:tr>
    </w:tbl>
    <w:p w:rsidRPr="003930CF" w:rsidR="00A207B6" w:rsidP="00D75E22" w:rsidRDefault="00A207B6" w14:paraId="28975E07" w14:textId="77777777">
      <w:pPr>
        <w:rPr>
          <w:rFonts w:cs="Arial"/>
          <w:sz w:val="24"/>
        </w:rPr>
      </w:pP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1"/>
        <w:gridCol w:w="699"/>
        <w:gridCol w:w="653"/>
        <w:gridCol w:w="3119"/>
        <w:gridCol w:w="2100"/>
        <w:gridCol w:w="1734"/>
      </w:tblGrid>
      <w:tr w:rsidRPr="003930CF" w:rsidR="00D75E22" w:rsidTr="14F4497B" w14:paraId="74620427" w14:textId="77777777">
        <w:trPr>
          <w:trHeight w:val="533"/>
        </w:trPr>
        <w:tc>
          <w:tcPr>
            <w:tcW w:w="2303" w:type="pct"/>
            <w:shd w:val="clear" w:color="auto" w:fill="B6DDE8"/>
            <w:tcMar/>
          </w:tcPr>
          <w:p w:rsidRPr="00051BBF" w:rsidR="00D75E22" w:rsidP="002E327F" w:rsidRDefault="00D75E22" w14:paraId="51FF0437" w14:textId="77777777">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rsidRPr="003930CF" w:rsidR="00D75E22" w:rsidP="002E327F" w:rsidRDefault="00D75E22" w14:paraId="3F518B5F" w14:textId="77777777">
            <w:pPr>
              <w:shd w:val="clear" w:color="auto" w:fill="BDD6EE"/>
              <w:spacing w:after="0" w:line="240" w:lineRule="auto"/>
              <w:rPr>
                <w:rFonts w:cs="Arial"/>
                <w:b/>
                <w:sz w:val="24"/>
              </w:rPr>
            </w:pPr>
          </w:p>
          <w:p w:rsidR="009B2419" w:rsidP="002E327F" w:rsidRDefault="00D75E22" w14:paraId="365C89BD" w14:textId="77777777">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rsidRPr="009B2419" w:rsidR="009B2419" w:rsidP="002E327F" w:rsidRDefault="009B2419" w14:paraId="171CE36A" w14:textId="77777777">
            <w:pPr>
              <w:shd w:val="clear" w:color="auto" w:fill="BDD6EE"/>
              <w:spacing w:after="0" w:line="240" w:lineRule="auto"/>
              <w:rPr>
                <w:rFonts w:cs="Arial"/>
                <w:b/>
                <w:bCs/>
                <w:sz w:val="24"/>
              </w:rPr>
            </w:pPr>
          </w:p>
          <w:p w:rsidRPr="009B2419" w:rsidR="00D75E22" w:rsidP="002E327F" w:rsidRDefault="00D75E22" w14:paraId="4A4D257C" w14:textId="77777777">
            <w:pPr>
              <w:shd w:val="clear" w:color="auto" w:fill="BDD6EE"/>
              <w:spacing w:after="0" w:line="240" w:lineRule="auto"/>
              <w:rPr>
                <w:rFonts w:cs="Arial"/>
                <w:b/>
                <w:bCs/>
                <w:sz w:val="24"/>
              </w:rPr>
            </w:pPr>
            <w:r w:rsidRPr="009B2419">
              <w:rPr>
                <w:rFonts w:cs="Arial"/>
                <w:b/>
                <w:bCs/>
                <w:sz w:val="24"/>
              </w:rPr>
              <w:t>How would you categorise the impacts of this policy / proposal?</w:t>
            </w:r>
          </w:p>
          <w:p w:rsidRPr="009B2419" w:rsidR="000C36A6" w:rsidP="002E327F" w:rsidRDefault="000C36A6" w14:paraId="0CA3E6EF" w14:textId="77777777">
            <w:pPr>
              <w:shd w:val="clear" w:color="auto" w:fill="BDD6EE"/>
              <w:spacing w:after="0" w:line="240" w:lineRule="auto"/>
              <w:rPr>
                <w:rFonts w:cs="Arial"/>
                <w:b/>
                <w:bCs/>
                <w:sz w:val="24"/>
              </w:rPr>
            </w:pPr>
          </w:p>
          <w:p w:rsidRPr="003930CF" w:rsidR="00D75E22" w:rsidP="002E327F" w:rsidRDefault="00D75E22" w14:paraId="06DF0CFC" w14:textId="77777777">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Mar/>
          </w:tcPr>
          <w:p w:rsidRPr="003930CF" w:rsidR="00D75E22" w:rsidP="002E327F" w:rsidRDefault="00D75E22" w14:paraId="3601CED4" w14:textId="77777777">
            <w:pPr>
              <w:jc w:val="center"/>
              <w:rPr>
                <w:rFonts w:cs="Arial"/>
                <w:b/>
                <w:sz w:val="24"/>
              </w:rPr>
            </w:pPr>
            <w:r w:rsidRPr="003930CF">
              <w:rPr>
                <w:rFonts w:cs="Arial"/>
                <w:b/>
                <w:sz w:val="24"/>
              </w:rPr>
              <w:t xml:space="preserve"> Major</w:t>
            </w:r>
          </w:p>
          <w:p w:rsidRPr="003930CF" w:rsidR="00D75E22" w:rsidP="002E327F" w:rsidRDefault="00D75E22" w14:paraId="7E686617" w14:textId="77777777">
            <w:pPr>
              <w:jc w:val="center"/>
              <w:rPr>
                <w:rFonts w:cs="Arial"/>
                <w:b/>
                <w:sz w:val="24"/>
              </w:rPr>
            </w:pPr>
          </w:p>
          <w:p w:rsidRPr="003930CF" w:rsidR="00D75E22" w:rsidP="002E327F" w:rsidRDefault="00D75E22" w14:paraId="062180B6" w14:textId="77777777">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Mar/>
          </w:tcPr>
          <w:p w:rsidRPr="003930CF" w:rsidR="00D75E22" w:rsidP="002E327F" w:rsidRDefault="00D75E22" w14:paraId="4E537F70" w14:textId="77777777">
            <w:pPr>
              <w:jc w:val="center"/>
              <w:rPr>
                <w:rFonts w:cs="Arial"/>
                <w:b/>
                <w:sz w:val="24"/>
              </w:rPr>
            </w:pPr>
            <w:r w:rsidRPr="003930CF">
              <w:rPr>
                <w:rFonts w:cs="Arial"/>
                <w:b/>
                <w:sz w:val="24"/>
              </w:rPr>
              <w:t>Minor</w:t>
            </w:r>
          </w:p>
          <w:p w:rsidRPr="003930CF" w:rsidR="00D75E22" w:rsidP="0C7151D4" w:rsidRDefault="537FA48A" w14:paraId="744CC3CD" w14:textId="77777777">
            <w:pPr>
              <w:jc w:val="center"/>
              <w:rPr>
                <w:rFonts w:cs="Arial"/>
                <w:b/>
                <w:bCs/>
                <w:sz w:val="24"/>
              </w:rPr>
            </w:pPr>
            <w:r w:rsidRPr="0C7151D4">
              <w:rPr>
                <w:rFonts w:cs="Arial"/>
                <w:b/>
                <w:bCs/>
                <w:sz w:val="24"/>
              </w:rPr>
              <w:t>X</w:t>
            </w:r>
          </w:p>
          <w:p w:rsidRPr="003930CF" w:rsidR="00D75E22" w:rsidP="71B7B762" w:rsidRDefault="00D75E22" w14:paraId="400080B1" w14:textId="77777777">
            <w:pPr>
              <w:jc w:val="center"/>
              <w:rPr>
                <w:rFonts w:cs="Arial"/>
                <w:sz w:val="24"/>
                <w:u w:val="single"/>
              </w:rPr>
            </w:pPr>
            <w:r w:rsidRPr="71B7B762">
              <w:rPr>
                <w:rFonts w:cs="Arial"/>
                <w:sz w:val="24"/>
                <w:u w:val="single"/>
              </w:rPr>
              <w:t>(</w:t>
            </w:r>
            <w:r w:rsidRPr="71B7B762">
              <w:rPr>
                <w:rFonts w:cs="Arial"/>
                <w:b/>
                <w:bCs/>
                <w:sz w:val="24"/>
                <w:u w:val="single"/>
              </w:rPr>
              <w:t>Screened Out</w:t>
            </w:r>
            <w:r w:rsidRPr="71B7B762">
              <w:rPr>
                <w:rFonts w:cs="Arial"/>
                <w:sz w:val="24"/>
                <w:u w:val="single"/>
              </w:rPr>
              <w:t xml:space="preserve"> with mitigation)</w:t>
            </w:r>
          </w:p>
        </w:tc>
        <w:tc>
          <w:tcPr>
            <w:tcW w:w="563" w:type="pct"/>
            <w:shd w:val="clear" w:color="auto" w:fill="EDF7F9"/>
            <w:tcMar/>
          </w:tcPr>
          <w:p w:rsidRPr="003930CF" w:rsidR="00D75E22" w:rsidP="002E327F" w:rsidRDefault="00D75E22" w14:paraId="6E55CB75" w14:textId="77777777">
            <w:pPr>
              <w:jc w:val="center"/>
              <w:rPr>
                <w:rFonts w:cs="Arial"/>
                <w:b/>
                <w:sz w:val="24"/>
              </w:rPr>
            </w:pPr>
            <w:r w:rsidRPr="003930CF">
              <w:rPr>
                <w:rFonts w:cs="Arial"/>
                <w:b/>
                <w:sz w:val="24"/>
              </w:rPr>
              <w:t>None</w:t>
            </w:r>
          </w:p>
          <w:p w:rsidRPr="003930CF" w:rsidR="00D75E22" w:rsidP="002E327F" w:rsidRDefault="00D75E22" w14:paraId="6C6B3A71" w14:textId="77777777">
            <w:pPr>
              <w:jc w:val="center"/>
              <w:rPr>
                <w:rFonts w:cs="Arial"/>
                <w:b/>
                <w:sz w:val="24"/>
              </w:rPr>
            </w:pPr>
          </w:p>
          <w:p w:rsidRPr="003930CF" w:rsidR="00D75E22" w:rsidP="002E327F" w:rsidRDefault="00D75E22" w14:paraId="68ADF377" w14:textId="77777777">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Pr="003930CF" w:rsidR="005D6979" w:rsidTr="14F4497B" w14:paraId="32BE35E0" w14:textId="77777777">
        <w:trPr>
          <w:trHeight w:val="1040"/>
        </w:trPr>
        <w:tc>
          <w:tcPr>
            <w:tcW w:w="2303" w:type="pct"/>
            <w:shd w:val="clear" w:color="auto" w:fill="EDF7F9"/>
            <w:tcMar/>
          </w:tcPr>
          <w:p w:rsidR="009B2419" w:rsidP="002E327F" w:rsidRDefault="005D6979" w14:paraId="6F4649E5" w14:textId="77777777">
            <w:pPr>
              <w:spacing w:after="0" w:line="240" w:lineRule="auto"/>
              <w:rPr>
                <w:rFonts w:cs="Arial"/>
                <w:b/>
                <w:sz w:val="24"/>
              </w:rPr>
            </w:pPr>
            <w:r w:rsidRPr="000C36A6">
              <w:rPr>
                <w:rFonts w:cs="Arial"/>
                <w:sz w:val="24"/>
              </w:rPr>
              <w:t>(8.2)</w:t>
            </w:r>
            <w:r w:rsidRPr="003930CF">
              <w:rPr>
                <w:rFonts w:cs="Arial"/>
                <w:b/>
                <w:sz w:val="24"/>
              </w:rPr>
              <w:t xml:space="preserve"> </w:t>
            </w:r>
          </w:p>
          <w:p w:rsidRPr="009B2419" w:rsidR="009B2419" w:rsidP="002E327F" w:rsidRDefault="009B2419" w14:paraId="768DCE99" w14:textId="77777777">
            <w:pPr>
              <w:spacing w:after="0" w:line="240" w:lineRule="auto"/>
              <w:rPr>
                <w:rFonts w:cs="Arial"/>
                <w:b/>
                <w:sz w:val="24"/>
              </w:rPr>
            </w:pPr>
          </w:p>
          <w:p w:rsidRPr="009B2419" w:rsidR="005D6979" w:rsidP="002E327F" w:rsidRDefault="005D6979" w14:paraId="393BBFE4" w14:textId="77777777">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rsidRPr="003930CF" w:rsidR="005D6979" w:rsidP="00E26F06" w:rsidRDefault="005D6979" w14:paraId="443D4E7E" w14:textId="77777777">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hemeFill="background1"/>
            <w:tcMar/>
          </w:tcPr>
          <w:p w:rsidRPr="003930CF" w:rsidR="005D6979" w:rsidP="0C7151D4" w:rsidRDefault="005D6979" w14:paraId="7EF9083E" w14:textId="77777777">
            <w:pPr>
              <w:spacing w:after="0" w:line="240" w:lineRule="auto"/>
              <w:rPr>
                <w:rFonts w:cs="Arial"/>
                <w:b/>
                <w:bCs/>
                <w:sz w:val="24"/>
              </w:rPr>
            </w:pPr>
          </w:p>
        </w:tc>
      </w:tr>
      <w:tr w:rsidRPr="003930CF" w:rsidR="00D75E22" w:rsidTr="14F4497B" w14:paraId="42F2F155" w14:textId="77777777">
        <w:tc>
          <w:tcPr>
            <w:tcW w:w="2303" w:type="pct"/>
            <w:shd w:val="clear" w:color="auto" w:fill="EDF7F9"/>
            <w:tcMar/>
          </w:tcPr>
          <w:p w:rsidR="009B2419" w:rsidP="002E327F" w:rsidRDefault="005D6979" w14:paraId="462595E3" w14:textId="77777777">
            <w:pPr>
              <w:spacing w:after="0" w:line="240" w:lineRule="auto"/>
              <w:rPr>
                <w:rFonts w:cs="Arial"/>
                <w:b/>
                <w:sz w:val="24"/>
              </w:rPr>
            </w:pPr>
            <w:r w:rsidRPr="000C36A6">
              <w:rPr>
                <w:rFonts w:cs="Arial"/>
                <w:sz w:val="24"/>
              </w:rPr>
              <w:t>(8.3</w:t>
            </w:r>
            <w:r w:rsidRPr="000C36A6" w:rsidR="00D75E22">
              <w:rPr>
                <w:rFonts w:cs="Arial"/>
                <w:sz w:val="24"/>
              </w:rPr>
              <w:t>)</w:t>
            </w:r>
            <w:r w:rsidRPr="003930CF" w:rsidR="00D75E22">
              <w:rPr>
                <w:rFonts w:cs="Arial"/>
                <w:b/>
                <w:sz w:val="24"/>
              </w:rPr>
              <w:t xml:space="preserve"> </w:t>
            </w:r>
          </w:p>
          <w:p w:rsidRPr="009B2419" w:rsidR="009B2419" w:rsidP="002E327F" w:rsidRDefault="009B2419" w14:paraId="2AF3F231" w14:textId="77777777">
            <w:pPr>
              <w:spacing w:after="0" w:line="240" w:lineRule="auto"/>
              <w:rPr>
                <w:rFonts w:cs="Arial"/>
                <w:b/>
                <w:sz w:val="24"/>
              </w:rPr>
            </w:pPr>
          </w:p>
          <w:p w:rsidRPr="003930CF" w:rsidR="00D75E22" w:rsidP="002E327F" w:rsidRDefault="00D75E22" w14:paraId="6B9F1BA3" w14:textId="77777777">
            <w:pPr>
              <w:spacing w:after="0" w:line="240" w:lineRule="auto"/>
              <w:rPr>
                <w:rFonts w:cs="Arial"/>
                <w:b/>
                <w:sz w:val="24"/>
              </w:rPr>
            </w:pPr>
            <w:r w:rsidRPr="009B2419">
              <w:rPr>
                <w:rFonts w:cs="Arial"/>
                <w:b/>
                <w:sz w:val="24"/>
              </w:rPr>
              <w:t>Do you think the policy/proposal</w:t>
            </w:r>
            <w:r w:rsidRPr="009B2419" w:rsidR="000C36A6">
              <w:rPr>
                <w:rFonts w:cs="Arial"/>
                <w:b/>
                <w:sz w:val="24"/>
              </w:rPr>
              <w:t>/decision</w:t>
            </w:r>
            <w:r w:rsidRPr="009B2419">
              <w:rPr>
                <w:rFonts w:cs="Arial"/>
                <w:b/>
                <w:sz w:val="24"/>
              </w:rPr>
              <w:t xml:space="preserve"> should be subject to </w:t>
            </w:r>
            <w:r w:rsidRPr="009B2419" w:rsidR="000C36A6">
              <w:rPr>
                <w:rFonts w:cs="Arial"/>
                <w:b/>
                <w:sz w:val="24"/>
              </w:rPr>
              <w:t>a</w:t>
            </w:r>
            <w:r w:rsidRPr="009B2419">
              <w:rPr>
                <w:rFonts w:cs="Arial"/>
                <w:b/>
                <w:sz w:val="24"/>
              </w:rPr>
              <w:t>n Equality Impact Assessment (EQIA</w:t>
            </w:r>
            <w:r w:rsidRPr="003930CF">
              <w:rPr>
                <w:rFonts w:cs="Arial"/>
                <w:b/>
                <w:sz w:val="24"/>
              </w:rPr>
              <w:t>)?</w:t>
            </w:r>
          </w:p>
          <w:p w:rsidRPr="003930CF" w:rsidR="00D75E22" w:rsidP="002E327F" w:rsidRDefault="00D75E22" w14:paraId="51F43440" w14:textId="77777777">
            <w:pPr>
              <w:spacing w:after="0" w:line="240" w:lineRule="auto"/>
              <w:rPr>
                <w:rFonts w:cs="Arial"/>
                <w:b/>
                <w:sz w:val="24"/>
              </w:rPr>
            </w:pPr>
          </w:p>
          <w:p w:rsidRPr="003930CF" w:rsidR="00D75E22" w:rsidP="002E327F" w:rsidRDefault="00D75E22" w14:paraId="208554CB" w14:textId="77777777">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Mar/>
          </w:tcPr>
          <w:p w:rsidRPr="003930CF" w:rsidR="00D75E22" w:rsidP="002E327F" w:rsidRDefault="00D75E22" w14:paraId="3612A58C" w14:textId="77777777">
            <w:pPr>
              <w:spacing w:after="0" w:line="240" w:lineRule="auto"/>
              <w:jc w:val="center"/>
              <w:rPr>
                <w:rFonts w:cs="Arial"/>
                <w:b/>
                <w:sz w:val="24"/>
              </w:rPr>
            </w:pPr>
            <w:r w:rsidRPr="003930CF">
              <w:rPr>
                <w:rFonts w:cs="Arial"/>
                <w:b/>
                <w:sz w:val="24"/>
              </w:rPr>
              <w:t>Yes</w:t>
            </w:r>
          </w:p>
        </w:tc>
        <w:tc>
          <w:tcPr>
            <w:tcW w:w="212" w:type="pct"/>
            <w:tcMar/>
          </w:tcPr>
          <w:p w:rsidRPr="003930CF" w:rsidR="00D75E22" w:rsidP="0C7151D4" w:rsidRDefault="00D75E22" w14:paraId="0465AF60" w14:textId="77777777">
            <w:pPr>
              <w:spacing w:after="0"/>
              <w:jc w:val="center"/>
              <w:rPr>
                <w:rFonts w:cs="Arial"/>
                <w:b/>
                <w:bCs/>
                <w:sz w:val="24"/>
              </w:rPr>
            </w:pPr>
            <w:r w:rsidRPr="0C7151D4">
              <w:rPr>
                <w:rFonts w:cs="Arial"/>
                <w:b/>
                <w:bCs/>
                <w:sz w:val="24"/>
              </w:rPr>
              <w:t>No</w:t>
            </w:r>
          </w:p>
          <w:p w:rsidRPr="003930CF" w:rsidR="00D75E22" w:rsidP="0C7151D4" w:rsidRDefault="3DE7F043" w14:paraId="4C059C3D" w14:textId="77777777">
            <w:pPr>
              <w:spacing w:after="0"/>
              <w:jc w:val="center"/>
              <w:rPr>
                <w:rFonts w:cs="Arial"/>
                <w:b/>
                <w:bCs/>
                <w:sz w:val="24"/>
              </w:rPr>
            </w:pPr>
            <w:r w:rsidRPr="0C7151D4">
              <w:rPr>
                <w:rFonts w:cs="Arial"/>
                <w:b/>
                <w:bCs/>
                <w:sz w:val="24"/>
              </w:rPr>
              <w:t>X</w:t>
            </w:r>
          </w:p>
        </w:tc>
        <w:tc>
          <w:tcPr>
            <w:tcW w:w="2258" w:type="pct"/>
            <w:gridSpan w:val="3"/>
            <w:tcMar/>
          </w:tcPr>
          <w:p w:rsidRPr="00BB280C" w:rsidR="00D75E22" w:rsidP="002E327F" w:rsidRDefault="00D75E22" w14:paraId="0E47AA01" w14:textId="77777777">
            <w:pPr>
              <w:spacing w:after="0" w:line="240" w:lineRule="auto"/>
              <w:rPr>
                <w:rFonts w:cs="Arial"/>
                <w:sz w:val="24"/>
              </w:rPr>
            </w:pPr>
            <w:r w:rsidRPr="003930CF">
              <w:rPr>
                <w:rFonts w:cs="Arial"/>
                <w:b/>
                <w:sz w:val="24"/>
              </w:rPr>
              <w:t>Reasons</w:t>
            </w:r>
          </w:p>
          <w:p w:rsidRPr="00B064C8" w:rsidR="00B064C8" w:rsidP="00B064C8" w:rsidRDefault="004C5F5C" w14:paraId="6E5193AB" w14:textId="77777777">
            <w:pPr>
              <w:spacing w:after="0" w:line="240" w:lineRule="auto"/>
              <w:rPr>
                <w:rFonts w:cs="Arial"/>
              </w:rPr>
            </w:pPr>
            <w:r w:rsidRPr="00BB280C">
              <w:rPr>
                <w:rFonts w:cs="Arial"/>
                <w:sz w:val="24"/>
              </w:rPr>
              <w:t xml:space="preserve">A policy/proposal/decision is subject to an </w:t>
            </w:r>
            <w:r w:rsidRPr="00BB280C" w:rsidR="00B064C8">
              <w:rPr>
                <w:rFonts w:cs="Arial"/>
                <w:sz w:val="24"/>
              </w:rPr>
              <w:t xml:space="preserve">EQIA </w:t>
            </w:r>
            <w:r w:rsidRPr="00BB280C">
              <w:rPr>
                <w:rFonts w:cs="Arial"/>
                <w:sz w:val="24"/>
              </w:rPr>
              <w:t>if</w:t>
            </w:r>
            <w:r>
              <w:rPr>
                <w:rFonts w:cs="Arial"/>
                <w:sz w:val="24"/>
              </w:rPr>
              <w:t xml:space="preserve"> one or more of the following </w:t>
            </w:r>
            <w:r w:rsidRPr="00B064C8" w:rsidR="00B064C8">
              <w:rPr>
                <w:rFonts w:cs="Arial"/>
                <w:sz w:val="24"/>
              </w:rPr>
              <w:t xml:space="preserve">criteria </w:t>
            </w:r>
            <w:r>
              <w:rPr>
                <w:rFonts w:cs="Arial"/>
                <w:sz w:val="24"/>
              </w:rPr>
              <w:t xml:space="preserve">is </w:t>
            </w:r>
            <w:r w:rsidRPr="00B064C8" w:rsidR="00B064C8">
              <w:rPr>
                <w:rFonts w:cs="Arial"/>
                <w:sz w:val="24"/>
              </w:rPr>
              <w:t>met:</w:t>
            </w:r>
          </w:p>
          <w:p w:rsidRPr="00B064C8" w:rsidR="00B064C8" w:rsidP="007E33AC" w:rsidRDefault="00B064C8" w14:paraId="4A9B06E0" w14:textId="77777777">
            <w:pPr>
              <w:numPr>
                <w:ilvl w:val="0"/>
                <w:numId w:val="20"/>
              </w:numPr>
              <w:spacing w:after="120" w:line="240" w:lineRule="auto"/>
              <w:rPr>
                <w:rFonts w:cs="Arial"/>
                <w:sz w:val="24"/>
              </w:rPr>
            </w:pPr>
            <w:r w:rsidRPr="00B064C8">
              <w:rPr>
                <w:rFonts w:cs="Arial"/>
                <w:sz w:val="24"/>
              </w:rPr>
              <w:t>The policy is significant in terms of its strategic importance</w:t>
            </w:r>
            <w:r>
              <w:rPr>
                <w:rFonts w:cs="Arial"/>
                <w:sz w:val="24"/>
              </w:rPr>
              <w:t>.</w:t>
            </w:r>
          </w:p>
          <w:p w:rsidRPr="00B064C8" w:rsidR="00B064C8" w:rsidP="007E33AC" w:rsidRDefault="00B064C8" w14:paraId="38638DAD" w14:textId="77777777">
            <w:pPr>
              <w:numPr>
                <w:ilvl w:val="0"/>
                <w:numId w:val="20"/>
              </w:numPr>
              <w:spacing w:after="120" w:line="240" w:lineRule="auto"/>
              <w:rPr>
                <w:rFonts w:cs="Arial"/>
                <w:sz w:val="24"/>
              </w:rPr>
            </w:pPr>
            <w:proofErr w:type="gramStart"/>
            <w:r w:rsidRPr="00B064C8">
              <w:rPr>
                <w:rFonts w:cs="Arial"/>
                <w:sz w:val="24"/>
              </w:rPr>
              <w:t>Potential  equality</w:t>
            </w:r>
            <w:proofErr w:type="gramEnd"/>
            <w:r w:rsidRPr="00B064C8">
              <w:rPr>
                <w:rFonts w:cs="Arial"/>
                <w:sz w:val="24"/>
              </w:rPr>
              <w:t xml:space="preserve"> impacts are unknown, because, for example, there is insufficient data upon which to make an </w:t>
            </w:r>
            <w:proofErr w:type="gramStart"/>
            <w:r w:rsidRPr="00B064C8">
              <w:rPr>
                <w:rFonts w:cs="Arial"/>
                <w:sz w:val="24"/>
              </w:rPr>
              <w:t>assessment  or</w:t>
            </w:r>
            <w:proofErr w:type="gramEnd"/>
            <w:r w:rsidRPr="00B064C8">
              <w:rPr>
                <w:rFonts w:cs="Arial"/>
                <w:sz w:val="24"/>
              </w:rPr>
              <w:t xml:space="preserve"> because they are complex, and it would be appropriate to conduct an equality impact assessment</w:t>
            </w:r>
            <w:r>
              <w:rPr>
                <w:rFonts w:cs="Arial"/>
                <w:sz w:val="24"/>
              </w:rPr>
              <w:t xml:space="preserve"> </w:t>
            </w:r>
            <w:proofErr w:type="gramStart"/>
            <w:r>
              <w:rPr>
                <w:rFonts w:cs="Arial"/>
                <w:sz w:val="24"/>
              </w:rPr>
              <w:t>in order to</w:t>
            </w:r>
            <w:proofErr w:type="gramEnd"/>
            <w:r>
              <w:rPr>
                <w:rFonts w:cs="Arial"/>
                <w:sz w:val="24"/>
              </w:rPr>
              <w:t xml:space="preserve"> better assess them.</w:t>
            </w:r>
          </w:p>
          <w:p w:rsidRPr="00B064C8" w:rsidR="00B064C8" w:rsidP="007E33AC" w:rsidRDefault="00B064C8" w14:paraId="5E3EF891" w14:textId="77777777">
            <w:pPr>
              <w:numPr>
                <w:ilvl w:val="0"/>
                <w:numId w:val="20"/>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rsidRPr="00B064C8" w:rsidR="00B064C8" w:rsidP="007E33AC" w:rsidRDefault="00B064C8" w14:paraId="30D2C0E6" w14:textId="77777777">
            <w:pPr>
              <w:numPr>
                <w:ilvl w:val="0"/>
                <w:numId w:val="20"/>
              </w:numPr>
              <w:spacing w:after="120" w:line="240" w:lineRule="auto"/>
              <w:rPr>
                <w:rFonts w:cs="Arial"/>
                <w:sz w:val="24"/>
              </w:rPr>
            </w:pPr>
            <w:r w:rsidRPr="00B064C8">
              <w:rPr>
                <w:rFonts w:cs="Arial"/>
                <w:sz w:val="24"/>
              </w:rPr>
              <w:t xml:space="preserve">Further assessment offers a valuable way to examine the evidence and develop recommendations in respect </w:t>
            </w:r>
            <w:r w:rsidRPr="00B064C8">
              <w:rPr>
                <w:rFonts w:cs="Arial"/>
                <w:sz w:val="24"/>
              </w:rPr>
              <w:t>of a policy about which there are concerns amongst affected individuals and representative groups, for example in</w:t>
            </w:r>
            <w:r>
              <w:rPr>
                <w:rFonts w:cs="Arial"/>
                <w:sz w:val="24"/>
              </w:rPr>
              <w:t xml:space="preserve"> respect of multiple identities.</w:t>
            </w:r>
          </w:p>
          <w:p w:rsidRPr="00B064C8" w:rsidR="00B064C8" w:rsidP="007E33AC" w:rsidRDefault="00B064C8" w14:paraId="203EF273" w14:textId="77777777">
            <w:pPr>
              <w:numPr>
                <w:ilvl w:val="0"/>
                <w:numId w:val="20"/>
              </w:numPr>
              <w:spacing w:after="120" w:line="240" w:lineRule="auto"/>
              <w:rPr>
                <w:rFonts w:cs="Arial"/>
                <w:sz w:val="24"/>
              </w:rPr>
            </w:pPr>
            <w:r w:rsidRPr="00B064C8">
              <w:rPr>
                <w:rFonts w:cs="Arial"/>
                <w:sz w:val="24"/>
              </w:rPr>
              <w:t>The policy is likely to be chall</w:t>
            </w:r>
            <w:r>
              <w:rPr>
                <w:rFonts w:cs="Arial"/>
                <w:sz w:val="24"/>
              </w:rPr>
              <w:t>enged by way of judicial review.</w:t>
            </w:r>
          </w:p>
          <w:p w:rsidRPr="003930CF" w:rsidR="00D75E22" w:rsidP="007E33AC" w:rsidRDefault="00B064C8" w14:paraId="29E7F6C7" w14:textId="77777777">
            <w:pPr>
              <w:numPr>
                <w:ilvl w:val="0"/>
                <w:numId w:val="20"/>
              </w:numPr>
              <w:spacing w:after="120" w:line="240" w:lineRule="auto"/>
              <w:rPr>
                <w:rFonts w:cs="Arial"/>
                <w:b/>
                <w:sz w:val="24"/>
              </w:rPr>
            </w:pPr>
            <w:r w:rsidRPr="00B064C8">
              <w:rPr>
                <w:rFonts w:cs="Arial"/>
                <w:sz w:val="24"/>
              </w:rPr>
              <w:t>The policy is significant in terms of expenditure.</w:t>
            </w:r>
          </w:p>
        </w:tc>
      </w:tr>
      <w:tr w:rsidRPr="003930CF" w:rsidR="00D75E22" w:rsidTr="14F4497B" w14:paraId="6852EE02" w14:textId="77777777">
        <w:tc>
          <w:tcPr>
            <w:tcW w:w="2303" w:type="pct"/>
            <w:shd w:val="clear" w:color="auto" w:fill="BDD6EE" w:themeFill="accent5" w:themeFillTint="66"/>
            <w:tcMar/>
          </w:tcPr>
          <w:p w:rsidRPr="00823515" w:rsidR="00D75E22" w:rsidP="002E327F" w:rsidRDefault="00D75E22" w14:paraId="7D2116D4" w14:textId="77777777">
            <w:pPr>
              <w:spacing w:after="0" w:line="240" w:lineRule="auto"/>
              <w:rPr>
                <w:rFonts w:cs="Arial"/>
                <w:b/>
                <w:i/>
                <w:sz w:val="24"/>
              </w:rPr>
            </w:pPr>
          </w:p>
          <w:p w:rsidRPr="00823515" w:rsidR="00D75E22" w:rsidP="002E327F" w:rsidRDefault="00D75E22" w14:paraId="7975B1C2" w14:textId="77777777">
            <w:pPr>
              <w:spacing w:after="0" w:line="240" w:lineRule="auto"/>
              <w:rPr>
                <w:rFonts w:cs="Arial"/>
                <w:b/>
                <w:i/>
                <w:szCs w:val="28"/>
              </w:rPr>
            </w:pPr>
            <w:r w:rsidRPr="00823515">
              <w:rPr>
                <w:rFonts w:cs="Arial"/>
                <w:b/>
                <w:i/>
                <w:szCs w:val="28"/>
              </w:rPr>
              <w:t>Section 9:  Monitoring</w:t>
            </w:r>
          </w:p>
          <w:p w:rsidRPr="00823515" w:rsidR="00D75E22" w:rsidP="002E327F" w:rsidRDefault="00D75E22" w14:paraId="33314B4D" w14:textId="77777777">
            <w:pPr>
              <w:spacing w:after="0" w:line="240" w:lineRule="auto"/>
              <w:rPr>
                <w:rFonts w:cs="Arial"/>
                <w:b/>
                <w:i/>
                <w:sz w:val="24"/>
              </w:rPr>
            </w:pPr>
          </w:p>
          <w:p w:rsidRPr="00823515" w:rsidR="009B2419" w:rsidP="002E327F" w:rsidRDefault="00D75E22" w14:paraId="05228B23" w14:textId="77777777">
            <w:pPr>
              <w:spacing w:after="0" w:line="240" w:lineRule="auto"/>
              <w:rPr>
                <w:rFonts w:cs="Arial"/>
                <w:b/>
                <w:i/>
                <w:sz w:val="24"/>
              </w:rPr>
            </w:pPr>
            <w:r w:rsidRPr="00823515">
              <w:rPr>
                <w:rFonts w:cs="Arial"/>
                <w:i/>
                <w:sz w:val="24"/>
              </w:rPr>
              <w:t>(9.1)</w:t>
            </w:r>
            <w:r w:rsidRPr="00823515">
              <w:rPr>
                <w:rFonts w:cs="Arial"/>
                <w:b/>
                <w:i/>
                <w:sz w:val="24"/>
              </w:rPr>
              <w:t xml:space="preserve"> </w:t>
            </w:r>
          </w:p>
          <w:p w:rsidRPr="00823515" w:rsidR="009B2419" w:rsidP="002E327F" w:rsidRDefault="009B2419" w14:paraId="1940801B" w14:textId="77777777">
            <w:pPr>
              <w:spacing w:after="0" w:line="240" w:lineRule="auto"/>
              <w:rPr>
                <w:rFonts w:cs="Arial"/>
                <w:i/>
                <w:sz w:val="24"/>
              </w:rPr>
            </w:pPr>
          </w:p>
          <w:p w:rsidRPr="00823515" w:rsidR="00D75E22" w:rsidP="002E327F" w:rsidRDefault="00D75E22" w14:paraId="5A7F3CBC" w14:textId="77777777">
            <w:pPr>
              <w:spacing w:after="0" w:line="240" w:lineRule="auto"/>
              <w:rPr>
                <w:rFonts w:cs="Arial"/>
                <w:i/>
                <w:sz w:val="24"/>
              </w:rPr>
            </w:pPr>
            <w:r w:rsidRPr="00823515">
              <w:rPr>
                <w:rFonts w:cs="Arial"/>
                <w:i/>
                <w:sz w:val="24"/>
              </w:rPr>
              <w:t xml:space="preserve">Please detail </w:t>
            </w:r>
            <w:r w:rsidRPr="00823515" w:rsidR="000C36A6">
              <w:rPr>
                <w:rFonts w:cs="Arial"/>
                <w:i/>
                <w:sz w:val="24"/>
              </w:rPr>
              <w:t xml:space="preserve">the steps you will take to </w:t>
            </w:r>
            <w:r w:rsidRPr="00823515">
              <w:rPr>
                <w:rFonts w:cs="Arial"/>
                <w:i/>
                <w:sz w:val="24"/>
              </w:rPr>
              <w:t>monitor the effect of the policy/proposal</w:t>
            </w:r>
            <w:r w:rsidRPr="00823515" w:rsidR="000C36A6">
              <w:rPr>
                <w:rFonts w:cs="Arial"/>
                <w:i/>
                <w:sz w:val="24"/>
              </w:rPr>
              <w:t xml:space="preserve">/decision </w:t>
            </w:r>
            <w:r w:rsidRPr="00823515" w:rsidR="00C52565">
              <w:rPr>
                <w:rFonts w:cs="Arial"/>
                <w:i/>
                <w:sz w:val="24"/>
              </w:rPr>
              <w:t>fo</w:t>
            </w:r>
            <w:r w:rsidRPr="00823515">
              <w:rPr>
                <w:rFonts w:cs="Arial"/>
                <w:i/>
                <w:sz w:val="24"/>
              </w:rPr>
              <w:t>r impact in terms of equality of opportunity, good relations, disability duties and human rights?</w:t>
            </w:r>
          </w:p>
          <w:p w:rsidRPr="00823515" w:rsidR="00D75E22" w:rsidP="002E327F" w:rsidRDefault="00D75E22" w14:paraId="5E49E996" w14:textId="77777777">
            <w:pPr>
              <w:spacing w:after="0" w:line="240" w:lineRule="auto"/>
              <w:rPr>
                <w:rFonts w:cs="Arial"/>
                <w:i/>
                <w:sz w:val="24"/>
              </w:rPr>
            </w:pPr>
            <w:r w:rsidRPr="00823515">
              <w:rPr>
                <w:rFonts w:cs="Arial"/>
                <w:i/>
                <w:sz w:val="24"/>
              </w:rPr>
              <w:t xml:space="preserve">        </w:t>
            </w:r>
          </w:p>
        </w:tc>
        <w:tc>
          <w:tcPr>
            <w:tcW w:w="2697" w:type="pct"/>
            <w:gridSpan w:val="5"/>
            <w:tcMar/>
          </w:tcPr>
          <w:p w:rsidRPr="00823515" w:rsidR="00C52565" w:rsidP="00C52565" w:rsidRDefault="00C52565" w14:paraId="549311E8" w14:textId="77777777">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rsidRPr="00823515" w:rsidR="00C52565" w:rsidP="00C52565" w:rsidRDefault="00C52565" w14:paraId="2922D922" w14:textId="77777777">
            <w:pPr>
              <w:spacing w:after="0" w:line="240" w:lineRule="auto"/>
              <w:rPr>
                <w:rFonts w:cs="Arial"/>
                <w:i/>
                <w:color w:val="FF0000"/>
                <w:sz w:val="24"/>
              </w:rPr>
            </w:pPr>
          </w:p>
          <w:p w:rsidRPr="00823515" w:rsidR="000C36A6" w:rsidP="00C52565" w:rsidRDefault="00C52565" w14:paraId="38F0BDC0" w14:textId="77777777">
            <w:pPr>
              <w:spacing w:after="0" w:line="240" w:lineRule="auto"/>
              <w:rPr>
                <w:rFonts w:cs="Arial"/>
                <w:i/>
                <w:color w:val="FF0000"/>
                <w:sz w:val="24"/>
              </w:rPr>
            </w:pPr>
            <w:r w:rsidRPr="00823515">
              <w:rPr>
                <w:rFonts w:cs="Arial"/>
                <w:i/>
                <w:color w:val="FF0000"/>
                <w:sz w:val="24"/>
              </w:rPr>
              <w:t xml:space="preserve">Monitoring will take place by </w:t>
            </w:r>
            <w:r w:rsidRPr="00823515" w:rsidR="000C36A6">
              <w:rPr>
                <w:rFonts w:cs="Arial"/>
                <w:i/>
                <w:color w:val="FF0000"/>
                <w:sz w:val="24"/>
              </w:rPr>
              <w:t>under</w:t>
            </w:r>
            <w:r w:rsidRPr="00823515">
              <w:rPr>
                <w:rFonts w:cs="Arial"/>
                <w:i/>
                <w:color w:val="FF0000"/>
                <w:sz w:val="24"/>
              </w:rPr>
              <w:t>taking the following steps</w:t>
            </w:r>
            <w:r w:rsidRPr="00823515" w:rsidR="000C36A6">
              <w:rPr>
                <w:rFonts w:cs="Arial"/>
                <w:i/>
                <w:color w:val="FF0000"/>
                <w:sz w:val="24"/>
              </w:rPr>
              <w:t xml:space="preserve">: </w:t>
            </w:r>
          </w:p>
          <w:p w:rsidRPr="00823515" w:rsidR="000C36A6" w:rsidP="00C52565" w:rsidRDefault="00BB280C" w14:paraId="06AC44C6" w14:textId="77777777">
            <w:pPr>
              <w:spacing w:after="0" w:line="240" w:lineRule="auto"/>
              <w:rPr>
                <w:rFonts w:cs="Arial"/>
                <w:i/>
                <w:color w:val="FF0000"/>
                <w:sz w:val="24"/>
              </w:rPr>
            </w:pPr>
            <w:r w:rsidRPr="0C7151D4">
              <w:rPr>
                <w:rFonts w:cs="Arial"/>
                <w:i/>
                <w:iCs/>
                <w:color w:val="FF0000"/>
                <w:sz w:val="24"/>
              </w:rPr>
              <w:t>Please list</w:t>
            </w:r>
            <w:r w:rsidRPr="0C7151D4" w:rsidR="00823515">
              <w:rPr>
                <w:rFonts w:cs="Arial"/>
                <w:i/>
                <w:iCs/>
                <w:color w:val="FF0000"/>
                <w:sz w:val="24"/>
              </w:rPr>
              <w:t xml:space="preserve"> actions to be taken.</w:t>
            </w:r>
          </w:p>
          <w:p w:rsidR="007E33AC" w:rsidP="007E33AC" w:rsidRDefault="007E33AC" w14:paraId="77D34F0B" w14:textId="77777777">
            <w:pPr>
              <w:spacing w:after="0" w:line="240" w:lineRule="auto"/>
              <w:rPr>
                <w:rFonts w:eastAsia="Arial" w:cs="Arial"/>
                <w:color w:val="000000" w:themeColor="text1"/>
                <w:sz w:val="24"/>
              </w:rPr>
            </w:pPr>
          </w:p>
          <w:p w:rsidR="007E33AC" w:rsidP="007E33AC" w:rsidRDefault="007E33AC" w14:paraId="7E294038" w14:textId="0C140A14">
            <w:pPr>
              <w:spacing w:after="0" w:line="240" w:lineRule="auto"/>
              <w:rPr>
                <w:rFonts w:eastAsia="Arial" w:cs="Arial"/>
                <w:color w:val="000000" w:themeColor="text1"/>
                <w:sz w:val="24"/>
              </w:rPr>
            </w:pPr>
            <w:r w:rsidRPr="007E33AC">
              <w:rPr>
                <w:rFonts w:eastAsia="Arial" w:cs="Arial"/>
                <w:color w:val="000000" w:themeColor="text1"/>
                <w:sz w:val="24"/>
              </w:rPr>
              <w:t>Belfast Trust is committed to monitoring the Anti-Bullying Policy to ensure it is effective and continues to promote equality of opportunity, good relations, disability duties, and human rights. Monitoring will include:</w:t>
            </w:r>
          </w:p>
          <w:p w:rsidRPr="007E33AC" w:rsidR="007E33AC" w:rsidP="007E33AC" w:rsidRDefault="007E33AC" w14:paraId="524519CC" w14:textId="77777777">
            <w:pPr>
              <w:spacing w:after="0" w:line="240" w:lineRule="auto"/>
              <w:rPr>
                <w:rFonts w:eastAsia="Arial" w:cs="Arial"/>
                <w:color w:val="000000" w:themeColor="text1"/>
                <w:sz w:val="24"/>
              </w:rPr>
            </w:pPr>
          </w:p>
          <w:p w:rsidRPr="007E33AC" w:rsidR="007E33AC" w:rsidP="007E33AC" w:rsidRDefault="007E33AC" w14:paraId="2EF6374B" w14:textId="77777777">
            <w:pPr>
              <w:spacing w:after="0" w:line="240" w:lineRule="auto"/>
              <w:rPr>
                <w:rFonts w:eastAsia="Arial" w:cs="Arial"/>
                <w:color w:val="000000" w:themeColor="text1"/>
                <w:sz w:val="24"/>
              </w:rPr>
            </w:pPr>
          </w:p>
          <w:p w:rsidRPr="007E33AC" w:rsidR="007E33AC" w:rsidP="007E33AC" w:rsidRDefault="007E33AC" w14:paraId="5F3A796F" w14:textId="77777777">
            <w:pPr>
              <w:numPr>
                <w:ilvl w:val="0"/>
                <w:numId w:val="33"/>
              </w:numPr>
              <w:spacing w:after="0" w:line="240" w:lineRule="auto"/>
              <w:rPr>
                <w:rFonts w:eastAsia="Arial" w:cs="Arial"/>
                <w:color w:val="000000" w:themeColor="text1"/>
                <w:sz w:val="24"/>
              </w:rPr>
            </w:pPr>
            <w:r w:rsidRPr="007E33AC">
              <w:rPr>
                <w:rFonts w:eastAsia="Arial" w:cs="Arial"/>
                <w:color w:val="000000" w:themeColor="text1"/>
                <w:sz w:val="24"/>
              </w:rPr>
              <w:t>Weekly Incident Review: All bullying-related incidents are reviewed at Beechcroft’s weekly incident review meeting to identify patterns and ensure appropriate follow-up.</w:t>
            </w:r>
          </w:p>
          <w:p w:rsidRPr="007E33AC" w:rsidR="007E33AC" w:rsidP="007E33AC" w:rsidRDefault="007E33AC" w14:paraId="61518FA8" w14:textId="77777777">
            <w:pPr>
              <w:numPr>
                <w:ilvl w:val="0"/>
                <w:numId w:val="33"/>
              </w:numPr>
              <w:spacing w:after="0" w:line="240" w:lineRule="auto"/>
              <w:rPr>
                <w:rFonts w:eastAsia="Arial" w:cs="Arial"/>
                <w:color w:val="000000" w:themeColor="text1"/>
                <w:sz w:val="24"/>
              </w:rPr>
            </w:pPr>
            <w:r w:rsidRPr="007E33AC">
              <w:rPr>
                <w:rFonts w:eastAsia="Arial" w:cs="Arial"/>
                <w:color w:val="000000" w:themeColor="text1"/>
                <w:sz w:val="24"/>
              </w:rPr>
              <w:t>DATIX Reporting: All confirmed bullying incidents are recorded on the Trust Risk Management system (DATIX) for trend analysis and governance oversight.</w:t>
            </w:r>
          </w:p>
          <w:p w:rsidRPr="007E33AC" w:rsidR="007E33AC" w:rsidP="007E33AC" w:rsidRDefault="007E33AC" w14:paraId="1101154C" w14:textId="77777777">
            <w:pPr>
              <w:numPr>
                <w:ilvl w:val="0"/>
                <w:numId w:val="33"/>
              </w:numPr>
              <w:spacing w:after="0" w:line="240" w:lineRule="auto"/>
              <w:rPr>
                <w:rFonts w:eastAsia="Arial" w:cs="Arial"/>
                <w:color w:val="000000" w:themeColor="text1"/>
                <w:sz w:val="24"/>
              </w:rPr>
            </w:pPr>
            <w:r w:rsidRPr="007E33AC">
              <w:rPr>
                <w:rFonts w:eastAsia="Arial" w:cs="Arial"/>
                <w:color w:val="000000" w:themeColor="text1"/>
                <w:sz w:val="24"/>
              </w:rPr>
              <w:t>Stakeholder Feedback: Feedback from young people, carers, and advocacy organisations (VOYPIC, CAUSE) is considered during policy reviews and service meetings.</w:t>
            </w:r>
          </w:p>
          <w:p w:rsidR="007E33AC" w:rsidP="007E33AC" w:rsidRDefault="007E33AC" w14:paraId="719AC259" w14:textId="77777777">
            <w:pPr>
              <w:numPr>
                <w:ilvl w:val="0"/>
                <w:numId w:val="33"/>
              </w:numPr>
              <w:spacing w:after="0" w:line="240" w:lineRule="auto"/>
              <w:rPr>
                <w:rFonts w:eastAsia="Arial" w:cs="Arial"/>
                <w:color w:val="000000" w:themeColor="text1"/>
                <w:sz w:val="24"/>
              </w:rPr>
            </w:pPr>
            <w:r w:rsidRPr="007E33AC">
              <w:rPr>
                <w:rFonts w:eastAsia="Arial" w:cs="Arial"/>
                <w:color w:val="000000" w:themeColor="text1"/>
                <w:sz w:val="24"/>
              </w:rPr>
              <w:t>Equality Monitoring: Incidents will be monitored for any disproportionate impact on Section 75 groups (e.g., age, disability, race, sexual orientation) and reported to the Planning &amp; Equality Team if concerns arise.</w:t>
            </w:r>
          </w:p>
          <w:p w:rsidRPr="007E33AC" w:rsidR="007E33AC" w:rsidP="007E33AC" w:rsidRDefault="007E33AC" w14:paraId="35D8DFA6" w14:textId="77777777">
            <w:pPr>
              <w:spacing w:after="0" w:line="240" w:lineRule="auto"/>
              <w:ind w:left="720"/>
              <w:rPr>
                <w:rFonts w:eastAsia="Arial" w:cs="Arial"/>
                <w:color w:val="000000" w:themeColor="text1"/>
                <w:sz w:val="24"/>
              </w:rPr>
            </w:pPr>
          </w:p>
          <w:p w:rsidRPr="007E33AC" w:rsidR="000C36A6" w:rsidP="14F4497B" w:rsidRDefault="007E33AC" w14:paraId="19D70120" w14:noSpellErr="1" w14:textId="270112A4">
            <w:pPr>
              <w:spacing w:after="0" w:line="240" w:lineRule="auto"/>
              <w:rPr>
                <w:rFonts w:eastAsia="Arial" w:cs="Arial"/>
                <w:color w:val="000000" w:themeColor="text1"/>
                <w:sz w:val="24"/>
                <w:szCs w:val="24"/>
              </w:rPr>
            </w:pPr>
          </w:p>
        </w:tc>
      </w:tr>
      <w:tr w:rsidRPr="003930CF" w:rsidR="00D75E22" w:rsidTr="14F4497B" w14:paraId="5DA1AA75" w14:textId="77777777">
        <w:trPr>
          <w:trHeight w:val="565"/>
        </w:trPr>
        <w:tc>
          <w:tcPr>
            <w:tcW w:w="5000" w:type="pct"/>
            <w:gridSpan w:val="6"/>
            <w:shd w:val="clear" w:color="auto" w:fill="BDD6EE" w:themeFill="accent5" w:themeFillTint="66"/>
            <w:tcMar/>
          </w:tcPr>
          <w:p w:rsidR="00D75E22" w:rsidP="002E327F" w:rsidRDefault="00D75E22" w14:paraId="5081A435" w14:textId="77777777">
            <w:pPr>
              <w:spacing w:after="0" w:line="240" w:lineRule="auto"/>
              <w:rPr>
                <w:rFonts w:cs="Arial"/>
                <w:b/>
                <w:sz w:val="24"/>
              </w:rPr>
            </w:pPr>
          </w:p>
          <w:p w:rsidRPr="009B2419" w:rsidR="009B2419" w:rsidP="002E327F" w:rsidRDefault="009B2419" w14:paraId="18856B29" w14:textId="77777777">
            <w:pPr>
              <w:spacing w:after="0" w:line="240" w:lineRule="auto"/>
              <w:rPr>
                <w:rFonts w:cs="Arial"/>
                <w:b/>
                <w:szCs w:val="28"/>
              </w:rPr>
            </w:pPr>
            <w:r w:rsidRPr="009B2419">
              <w:rPr>
                <w:rFonts w:cs="Arial"/>
                <w:b/>
                <w:szCs w:val="28"/>
              </w:rPr>
              <w:t>Section 10: Approval and Authorisation</w:t>
            </w:r>
          </w:p>
          <w:p w:rsidRPr="003930CF" w:rsidR="009B2419" w:rsidP="002E327F" w:rsidRDefault="009B2419" w14:paraId="516CB892" w14:textId="77777777">
            <w:pPr>
              <w:spacing w:after="0" w:line="240" w:lineRule="auto"/>
              <w:rPr>
                <w:rFonts w:cs="Arial"/>
                <w:b/>
                <w:sz w:val="24"/>
              </w:rPr>
            </w:pPr>
          </w:p>
          <w:p w:rsidRPr="009B2419" w:rsidR="000C36A6" w:rsidP="000C36A6" w:rsidRDefault="00D75E22" w14:paraId="52F1871D" w14:textId="77777777">
            <w:pPr>
              <w:rPr>
                <w:rFonts w:cs="Arial"/>
                <w:sz w:val="24"/>
              </w:rPr>
            </w:pPr>
            <w:r w:rsidRPr="009B2419">
              <w:rPr>
                <w:rFonts w:cs="Arial"/>
                <w:sz w:val="24"/>
              </w:rPr>
              <w:t xml:space="preserve">Please sign /date and forward to the </w:t>
            </w:r>
            <w:r w:rsidRPr="009B2419" w:rsidR="000C36A6">
              <w:rPr>
                <w:rFonts w:cs="Arial"/>
                <w:sz w:val="24"/>
              </w:rPr>
              <w:t xml:space="preserve">Planning and Equality team </w:t>
            </w:r>
            <w:hyperlink w:history="1" r:id="rId21">
              <w:r w:rsidRPr="009B2419" w:rsidR="000C36A6">
                <w:rPr>
                  <w:rStyle w:val="Hyperlink"/>
                  <w:rFonts w:cs="Arial"/>
                  <w:sz w:val="24"/>
                </w:rPr>
                <w:t>equalityscreenings@belfasttrust.hscni.net</w:t>
              </w:r>
            </w:hyperlink>
          </w:p>
          <w:p w:rsidRPr="009B2419" w:rsidR="009B2419" w:rsidP="002E327F" w:rsidRDefault="00D75E22" w14:paraId="16D947B8" w14:textId="77777777">
            <w:pPr>
              <w:spacing w:after="0" w:line="240" w:lineRule="auto"/>
              <w:rPr>
                <w:rFonts w:cs="Arial"/>
                <w:sz w:val="24"/>
              </w:rPr>
            </w:pPr>
            <w:r w:rsidRPr="009B2419">
              <w:rPr>
                <w:rFonts w:cs="Arial"/>
                <w:sz w:val="24"/>
              </w:rPr>
              <w:t xml:space="preserve">Equality screenings are completed with information provided by the </w:t>
            </w:r>
            <w:r w:rsidRPr="009B2419" w:rsidR="000C36A6">
              <w:rPr>
                <w:rFonts w:cs="Arial"/>
                <w:sz w:val="24"/>
              </w:rPr>
              <w:t xml:space="preserve">senior responsible manager </w:t>
            </w:r>
            <w:r w:rsidRPr="009B2419">
              <w:rPr>
                <w:rFonts w:cs="Arial"/>
                <w:sz w:val="24"/>
              </w:rPr>
              <w:t xml:space="preserve">subject to advice and assistance from </w:t>
            </w:r>
            <w:r w:rsidRPr="009B2419" w:rsidR="000C36A6">
              <w:rPr>
                <w:rFonts w:cs="Arial"/>
                <w:sz w:val="24"/>
              </w:rPr>
              <w:t>Belfast Trust Equality &amp; Planning Managers.</w:t>
            </w:r>
            <w:r w:rsidRPr="009B2419">
              <w:rPr>
                <w:rFonts w:cs="Arial"/>
                <w:sz w:val="24"/>
              </w:rPr>
              <w:t xml:space="preserve">  </w:t>
            </w:r>
          </w:p>
          <w:p w:rsidR="009B2419" w:rsidP="002E327F" w:rsidRDefault="009B2419" w14:paraId="28A10BB4" w14:textId="77777777">
            <w:pPr>
              <w:spacing w:after="0" w:line="240" w:lineRule="auto"/>
              <w:rPr>
                <w:rFonts w:cs="Arial"/>
                <w:b/>
                <w:sz w:val="24"/>
              </w:rPr>
            </w:pPr>
          </w:p>
          <w:p w:rsidRPr="009B2419" w:rsidR="00713E1A" w:rsidP="00713E1A" w:rsidRDefault="00D75E22" w14:paraId="454AB229" w14:textId="77777777">
            <w:pPr>
              <w:rPr>
                <w:rFonts w:cs="Arial"/>
                <w:b/>
                <w:szCs w:val="28"/>
              </w:rPr>
            </w:pPr>
            <w:r w:rsidRPr="003930CF">
              <w:rPr>
                <w:rFonts w:cs="Arial"/>
                <w:b/>
                <w:sz w:val="24"/>
              </w:rPr>
              <w:t xml:space="preserve"> </w:t>
            </w:r>
            <w:r w:rsidRPr="009B2419" w:rsidR="009B2419">
              <w:rPr>
                <w:rFonts w:cs="Arial"/>
                <w:b/>
                <w:color w:val="0070C0"/>
                <w:szCs w:val="28"/>
              </w:rPr>
              <w:t xml:space="preserve">**Completed Screening Templates are public documents posted on the </w:t>
            </w:r>
            <w:hyperlink w:history="1" r:id="rId22">
              <w:r w:rsidRPr="009B2419" w:rsidR="009B2419">
                <w:rPr>
                  <w:b/>
                  <w:color w:val="0070C0"/>
                  <w:szCs w:val="28"/>
                  <w:u w:val="single"/>
                </w:rPr>
                <w:t>Trust Website</w:t>
              </w:r>
            </w:hyperlink>
            <w:r w:rsidRPr="009B2419" w:rsidR="009B2419">
              <w:rPr>
                <w:b/>
                <w:color w:val="0070C0"/>
                <w:szCs w:val="28"/>
              </w:rPr>
              <w:t>**</w:t>
            </w:r>
          </w:p>
        </w:tc>
      </w:tr>
      <w:tr w:rsidRPr="003930CF" w:rsidR="009B2419" w:rsidTr="14F4497B" w14:paraId="34BC4A6A" w14:textId="77777777">
        <w:trPr>
          <w:trHeight w:val="1381"/>
        </w:trPr>
        <w:tc>
          <w:tcPr>
            <w:tcW w:w="2303" w:type="pct"/>
            <w:tcBorders>
              <w:right w:val="single" w:color="auto" w:sz="4" w:space="0"/>
            </w:tcBorders>
            <w:shd w:val="clear" w:color="auto" w:fill="EDF7F9"/>
            <w:tcMar/>
          </w:tcPr>
          <w:p w:rsidR="009B2419" w:rsidP="002E327F" w:rsidRDefault="009B2419" w14:paraId="1E1522FF" w14:textId="77777777">
            <w:pPr>
              <w:spacing w:after="0" w:line="240" w:lineRule="auto"/>
              <w:rPr>
                <w:rFonts w:cs="Arial"/>
                <w:b/>
                <w:sz w:val="24"/>
              </w:rPr>
            </w:pPr>
            <w:r>
              <w:rPr>
                <w:rFonts w:cs="Arial"/>
                <w:b/>
                <w:sz w:val="24"/>
              </w:rPr>
              <w:t xml:space="preserve">Lead Responsible Manager </w:t>
            </w:r>
          </w:p>
          <w:p w:rsidR="009B2419" w:rsidP="002E327F" w:rsidRDefault="009B2419" w14:paraId="2BEC57F8" w14:textId="77777777">
            <w:pPr>
              <w:spacing w:after="0" w:line="240" w:lineRule="auto"/>
              <w:rPr>
                <w:rFonts w:cs="Arial"/>
                <w:b/>
                <w:sz w:val="24"/>
              </w:rPr>
            </w:pPr>
          </w:p>
          <w:p w:rsidR="009B2419" w:rsidP="0C7151D4" w:rsidRDefault="009B2419" w14:paraId="24F79BF0" w14:textId="77777777">
            <w:pPr>
              <w:spacing w:after="0" w:line="240" w:lineRule="auto"/>
              <w:rPr>
                <w:rFonts w:cs="Arial"/>
                <w:b/>
                <w:bCs/>
                <w:sz w:val="24"/>
              </w:rPr>
            </w:pPr>
            <w:r w:rsidRPr="0C7151D4">
              <w:rPr>
                <w:rFonts w:cs="Arial"/>
                <w:b/>
                <w:bCs/>
                <w:sz w:val="24"/>
              </w:rPr>
              <w:t>Name:</w:t>
            </w:r>
            <w:r w:rsidRPr="0C7151D4" w:rsidR="51E21EC1">
              <w:rPr>
                <w:rFonts w:cs="Arial"/>
                <w:b/>
                <w:bCs/>
                <w:sz w:val="24"/>
              </w:rPr>
              <w:t xml:space="preserve"> Jane Ryan </w:t>
            </w:r>
          </w:p>
          <w:p w:rsidR="009B2419" w:rsidP="002E327F" w:rsidRDefault="009B2419" w14:paraId="4A260DAB" w14:textId="77777777">
            <w:pPr>
              <w:spacing w:after="0" w:line="240" w:lineRule="auto"/>
              <w:rPr>
                <w:rFonts w:cs="Arial"/>
                <w:b/>
                <w:sz w:val="24"/>
              </w:rPr>
            </w:pPr>
          </w:p>
          <w:p w:rsidR="009B2419" w:rsidP="0C7151D4" w:rsidRDefault="009B2419" w14:paraId="30E73DE7" w14:textId="77777777">
            <w:pPr>
              <w:spacing w:after="0" w:line="240" w:lineRule="auto"/>
              <w:rPr>
                <w:rFonts w:cs="Arial"/>
                <w:b/>
                <w:bCs/>
                <w:sz w:val="24"/>
              </w:rPr>
            </w:pPr>
            <w:r w:rsidRPr="0C7151D4">
              <w:rPr>
                <w:rFonts w:cs="Arial"/>
                <w:b/>
                <w:bCs/>
                <w:sz w:val="24"/>
              </w:rPr>
              <w:t>Position:</w:t>
            </w:r>
            <w:r w:rsidRPr="0C7151D4" w:rsidR="4B9A2634">
              <w:rPr>
                <w:rFonts w:cs="Arial"/>
                <w:b/>
                <w:bCs/>
                <w:sz w:val="24"/>
              </w:rPr>
              <w:t xml:space="preserve"> Service Manager </w:t>
            </w:r>
          </w:p>
          <w:p w:rsidR="009B2419" w:rsidP="002E327F" w:rsidRDefault="009B2419" w14:paraId="323E8629" w14:textId="77777777">
            <w:pPr>
              <w:spacing w:after="0" w:line="240" w:lineRule="auto"/>
              <w:rPr>
                <w:rFonts w:cs="Arial"/>
                <w:b/>
                <w:sz w:val="24"/>
              </w:rPr>
            </w:pPr>
          </w:p>
          <w:p w:rsidRPr="003930CF" w:rsidR="009B2419" w:rsidP="0C7151D4" w:rsidRDefault="009B2419" w14:paraId="23AD9210" w14:textId="77777777">
            <w:pPr>
              <w:spacing w:after="0" w:line="240" w:lineRule="auto"/>
              <w:rPr>
                <w:rFonts w:cs="Arial"/>
                <w:sz w:val="24"/>
              </w:rPr>
            </w:pPr>
            <w:r w:rsidRPr="71B7B762">
              <w:rPr>
                <w:rFonts w:cs="Arial"/>
                <w:b/>
                <w:bCs/>
                <w:sz w:val="24"/>
              </w:rPr>
              <w:t>Date:</w:t>
            </w:r>
            <w:r w:rsidRPr="71B7B762" w:rsidR="29A716B2">
              <w:rPr>
                <w:rFonts w:cs="Arial"/>
                <w:b/>
                <w:bCs/>
                <w:sz w:val="24"/>
              </w:rPr>
              <w:t>16</w:t>
            </w:r>
            <w:r w:rsidRPr="71B7B762" w:rsidR="22F92B9F">
              <w:rPr>
                <w:rFonts w:cs="Arial"/>
                <w:b/>
                <w:bCs/>
                <w:sz w:val="24"/>
              </w:rPr>
              <w:t>/09/25</w:t>
            </w:r>
          </w:p>
        </w:tc>
        <w:tc>
          <w:tcPr>
            <w:tcW w:w="2697" w:type="pct"/>
            <w:gridSpan w:val="5"/>
            <w:tcBorders>
              <w:left w:val="single" w:color="auto" w:sz="4" w:space="0"/>
            </w:tcBorders>
            <w:shd w:val="clear" w:color="auto" w:fill="EDF7F9"/>
            <w:tcMar/>
          </w:tcPr>
          <w:p w:rsidR="009B2419" w:rsidP="002E327F" w:rsidRDefault="009B2419" w14:paraId="54C92802" w14:textId="77777777">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rsidR="009B2419" w:rsidP="002E327F" w:rsidRDefault="009B2419" w14:paraId="4410B768" w14:textId="77777777">
            <w:pPr>
              <w:spacing w:after="0" w:line="240" w:lineRule="auto"/>
              <w:rPr>
                <w:rFonts w:cs="Arial"/>
                <w:b/>
                <w:sz w:val="24"/>
              </w:rPr>
            </w:pPr>
          </w:p>
          <w:p w:rsidR="009B2419" w:rsidP="0C7151D4" w:rsidRDefault="009B2419" w14:paraId="5058F316" w14:textId="77777777">
            <w:pPr>
              <w:spacing w:after="0" w:line="240" w:lineRule="auto"/>
              <w:rPr>
                <w:rFonts w:cs="Arial"/>
                <w:b/>
                <w:bCs/>
                <w:sz w:val="24"/>
              </w:rPr>
            </w:pPr>
            <w:r w:rsidRPr="0C7151D4">
              <w:rPr>
                <w:rFonts w:cs="Arial"/>
                <w:b/>
                <w:bCs/>
                <w:sz w:val="24"/>
              </w:rPr>
              <w:t>Name:</w:t>
            </w:r>
            <w:r w:rsidRPr="0C7151D4" w:rsidR="6483F7E0">
              <w:rPr>
                <w:rFonts w:cs="Arial"/>
                <w:b/>
                <w:bCs/>
                <w:sz w:val="24"/>
              </w:rPr>
              <w:t xml:space="preserve"> Jim Mulholland</w:t>
            </w:r>
          </w:p>
          <w:p w:rsidR="009B2419" w:rsidP="002E327F" w:rsidRDefault="009B2419" w14:paraId="7F7278D1" w14:textId="77777777">
            <w:pPr>
              <w:spacing w:after="0" w:line="240" w:lineRule="auto"/>
              <w:rPr>
                <w:rFonts w:cs="Arial"/>
                <w:b/>
                <w:sz w:val="24"/>
              </w:rPr>
            </w:pPr>
          </w:p>
          <w:p w:rsidR="009B2419" w:rsidP="0C7151D4" w:rsidRDefault="009B2419" w14:paraId="6591E45B" w14:textId="77777777">
            <w:pPr>
              <w:spacing w:after="0" w:line="240" w:lineRule="auto"/>
              <w:rPr>
                <w:rFonts w:cs="Arial"/>
                <w:b/>
                <w:bCs/>
                <w:sz w:val="24"/>
              </w:rPr>
            </w:pPr>
            <w:r w:rsidRPr="0C7151D4">
              <w:rPr>
                <w:rFonts w:cs="Arial"/>
                <w:b/>
                <w:bCs/>
                <w:sz w:val="24"/>
              </w:rPr>
              <w:t>Position:</w:t>
            </w:r>
            <w:r w:rsidRPr="0C7151D4" w:rsidR="74F4C093">
              <w:rPr>
                <w:rFonts w:cs="Arial"/>
                <w:b/>
                <w:bCs/>
                <w:sz w:val="24"/>
              </w:rPr>
              <w:t xml:space="preserve"> Senior Planning and Equality Manager </w:t>
            </w:r>
          </w:p>
          <w:p w:rsidR="009B2419" w:rsidP="002E327F" w:rsidRDefault="009B2419" w14:paraId="28F26FC5" w14:textId="77777777">
            <w:pPr>
              <w:spacing w:after="0" w:line="240" w:lineRule="auto"/>
              <w:rPr>
                <w:rFonts w:cs="Arial"/>
                <w:b/>
                <w:sz w:val="24"/>
              </w:rPr>
            </w:pPr>
          </w:p>
          <w:p w:rsidRPr="003930CF" w:rsidR="009B2419" w:rsidP="0C7151D4" w:rsidRDefault="009B2419" w14:paraId="77B6A3F1" w14:textId="77777777">
            <w:pPr>
              <w:spacing w:after="0" w:line="240" w:lineRule="auto"/>
              <w:rPr>
                <w:rFonts w:cs="Arial"/>
                <w:b/>
                <w:bCs/>
                <w:sz w:val="24"/>
              </w:rPr>
            </w:pPr>
            <w:proofErr w:type="gramStart"/>
            <w:r w:rsidRPr="71B7B762">
              <w:rPr>
                <w:rFonts w:cs="Arial"/>
                <w:b/>
                <w:bCs/>
                <w:sz w:val="24"/>
              </w:rPr>
              <w:t>Date :</w:t>
            </w:r>
            <w:proofErr w:type="gramEnd"/>
            <w:r w:rsidRPr="71B7B762" w:rsidR="4C63E7AE">
              <w:rPr>
                <w:rFonts w:cs="Arial"/>
                <w:b/>
                <w:bCs/>
                <w:sz w:val="24"/>
              </w:rPr>
              <w:t xml:space="preserve"> </w:t>
            </w:r>
            <w:r w:rsidRPr="71B7B762" w:rsidR="7D250DEA">
              <w:rPr>
                <w:rFonts w:cs="Arial"/>
                <w:b/>
                <w:bCs/>
                <w:sz w:val="24"/>
              </w:rPr>
              <w:t>16</w:t>
            </w:r>
            <w:r w:rsidRPr="71B7B762" w:rsidR="4C63E7AE">
              <w:rPr>
                <w:rFonts w:cs="Arial"/>
                <w:b/>
                <w:bCs/>
                <w:sz w:val="24"/>
              </w:rPr>
              <w:t>/09/25</w:t>
            </w:r>
          </w:p>
        </w:tc>
      </w:tr>
      <w:tr w:rsidRPr="003930CF" w:rsidR="00713E1A" w:rsidTr="14F4497B" w14:paraId="31A981C1" w14:textId="77777777">
        <w:trPr>
          <w:trHeight w:val="557"/>
        </w:trPr>
        <w:tc>
          <w:tcPr>
            <w:tcW w:w="5000" w:type="pct"/>
            <w:gridSpan w:val="6"/>
            <w:shd w:val="clear" w:color="auto" w:fill="EDF7F9"/>
            <w:tcMar/>
          </w:tcPr>
          <w:p w:rsidR="00E26F06" w:rsidP="002E327F" w:rsidRDefault="00E26F06" w14:paraId="367F93B5" w14:textId="77777777">
            <w:pPr>
              <w:spacing w:after="0" w:line="240" w:lineRule="auto"/>
              <w:rPr>
                <w:rFonts w:cs="Arial"/>
                <w:sz w:val="24"/>
              </w:rPr>
            </w:pPr>
          </w:p>
          <w:p w:rsidRPr="00823515" w:rsidR="00823515" w:rsidP="00BB280C" w:rsidRDefault="00823515" w14:paraId="5752605E" w14:textId="77777777">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rsidR="00823515" w:rsidP="00BB280C" w:rsidRDefault="00823515" w14:paraId="0E47D948" w14:textId="77777777">
            <w:pPr>
              <w:spacing w:after="0" w:line="240" w:lineRule="auto"/>
              <w:rPr>
                <w:rFonts w:cs="Arial"/>
                <w:sz w:val="24"/>
              </w:rPr>
            </w:pPr>
          </w:p>
          <w:p w:rsidR="006F0611" w:rsidP="006F0611" w:rsidRDefault="006F0611" w14:paraId="75675E8B" w14:textId="77777777">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rsidR="007866FC" w:rsidP="0C7151D4" w:rsidRDefault="00E86F0A" w14:paraId="19A2EDF7" w14:textId="77777777">
            <w:pPr>
              <w:spacing w:after="0"/>
              <w:rPr>
                <w:rFonts w:cs="Arial"/>
                <w:sz w:val="24"/>
              </w:rPr>
            </w:pPr>
            <w:r w:rsidRPr="006F0611">
              <w:rPr>
                <w:rFonts w:ascii="Calibri" w:hAnsi="Calibri"/>
                <w:noProof/>
                <w:sz w:val="22"/>
                <w:szCs w:val="22"/>
              </w:rPr>
              <mc:AlternateContent>
                <mc:Choice Requires="wpg">
                  <w:drawing>
                    <wp:anchor distT="0" distB="0" distL="114300" distR="114300" simplePos="0" relativeHeight="251657216" behindDoc="0" locked="0" layoutInCell="1" allowOverlap="1" wp14:anchorId="6A8EC6AE" wp14:editId="026903AA">
                      <wp:simplePos x="0" y="0"/>
                      <wp:positionH relativeFrom="column">
                        <wp:posOffset>8846185</wp:posOffset>
                      </wp:positionH>
                      <wp:positionV relativeFrom="paragraph">
                        <wp:posOffset>67310</wp:posOffset>
                      </wp:positionV>
                      <wp:extent cx="590550" cy="285115"/>
                      <wp:effectExtent l="0" t="0" r="19050" b="19685"/>
                      <wp:wrapNone/>
                      <wp:docPr id="71250741" name="Text Box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 cy="285115"/>
                                <a:chOff x="0" y="0"/>
                                <a:chExt cx="590550" cy="285115"/>
                              </a:xfrm>
                            </wpg:grpSpPr>
                            <wps:wsp>
                              <wps:cNvPr id="1648945083" name="Rectangle 1648945083"/>
                              <wps:cNvSpPr>
                                <a:spLocks noChangeArrowheads="1"/>
                              </wps:cNvSpPr>
                              <wps:spPr>
                                <a:xfrm>
                                  <a:off x="0" y="0"/>
                                  <a:ext cx="590550" cy="285115"/>
                                </a:xfrm>
                                <a:prstGeom prst="rect">
                                  <a:avLst/>
                                </a:prstGeom>
                                <a:solidFill>
                                  <a:srgbClr val="FFFFFF"/>
                                </a:solidFill>
                                <a:ln w="6350">
                                  <a:solidFill>
                                    <a:srgbClr val="000000"/>
                                  </a:solidFill>
                                  <a:miter/>
                                </a:ln>
                              </wps:spPr>
                              <wps:txbx>
                                <w:txbxContent>
                                  <w:p w:rsidR="00A93F7D" w:rsidP="00C93E4B" w:rsidRDefault="00A93F7D" w14:paraId="384667EA" w14:textId="77777777">
                                    <w:pPr>
                                      <w:spacing w:line="276" w:lineRule="auto"/>
                                      <w:rPr>
                                        <w:rFonts w:ascii="Calibri" w:hAnsi="Calibri" w:cs="Calibri"/>
                                        <w:lang w:val="en-US"/>
                                      </w:rPr>
                                    </w:pPr>
                                    <w:r>
                                      <w:rPr>
                                        <w:rFonts w:ascii="Calibri" w:hAnsi="Calibri" w:cs="Calibri"/>
                                        <w:lang w:val="en-US"/>
                                      </w:rPr>
                                      <w:t> </w:t>
                                    </w:r>
                                    <w:r>
                                      <w:rPr>
                                        <w:rFonts w:ascii="Calibri" w:hAnsi="Calibri" w:cs="Calibri"/>
                                        <w:color w:val="000000"/>
                                        <w:lang w:val="en-US"/>
                                      </w:rPr>
                                      <w:t>X</w:t>
                                    </w:r>
                                  </w:p>
                                </w:txbxContent>
                              </wps:txbx>
                              <wps:bodyPr wrap="square" lIns="91440" tIns="45720" rIns="91440" bIns="45720" anchor="t" upright="1">
                                <a:noAutofit/>
                              </wps:bodyPr>
                            </wps:wsp>
                            <wps:wsp>
                              <wps:cNvPr id="1416854028" name="Rectangle 1416854028"/>
                              <wps:cNvSpPr/>
                              <wps:spPr>
                                <a:xfrm>
                                  <a:off x="381000" y="142557"/>
                                  <a:ext cx="9525" cy="9525"/>
                                </a:xfrm>
                                <a:prstGeom prst="rect">
                                  <a:avLst/>
                                </a:prstGeom>
                                <a:solidFill>
                                  <a:schemeClr val="lt1"/>
                                </a:solidFill>
                                <a:ln>
                                  <a:solidFill>
                                    <a:srgbClr val="000000"/>
                                  </a:solidFill>
                                </a:ln>
                              </wps:spPr>
                              <wps:bodyPr anchor="t"/>
                            </wps:wsp>
                          </wpg:wgp>
                        </a:graphicData>
                      </a:graphic>
                      <wp14:sizeRelH relativeFrom="page">
                        <wp14:pctWidth>0</wp14:pctWidth>
                      </wp14:sizeRelH>
                      <wp14:sizeRelV relativeFrom="page">
                        <wp14:pctHeight>0</wp14:pctHeight>
                      </wp14:sizeRelV>
                    </wp:anchor>
                  </w:drawing>
                </mc:Choice>
                <mc:Fallback>
                  <w:pict w14:anchorId="6107BEDF">
                    <v:group id="Text Box 2" style="position:absolute;margin-left:696.55pt;margin-top:5.3pt;width:46.5pt;height:22.45pt;z-index:251657216" coordsize="5905,2851" o:spid="_x0000_s1027" w14:anchorId="6A8EC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">
                      <v:rect id="Rectangle 1648945083" style="position:absolute;width:5905;height:2851;visibility:visible;mso-wrap-style:square;v-text-anchor:top" o:spid="_x0000_s1028"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">
                        <v:textbox>
                          <w:txbxContent>
                            <w:p w:rsidR="00A93F7D" w:rsidP="00C93E4B" w:rsidRDefault="00A93F7D" w14:paraId="40D15079" w14:textId="77777777">
                              <w:pPr>
                                <w:spacing w:line="276" w:lineRule="auto"/>
                                <w:rPr>
                                  <w:rFonts w:ascii="Calibri" w:hAnsi="Calibri" w:cs="Calibri"/>
                                  <w:lang w:val="en-US"/>
                                </w:rPr>
                              </w:pPr>
                              <w:r>
                                <w:rPr>
                                  <w:rFonts w:ascii="Calibri" w:hAnsi="Calibri" w:cs="Calibri"/>
                                  <w:lang w:val="en-US"/>
                                </w:rPr>
                                <w:t> </w:t>
                              </w:r>
                              <w:r>
                                <w:rPr>
                                  <w:rFonts w:ascii="Calibri" w:hAnsi="Calibri" w:cs="Calibri"/>
                                  <w:color w:val="000000"/>
                                  <w:lang w:val="en-US"/>
                                </w:rPr>
                                <w:t>X</w:t>
                              </w:r>
                            </w:p>
                          </w:txbxContent>
                        </v:textbox>
                      </v:rect>
                      <v:rect id="Rectangle 1416854028" style="position:absolute;left:3810;top:1425;width:95;height:95;visibility:visible;mso-wrap-style:square;v-text-anchor:top" o:spid="_x0000_s1029" fillcolor="white [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"/>
                    </v:group>
                  </w:pict>
                </mc:Fallback>
              </mc:AlternateContent>
            </w:r>
            <w:r w:rsidRPr="0C7151D4" w:rsidR="08FC0A22">
              <w:rPr>
                <w:rFonts w:cs="Arial"/>
                <w:sz w:val="24"/>
              </w:rPr>
              <w:t xml:space="preserve">Please </w:t>
            </w:r>
            <w:r w:rsidRPr="0C7151D4" w:rsidR="08FC0A22">
              <w:rPr>
                <w:rFonts w:cs="Arial"/>
                <w:b/>
                <w:bCs/>
                <w:sz w:val="24"/>
              </w:rPr>
              <w:t>tick the box</w:t>
            </w:r>
            <w:r w:rsidRPr="0C7151D4" w:rsidR="08FC0A22">
              <w:rPr>
                <w:rFonts w:cs="Arial"/>
                <w:sz w:val="24"/>
              </w:rPr>
              <w:t xml:space="preserve"> to indicate that you have paid</w:t>
            </w:r>
            <w:r w:rsidRPr="0C7151D4" w:rsidR="08FC0A22">
              <w:rPr>
                <w:rFonts w:cs="Arial"/>
                <w:b/>
                <w:bCs/>
                <w:sz w:val="24"/>
              </w:rPr>
              <w:t xml:space="preserve"> ‘due regard’</w:t>
            </w:r>
            <w:r w:rsidRPr="0C7151D4" w:rsidR="08FC0A22">
              <w:rPr>
                <w:rFonts w:cs="Arial"/>
                <w:sz w:val="24"/>
              </w:rPr>
              <w:t xml:space="preserve"> to the social and economic needs of the rural community </w:t>
            </w:r>
          </w:p>
          <w:p w:rsidR="007866FC" w:rsidP="007866FC" w:rsidRDefault="006F0611" w14:paraId="1A8FCCC3" w14:textId="77777777">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rsidR="006F0611" w:rsidP="007866FC" w:rsidRDefault="006F0611" w14:paraId="19AF18E1" w14:textId="77777777">
            <w:pPr>
              <w:spacing w:after="0"/>
              <w:rPr>
                <w:rFonts w:cs="Arial"/>
                <w:sz w:val="24"/>
              </w:rPr>
            </w:pPr>
            <w:r>
              <w:rPr>
                <w:rFonts w:cs="Arial"/>
                <w:sz w:val="24"/>
              </w:rPr>
              <w:t xml:space="preserve">public services and that </w:t>
            </w:r>
            <w:r>
              <w:rPr>
                <w:rFonts w:cs="Arial"/>
                <w:b/>
                <w:sz w:val="24"/>
              </w:rPr>
              <w:t xml:space="preserve">a rural impact assessment </w:t>
            </w:r>
            <w:r w:rsidRPr="00267858">
              <w:rPr>
                <w:rFonts w:cs="Arial"/>
                <w:b/>
                <w:sz w:val="24"/>
                <w:u w:val="single"/>
              </w:rPr>
              <w:t>is not required</w:t>
            </w:r>
            <w:r>
              <w:rPr>
                <w:rFonts w:cs="Arial"/>
                <w:sz w:val="24"/>
              </w:rPr>
              <w:t>.</w:t>
            </w:r>
          </w:p>
          <w:p w:rsidR="007866FC" w:rsidP="006F0611" w:rsidRDefault="007866FC" w14:paraId="6D5A2084" w14:textId="77777777">
            <w:pPr>
              <w:rPr>
                <w:rFonts w:cs="Arial"/>
                <w:i/>
                <w:sz w:val="24"/>
                <w:u w:val="single"/>
              </w:rPr>
            </w:pPr>
          </w:p>
          <w:p w:rsidR="006F0611" w:rsidP="006F0611" w:rsidRDefault="006F0611" w14:paraId="359E4B4F" w14:textId="77777777">
            <w:pPr>
              <w:rPr>
                <w:rFonts w:cs="Arial"/>
                <w:i/>
                <w:sz w:val="24"/>
                <w:u w:val="single"/>
              </w:rPr>
            </w:pPr>
            <w:r>
              <w:rPr>
                <w:rFonts w:cs="Arial"/>
                <w:i/>
                <w:sz w:val="24"/>
                <w:u w:val="single"/>
              </w:rPr>
              <w:t>OR</w:t>
            </w:r>
          </w:p>
          <w:p w:rsidR="006F0611" w:rsidP="006F0611" w:rsidRDefault="006F0611" w14:paraId="14BBEA25" w14:textId="77777777">
            <w:pPr>
              <w:rPr>
                <w:rFonts w:cs="Arial"/>
                <w:b/>
                <w:sz w:val="24"/>
              </w:rPr>
            </w:pPr>
            <w:r>
              <w:rPr>
                <w:rFonts w:cs="Arial"/>
                <w:sz w:val="24"/>
              </w:rPr>
              <w:t xml:space="preserve">Please complete a </w:t>
            </w:r>
            <w:hyperlink w:history="1" r:id="rId23">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rsidR="006F0611" w:rsidP="006F0611" w:rsidRDefault="006F0611" w14:paraId="08125C1F" w14:textId="77777777">
            <w:pPr>
              <w:rPr>
                <w:rFonts w:cs="Arial"/>
                <w:sz w:val="24"/>
              </w:rPr>
            </w:pPr>
            <w:r>
              <w:rPr>
                <w:rFonts w:cs="Arial"/>
                <w:sz w:val="24"/>
              </w:rPr>
              <w:t>Please go to</w:t>
            </w:r>
            <w:r w:rsidR="007866FC">
              <w:rPr>
                <w:rFonts w:cs="Arial"/>
                <w:sz w:val="24"/>
              </w:rPr>
              <w:t xml:space="preserve"> the</w:t>
            </w:r>
            <w:r>
              <w:rPr>
                <w:rFonts w:cs="Arial"/>
                <w:sz w:val="24"/>
              </w:rPr>
              <w:t xml:space="preserve">: </w:t>
            </w:r>
            <w:hyperlink w:history="1" r:id="rId24">
              <w:r>
                <w:rPr>
                  <w:rStyle w:val="Hyperlink"/>
                  <w:rFonts w:cs="Arial"/>
                  <w:sz w:val="24"/>
                </w:rPr>
                <w:t xml:space="preserve">Rural Impact Assessments Toolkit for HSC NI </w:t>
              </w:r>
            </w:hyperlink>
            <w:r>
              <w:rPr>
                <w:rFonts w:cs="Arial"/>
                <w:sz w:val="24"/>
              </w:rPr>
              <w:t xml:space="preserve">  to find out how to undertake a rural impact assessment.</w:t>
            </w:r>
          </w:p>
          <w:p w:rsidR="006F0611" w:rsidP="006F0611" w:rsidRDefault="006F0611" w14:paraId="4364BA19" w14:textId="77777777">
            <w:pPr>
              <w:rPr>
                <w:rFonts w:cs="Arial"/>
                <w:sz w:val="24"/>
              </w:rPr>
            </w:pPr>
            <w:r>
              <w:rPr>
                <w:rFonts w:cs="Arial"/>
                <w:sz w:val="24"/>
              </w:rPr>
              <w:t xml:space="preserve">Contact </w:t>
            </w:r>
            <w:hyperlink w:history="1" r:id="rId25">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rsidR="006F0611" w:rsidP="006F0611" w:rsidRDefault="006F0611" w14:paraId="0A442AB3" w14:textId="77777777">
            <w:pPr>
              <w:rPr>
                <w:rFonts w:cs="Arial"/>
                <w:sz w:val="24"/>
              </w:rPr>
            </w:pPr>
          </w:p>
          <w:p w:rsidR="00BB280C" w:rsidP="00BB280C" w:rsidRDefault="00BB280C" w14:paraId="7426D1CB" w14:textId="77777777">
            <w:pPr>
              <w:spacing w:after="0" w:line="240" w:lineRule="auto"/>
              <w:rPr>
                <w:sz w:val="24"/>
              </w:rPr>
            </w:pPr>
          </w:p>
          <w:p w:rsidRPr="00BB280C" w:rsidR="00E26F06" w:rsidP="00BB280C" w:rsidRDefault="00E26F06" w14:paraId="104B3E81" w14:textId="77777777">
            <w:pPr>
              <w:spacing w:after="0" w:line="240" w:lineRule="auto"/>
              <w:rPr>
                <w:rFonts w:cs="Arial"/>
                <w:sz w:val="24"/>
              </w:rPr>
            </w:pPr>
          </w:p>
        </w:tc>
      </w:tr>
    </w:tbl>
    <w:p w:rsidRPr="00EE266A" w:rsidR="00D75E22" w:rsidP="00E26F06" w:rsidRDefault="00D75E22" w14:paraId="4EE38701" w14:textId="77777777">
      <w:pPr>
        <w:contextualSpacing/>
        <w:rPr>
          <w:rFonts w:cs="Arial"/>
          <w:szCs w:val="28"/>
        </w:rPr>
      </w:pPr>
    </w:p>
    <w:sectPr w:rsidRPr="00EE266A" w:rsidR="00D75E22" w:rsidSect="00E957BD">
      <w:footerReference w:type="even" r:id="rId26"/>
      <w:footerReference w:type="default" r:id="rId27"/>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BB1" w:rsidRDefault="001C3BB1" w14:paraId="4E3EFE8E" w14:textId="77777777">
      <w:r>
        <w:separator/>
      </w:r>
    </w:p>
  </w:endnote>
  <w:endnote w:type="continuationSeparator" w:id="0">
    <w:p w:rsidR="001C3BB1" w:rsidRDefault="001C3BB1" w14:paraId="7AEBAC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419" w:rsidP="007661EE" w:rsidRDefault="009B2419" w14:paraId="456E224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2419" w:rsidP="00156AD6" w:rsidRDefault="009B2419" w14:paraId="2D25240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419" w:rsidRDefault="009B2419" w14:paraId="3B4DF926" w14:textId="77777777">
    <w:pPr>
      <w:pStyle w:val="Footer"/>
      <w:jc w:val="right"/>
    </w:pPr>
    <w:r>
      <w:fldChar w:fldCharType="begin"/>
    </w:r>
    <w:r>
      <w:instrText xml:space="preserve"> PAGE   \* MERGEFORMAT </w:instrText>
    </w:r>
    <w:r>
      <w:fldChar w:fldCharType="separate"/>
    </w:r>
    <w:r w:rsidR="00E952F3">
      <w:rPr>
        <w:noProof/>
      </w:rPr>
      <w:t>1</w:t>
    </w:r>
    <w:r>
      <w:rPr>
        <w:noProof/>
      </w:rPr>
      <w:fldChar w:fldCharType="end"/>
    </w:r>
  </w:p>
  <w:p w:rsidR="009B2419" w:rsidP="0082594F" w:rsidRDefault="009B2419" w14:paraId="395C0BBC"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BB1" w:rsidRDefault="001C3BB1" w14:paraId="4CA853D2" w14:textId="77777777">
      <w:r>
        <w:separator/>
      </w:r>
    </w:p>
  </w:footnote>
  <w:footnote w:type="continuationSeparator" w:id="0">
    <w:p w:rsidR="001C3BB1" w:rsidRDefault="001C3BB1" w14:paraId="742BD19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1D555B7"/>
    <w:multiLevelType w:val="multilevel"/>
    <w:tmpl w:val="3D16D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A6E9BF"/>
    <w:multiLevelType w:val="hybridMultilevel"/>
    <w:tmpl w:val="CD7C9B80"/>
    <w:lvl w:ilvl="0" w:tplc="F5765192">
      <w:start w:val="1"/>
      <w:numFmt w:val="bullet"/>
      <w:lvlText w:val=""/>
      <w:lvlJc w:val="left"/>
      <w:pPr>
        <w:ind w:left="720" w:hanging="360"/>
      </w:pPr>
      <w:rPr>
        <w:rFonts w:hint="default" w:ascii="Symbol" w:hAnsi="Symbol"/>
      </w:rPr>
    </w:lvl>
    <w:lvl w:ilvl="1" w:tplc="C1A45784">
      <w:start w:val="1"/>
      <w:numFmt w:val="bullet"/>
      <w:lvlText w:val="o"/>
      <w:lvlJc w:val="left"/>
      <w:pPr>
        <w:ind w:left="1440" w:hanging="360"/>
      </w:pPr>
      <w:rPr>
        <w:rFonts w:hint="default" w:ascii="Courier New" w:hAnsi="Courier New"/>
      </w:rPr>
    </w:lvl>
    <w:lvl w:ilvl="2" w:tplc="C26E8C78">
      <w:start w:val="1"/>
      <w:numFmt w:val="bullet"/>
      <w:lvlText w:val=""/>
      <w:lvlJc w:val="left"/>
      <w:pPr>
        <w:ind w:left="2160" w:hanging="360"/>
      </w:pPr>
      <w:rPr>
        <w:rFonts w:hint="default" w:ascii="Wingdings" w:hAnsi="Wingdings"/>
      </w:rPr>
    </w:lvl>
    <w:lvl w:ilvl="3" w:tplc="4CD2AD02">
      <w:start w:val="1"/>
      <w:numFmt w:val="bullet"/>
      <w:lvlText w:val=""/>
      <w:lvlJc w:val="left"/>
      <w:pPr>
        <w:ind w:left="2880" w:hanging="360"/>
      </w:pPr>
      <w:rPr>
        <w:rFonts w:hint="default" w:ascii="Symbol" w:hAnsi="Symbol"/>
      </w:rPr>
    </w:lvl>
    <w:lvl w:ilvl="4" w:tplc="C38ED474">
      <w:start w:val="1"/>
      <w:numFmt w:val="bullet"/>
      <w:lvlText w:val="o"/>
      <w:lvlJc w:val="left"/>
      <w:pPr>
        <w:ind w:left="3600" w:hanging="360"/>
      </w:pPr>
      <w:rPr>
        <w:rFonts w:hint="default" w:ascii="Courier New" w:hAnsi="Courier New"/>
      </w:rPr>
    </w:lvl>
    <w:lvl w:ilvl="5" w:tplc="0B645C66">
      <w:start w:val="1"/>
      <w:numFmt w:val="bullet"/>
      <w:lvlText w:val=""/>
      <w:lvlJc w:val="left"/>
      <w:pPr>
        <w:ind w:left="4320" w:hanging="360"/>
      </w:pPr>
      <w:rPr>
        <w:rFonts w:hint="default" w:ascii="Wingdings" w:hAnsi="Wingdings"/>
      </w:rPr>
    </w:lvl>
    <w:lvl w:ilvl="6" w:tplc="0AAEEF7C">
      <w:start w:val="1"/>
      <w:numFmt w:val="bullet"/>
      <w:lvlText w:val=""/>
      <w:lvlJc w:val="left"/>
      <w:pPr>
        <w:ind w:left="5040" w:hanging="360"/>
      </w:pPr>
      <w:rPr>
        <w:rFonts w:hint="default" w:ascii="Symbol" w:hAnsi="Symbol"/>
      </w:rPr>
    </w:lvl>
    <w:lvl w:ilvl="7" w:tplc="07DA8D2A">
      <w:start w:val="1"/>
      <w:numFmt w:val="bullet"/>
      <w:lvlText w:val="o"/>
      <w:lvlJc w:val="left"/>
      <w:pPr>
        <w:ind w:left="5760" w:hanging="360"/>
      </w:pPr>
      <w:rPr>
        <w:rFonts w:hint="default" w:ascii="Courier New" w:hAnsi="Courier New"/>
      </w:rPr>
    </w:lvl>
    <w:lvl w:ilvl="8" w:tplc="13202A38">
      <w:start w:val="1"/>
      <w:numFmt w:val="bullet"/>
      <w:lvlText w:val=""/>
      <w:lvlJc w:val="left"/>
      <w:pPr>
        <w:ind w:left="6480" w:hanging="360"/>
      </w:pPr>
      <w:rPr>
        <w:rFonts w:hint="default" w:ascii="Wingdings" w:hAnsi="Wingdings"/>
      </w:rPr>
    </w:lvl>
  </w:abstractNum>
  <w:abstractNum w:abstractNumId="3" w15:restartNumberingAfterBreak="0">
    <w:nsid w:val="1AB11FFE"/>
    <w:multiLevelType w:val="multilevel"/>
    <w:tmpl w:val="F33AA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EEA52A9"/>
    <w:multiLevelType w:val="hybridMultilevel"/>
    <w:tmpl w:val="E010720C"/>
    <w:lvl w:ilvl="0" w:tplc="CF36F31C">
      <w:start w:val="1"/>
      <w:numFmt w:val="bullet"/>
      <w:lvlText w:val=""/>
      <w:lvlJc w:val="left"/>
      <w:pPr>
        <w:ind w:left="720" w:hanging="360"/>
      </w:pPr>
      <w:rPr>
        <w:rFonts w:hint="default" w:ascii="Symbol" w:hAnsi="Symbol"/>
      </w:rPr>
    </w:lvl>
    <w:lvl w:ilvl="1" w:tplc="1F2E9348">
      <w:start w:val="1"/>
      <w:numFmt w:val="bullet"/>
      <w:lvlText w:val="o"/>
      <w:lvlJc w:val="left"/>
      <w:pPr>
        <w:ind w:left="1440" w:hanging="360"/>
      </w:pPr>
      <w:rPr>
        <w:rFonts w:hint="default" w:ascii="Courier New" w:hAnsi="Courier New"/>
      </w:rPr>
    </w:lvl>
    <w:lvl w:ilvl="2" w:tplc="B43AB80E">
      <w:start w:val="1"/>
      <w:numFmt w:val="bullet"/>
      <w:lvlText w:val=""/>
      <w:lvlJc w:val="left"/>
      <w:pPr>
        <w:ind w:left="2160" w:hanging="360"/>
      </w:pPr>
      <w:rPr>
        <w:rFonts w:hint="default" w:ascii="Wingdings" w:hAnsi="Wingdings"/>
      </w:rPr>
    </w:lvl>
    <w:lvl w:ilvl="3" w:tplc="9CC22FC0">
      <w:start w:val="1"/>
      <w:numFmt w:val="bullet"/>
      <w:lvlText w:val=""/>
      <w:lvlJc w:val="left"/>
      <w:pPr>
        <w:ind w:left="2880" w:hanging="360"/>
      </w:pPr>
      <w:rPr>
        <w:rFonts w:hint="default" w:ascii="Symbol" w:hAnsi="Symbol"/>
      </w:rPr>
    </w:lvl>
    <w:lvl w:ilvl="4" w:tplc="2DC8D2D2">
      <w:start w:val="1"/>
      <w:numFmt w:val="bullet"/>
      <w:lvlText w:val="o"/>
      <w:lvlJc w:val="left"/>
      <w:pPr>
        <w:ind w:left="3600" w:hanging="360"/>
      </w:pPr>
      <w:rPr>
        <w:rFonts w:hint="default" w:ascii="Courier New" w:hAnsi="Courier New"/>
      </w:rPr>
    </w:lvl>
    <w:lvl w:ilvl="5" w:tplc="4B8819FC">
      <w:start w:val="1"/>
      <w:numFmt w:val="bullet"/>
      <w:lvlText w:val=""/>
      <w:lvlJc w:val="left"/>
      <w:pPr>
        <w:ind w:left="4320" w:hanging="360"/>
      </w:pPr>
      <w:rPr>
        <w:rFonts w:hint="default" w:ascii="Wingdings" w:hAnsi="Wingdings"/>
      </w:rPr>
    </w:lvl>
    <w:lvl w:ilvl="6" w:tplc="1C4A834C">
      <w:start w:val="1"/>
      <w:numFmt w:val="bullet"/>
      <w:lvlText w:val=""/>
      <w:lvlJc w:val="left"/>
      <w:pPr>
        <w:ind w:left="5040" w:hanging="360"/>
      </w:pPr>
      <w:rPr>
        <w:rFonts w:hint="default" w:ascii="Symbol" w:hAnsi="Symbol"/>
      </w:rPr>
    </w:lvl>
    <w:lvl w:ilvl="7" w:tplc="63F415AE">
      <w:start w:val="1"/>
      <w:numFmt w:val="bullet"/>
      <w:lvlText w:val="o"/>
      <w:lvlJc w:val="left"/>
      <w:pPr>
        <w:ind w:left="5760" w:hanging="360"/>
      </w:pPr>
      <w:rPr>
        <w:rFonts w:hint="default" w:ascii="Courier New" w:hAnsi="Courier New"/>
      </w:rPr>
    </w:lvl>
    <w:lvl w:ilvl="8" w:tplc="0D52741E">
      <w:start w:val="1"/>
      <w:numFmt w:val="bullet"/>
      <w:lvlText w:val=""/>
      <w:lvlJc w:val="left"/>
      <w:pPr>
        <w:ind w:left="6480" w:hanging="360"/>
      </w:pPr>
      <w:rPr>
        <w:rFonts w:hint="default" w:ascii="Wingdings" w:hAnsi="Wingdings"/>
      </w:rPr>
    </w:lvl>
  </w:abstractNum>
  <w:abstractNum w:abstractNumId="5" w15:restartNumberingAfterBreak="0">
    <w:nsid w:val="1F0A7375"/>
    <w:multiLevelType w:val="hybridMultilevel"/>
    <w:tmpl w:val="5B44C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C8525D"/>
    <w:multiLevelType w:val="multilevel"/>
    <w:tmpl w:val="ED5EC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F01D84"/>
    <w:multiLevelType w:val="multilevel"/>
    <w:tmpl w:val="06A67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70F2F3A"/>
    <w:multiLevelType w:val="hybridMultilevel"/>
    <w:tmpl w:val="FBD85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C4255F"/>
    <w:multiLevelType w:val="hybridMultilevel"/>
    <w:tmpl w:val="E88831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EBE62CD"/>
    <w:multiLevelType w:val="hybridMultilevel"/>
    <w:tmpl w:val="1B4EC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4B1A0B"/>
    <w:multiLevelType w:val="multilevel"/>
    <w:tmpl w:val="A0A8D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03901B"/>
    <w:multiLevelType w:val="hybridMultilevel"/>
    <w:tmpl w:val="786AE226"/>
    <w:lvl w:ilvl="0" w:tplc="7828FFC0">
      <w:start w:val="1"/>
      <w:numFmt w:val="bullet"/>
      <w:lvlText w:val=""/>
      <w:lvlJc w:val="left"/>
      <w:pPr>
        <w:ind w:left="720" w:hanging="360"/>
      </w:pPr>
      <w:rPr>
        <w:rFonts w:hint="default" w:ascii="Symbol" w:hAnsi="Symbol"/>
      </w:rPr>
    </w:lvl>
    <w:lvl w:ilvl="1" w:tplc="1F2E8722">
      <w:start w:val="1"/>
      <w:numFmt w:val="bullet"/>
      <w:lvlText w:val="o"/>
      <w:lvlJc w:val="left"/>
      <w:pPr>
        <w:ind w:left="1440" w:hanging="360"/>
      </w:pPr>
      <w:rPr>
        <w:rFonts w:hint="default" w:ascii="Courier New" w:hAnsi="Courier New"/>
      </w:rPr>
    </w:lvl>
    <w:lvl w:ilvl="2" w:tplc="AE9652A4">
      <w:start w:val="1"/>
      <w:numFmt w:val="bullet"/>
      <w:lvlText w:val=""/>
      <w:lvlJc w:val="left"/>
      <w:pPr>
        <w:ind w:left="2160" w:hanging="360"/>
      </w:pPr>
      <w:rPr>
        <w:rFonts w:hint="default" w:ascii="Wingdings" w:hAnsi="Wingdings"/>
      </w:rPr>
    </w:lvl>
    <w:lvl w:ilvl="3" w:tplc="EAD800F6">
      <w:start w:val="1"/>
      <w:numFmt w:val="bullet"/>
      <w:lvlText w:val=""/>
      <w:lvlJc w:val="left"/>
      <w:pPr>
        <w:ind w:left="2880" w:hanging="360"/>
      </w:pPr>
      <w:rPr>
        <w:rFonts w:hint="default" w:ascii="Symbol" w:hAnsi="Symbol"/>
      </w:rPr>
    </w:lvl>
    <w:lvl w:ilvl="4" w:tplc="201C3FDA">
      <w:start w:val="1"/>
      <w:numFmt w:val="bullet"/>
      <w:lvlText w:val="o"/>
      <w:lvlJc w:val="left"/>
      <w:pPr>
        <w:ind w:left="3600" w:hanging="360"/>
      </w:pPr>
      <w:rPr>
        <w:rFonts w:hint="default" w:ascii="Courier New" w:hAnsi="Courier New"/>
      </w:rPr>
    </w:lvl>
    <w:lvl w:ilvl="5" w:tplc="2084E90A">
      <w:start w:val="1"/>
      <w:numFmt w:val="bullet"/>
      <w:lvlText w:val=""/>
      <w:lvlJc w:val="left"/>
      <w:pPr>
        <w:ind w:left="4320" w:hanging="360"/>
      </w:pPr>
      <w:rPr>
        <w:rFonts w:hint="default" w:ascii="Wingdings" w:hAnsi="Wingdings"/>
      </w:rPr>
    </w:lvl>
    <w:lvl w:ilvl="6" w:tplc="E7DEC75C">
      <w:start w:val="1"/>
      <w:numFmt w:val="bullet"/>
      <w:lvlText w:val=""/>
      <w:lvlJc w:val="left"/>
      <w:pPr>
        <w:ind w:left="5040" w:hanging="360"/>
      </w:pPr>
      <w:rPr>
        <w:rFonts w:hint="default" w:ascii="Symbol" w:hAnsi="Symbol"/>
      </w:rPr>
    </w:lvl>
    <w:lvl w:ilvl="7" w:tplc="A0CA153C">
      <w:start w:val="1"/>
      <w:numFmt w:val="bullet"/>
      <w:lvlText w:val="o"/>
      <w:lvlJc w:val="left"/>
      <w:pPr>
        <w:ind w:left="5760" w:hanging="360"/>
      </w:pPr>
      <w:rPr>
        <w:rFonts w:hint="default" w:ascii="Courier New" w:hAnsi="Courier New"/>
      </w:rPr>
    </w:lvl>
    <w:lvl w:ilvl="8" w:tplc="F62A5874">
      <w:start w:val="1"/>
      <w:numFmt w:val="bullet"/>
      <w:lvlText w:val=""/>
      <w:lvlJc w:val="left"/>
      <w:pPr>
        <w:ind w:left="6480" w:hanging="360"/>
      </w:pPr>
      <w:rPr>
        <w:rFonts w:hint="default" w:ascii="Wingdings" w:hAnsi="Wingdings"/>
      </w:rPr>
    </w:lvl>
  </w:abstractNum>
  <w:abstractNum w:abstractNumId="13" w15:restartNumberingAfterBreak="0">
    <w:nsid w:val="388F27F5"/>
    <w:multiLevelType w:val="hybridMultilevel"/>
    <w:tmpl w:val="E4146558"/>
    <w:lvl w:ilvl="0" w:tplc="7F30F440">
      <w:start w:val="1"/>
      <w:numFmt w:val="bullet"/>
      <w:lvlText w:val=""/>
      <w:lvlJc w:val="left"/>
      <w:pPr>
        <w:ind w:left="720" w:hanging="360"/>
      </w:pPr>
      <w:rPr>
        <w:rFonts w:hint="default" w:ascii="Symbol" w:hAnsi="Symbol"/>
      </w:rPr>
    </w:lvl>
    <w:lvl w:ilvl="1" w:tplc="EF8ED392">
      <w:start w:val="1"/>
      <w:numFmt w:val="bullet"/>
      <w:lvlText w:val="o"/>
      <w:lvlJc w:val="left"/>
      <w:pPr>
        <w:ind w:left="1440" w:hanging="360"/>
      </w:pPr>
      <w:rPr>
        <w:rFonts w:hint="default" w:ascii="Courier New" w:hAnsi="Courier New"/>
      </w:rPr>
    </w:lvl>
    <w:lvl w:ilvl="2" w:tplc="2CA63AE2">
      <w:start w:val="1"/>
      <w:numFmt w:val="bullet"/>
      <w:lvlText w:val=""/>
      <w:lvlJc w:val="left"/>
      <w:pPr>
        <w:ind w:left="2160" w:hanging="360"/>
      </w:pPr>
      <w:rPr>
        <w:rFonts w:hint="default" w:ascii="Wingdings" w:hAnsi="Wingdings"/>
      </w:rPr>
    </w:lvl>
    <w:lvl w:ilvl="3" w:tplc="72CEAF7C">
      <w:start w:val="1"/>
      <w:numFmt w:val="bullet"/>
      <w:lvlText w:val=""/>
      <w:lvlJc w:val="left"/>
      <w:pPr>
        <w:ind w:left="2880" w:hanging="360"/>
      </w:pPr>
      <w:rPr>
        <w:rFonts w:hint="default" w:ascii="Symbol" w:hAnsi="Symbol"/>
      </w:rPr>
    </w:lvl>
    <w:lvl w:ilvl="4" w:tplc="C8842D14">
      <w:start w:val="1"/>
      <w:numFmt w:val="bullet"/>
      <w:lvlText w:val="o"/>
      <w:lvlJc w:val="left"/>
      <w:pPr>
        <w:ind w:left="3600" w:hanging="360"/>
      </w:pPr>
      <w:rPr>
        <w:rFonts w:hint="default" w:ascii="Courier New" w:hAnsi="Courier New"/>
      </w:rPr>
    </w:lvl>
    <w:lvl w:ilvl="5" w:tplc="E6841C1C">
      <w:start w:val="1"/>
      <w:numFmt w:val="bullet"/>
      <w:lvlText w:val=""/>
      <w:lvlJc w:val="left"/>
      <w:pPr>
        <w:ind w:left="4320" w:hanging="360"/>
      </w:pPr>
      <w:rPr>
        <w:rFonts w:hint="default" w:ascii="Wingdings" w:hAnsi="Wingdings"/>
      </w:rPr>
    </w:lvl>
    <w:lvl w:ilvl="6" w:tplc="CB481564">
      <w:start w:val="1"/>
      <w:numFmt w:val="bullet"/>
      <w:lvlText w:val=""/>
      <w:lvlJc w:val="left"/>
      <w:pPr>
        <w:ind w:left="5040" w:hanging="360"/>
      </w:pPr>
      <w:rPr>
        <w:rFonts w:hint="default" w:ascii="Symbol" w:hAnsi="Symbol"/>
      </w:rPr>
    </w:lvl>
    <w:lvl w:ilvl="7" w:tplc="F558F706">
      <w:start w:val="1"/>
      <w:numFmt w:val="bullet"/>
      <w:lvlText w:val="o"/>
      <w:lvlJc w:val="left"/>
      <w:pPr>
        <w:ind w:left="5760" w:hanging="360"/>
      </w:pPr>
      <w:rPr>
        <w:rFonts w:hint="default" w:ascii="Courier New" w:hAnsi="Courier New"/>
      </w:rPr>
    </w:lvl>
    <w:lvl w:ilvl="8" w:tplc="2A0C65EE">
      <w:start w:val="1"/>
      <w:numFmt w:val="bullet"/>
      <w:lvlText w:val=""/>
      <w:lvlJc w:val="left"/>
      <w:pPr>
        <w:ind w:left="6480" w:hanging="360"/>
      </w:pPr>
      <w:rPr>
        <w:rFonts w:hint="default" w:ascii="Wingdings" w:hAnsi="Wingdings"/>
      </w:rPr>
    </w:lvl>
  </w:abstractNum>
  <w:abstractNum w:abstractNumId="14" w15:restartNumberingAfterBreak="0">
    <w:nsid w:val="39176944"/>
    <w:multiLevelType w:val="hybridMultilevel"/>
    <w:tmpl w:val="601A3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E5B972"/>
    <w:multiLevelType w:val="hybridMultilevel"/>
    <w:tmpl w:val="6A6C38B8"/>
    <w:lvl w:ilvl="0" w:tplc="401CC2A0">
      <w:start w:val="1"/>
      <w:numFmt w:val="bullet"/>
      <w:lvlText w:val=""/>
      <w:lvlJc w:val="left"/>
      <w:pPr>
        <w:ind w:left="720" w:hanging="360"/>
      </w:pPr>
      <w:rPr>
        <w:rFonts w:hint="default" w:ascii="Symbol" w:hAnsi="Symbol"/>
      </w:rPr>
    </w:lvl>
    <w:lvl w:ilvl="1" w:tplc="0C04525C">
      <w:start w:val="1"/>
      <w:numFmt w:val="bullet"/>
      <w:lvlText w:val="o"/>
      <w:lvlJc w:val="left"/>
      <w:pPr>
        <w:ind w:left="1440" w:hanging="360"/>
      </w:pPr>
      <w:rPr>
        <w:rFonts w:hint="default" w:ascii="Courier New" w:hAnsi="Courier New"/>
      </w:rPr>
    </w:lvl>
    <w:lvl w:ilvl="2" w:tplc="EC8A0E0A">
      <w:start w:val="1"/>
      <w:numFmt w:val="bullet"/>
      <w:lvlText w:val=""/>
      <w:lvlJc w:val="left"/>
      <w:pPr>
        <w:ind w:left="2160" w:hanging="360"/>
      </w:pPr>
      <w:rPr>
        <w:rFonts w:hint="default" w:ascii="Wingdings" w:hAnsi="Wingdings"/>
      </w:rPr>
    </w:lvl>
    <w:lvl w:ilvl="3" w:tplc="170C7E68">
      <w:start w:val="1"/>
      <w:numFmt w:val="bullet"/>
      <w:lvlText w:val=""/>
      <w:lvlJc w:val="left"/>
      <w:pPr>
        <w:ind w:left="2880" w:hanging="360"/>
      </w:pPr>
      <w:rPr>
        <w:rFonts w:hint="default" w:ascii="Symbol" w:hAnsi="Symbol"/>
      </w:rPr>
    </w:lvl>
    <w:lvl w:ilvl="4" w:tplc="CD7A3A8C">
      <w:start w:val="1"/>
      <w:numFmt w:val="bullet"/>
      <w:lvlText w:val="o"/>
      <w:lvlJc w:val="left"/>
      <w:pPr>
        <w:ind w:left="3600" w:hanging="360"/>
      </w:pPr>
      <w:rPr>
        <w:rFonts w:hint="default" w:ascii="Courier New" w:hAnsi="Courier New"/>
      </w:rPr>
    </w:lvl>
    <w:lvl w:ilvl="5" w:tplc="664AA332">
      <w:start w:val="1"/>
      <w:numFmt w:val="bullet"/>
      <w:lvlText w:val=""/>
      <w:lvlJc w:val="left"/>
      <w:pPr>
        <w:ind w:left="4320" w:hanging="360"/>
      </w:pPr>
      <w:rPr>
        <w:rFonts w:hint="default" w:ascii="Wingdings" w:hAnsi="Wingdings"/>
      </w:rPr>
    </w:lvl>
    <w:lvl w:ilvl="6" w:tplc="3ADC924E">
      <w:start w:val="1"/>
      <w:numFmt w:val="bullet"/>
      <w:lvlText w:val=""/>
      <w:lvlJc w:val="left"/>
      <w:pPr>
        <w:ind w:left="5040" w:hanging="360"/>
      </w:pPr>
      <w:rPr>
        <w:rFonts w:hint="default" w:ascii="Symbol" w:hAnsi="Symbol"/>
      </w:rPr>
    </w:lvl>
    <w:lvl w:ilvl="7" w:tplc="42A40D04">
      <w:start w:val="1"/>
      <w:numFmt w:val="bullet"/>
      <w:lvlText w:val="o"/>
      <w:lvlJc w:val="left"/>
      <w:pPr>
        <w:ind w:left="5760" w:hanging="360"/>
      </w:pPr>
      <w:rPr>
        <w:rFonts w:hint="default" w:ascii="Courier New" w:hAnsi="Courier New"/>
      </w:rPr>
    </w:lvl>
    <w:lvl w:ilvl="8" w:tplc="B20270E4">
      <w:start w:val="1"/>
      <w:numFmt w:val="bullet"/>
      <w:lvlText w:val=""/>
      <w:lvlJc w:val="left"/>
      <w:pPr>
        <w:ind w:left="6480" w:hanging="360"/>
      </w:pPr>
      <w:rPr>
        <w:rFonts w:hint="default" w:ascii="Wingdings" w:hAnsi="Wingdings"/>
      </w:rPr>
    </w:lvl>
  </w:abstractNum>
  <w:abstractNum w:abstractNumId="16" w15:restartNumberingAfterBreak="0">
    <w:nsid w:val="3B798CC3"/>
    <w:multiLevelType w:val="hybridMultilevel"/>
    <w:tmpl w:val="58EA815E"/>
    <w:lvl w:ilvl="0" w:tplc="8D4AE1BC">
      <w:start w:val="1"/>
      <w:numFmt w:val="bullet"/>
      <w:lvlText w:val=""/>
      <w:lvlJc w:val="left"/>
      <w:pPr>
        <w:ind w:left="720" w:hanging="360"/>
      </w:pPr>
      <w:rPr>
        <w:rFonts w:hint="default" w:ascii="Symbol" w:hAnsi="Symbol"/>
      </w:rPr>
    </w:lvl>
    <w:lvl w:ilvl="1" w:tplc="A9C6A018">
      <w:start w:val="1"/>
      <w:numFmt w:val="bullet"/>
      <w:lvlText w:val="o"/>
      <w:lvlJc w:val="left"/>
      <w:pPr>
        <w:ind w:left="1440" w:hanging="360"/>
      </w:pPr>
      <w:rPr>
        <w:rFonts w:hint="default" w:ascii="Courier New" w:hAnsi="Courier New"/>
      </w:rPr>
    </w:lvl>
    <w:lvl w:ilvl="2" w:tplc="477251C8">
      <w:start w:val="1"/>
      <w:numFmt w:val="bullet"/>
      <w:lvlText w:val=""/>
      <w:lvlJc w:val="left"/>
      <w:pPr>
        <w:ind w:left="2160" w:hanging="360"/>
      </w:pPr>
      <w:rPr>
        <w:rFonts w:hint="default" w:ascii="Wingdings" w:hAnsi="Wingdings"/>
      </w:rPr>
    </w:lvl>
    <w:lvl w:ilvl="3" w:tplc="D28259BE">
      <w:start w:val="1"/>
      <w:numFmt w:val="bullet"/>
      <w:lvlText w:val=""/>
      <w:lvlJc w:val="left"/>
      <w:pPr>
        <w:ind w:left="2880" w:hanging="360"/>
      </w:pPr>
      <w:rPr>
        <w:rFonts w:hint="default" w:ascii="Symbol" w:hAnsi="Symbol"/>
      </w:rPr>
    </w:lvl>
    <w:lvl w:ilvl="4" w:tplc="314A625C">
      <w:start w:val="1"/>
      <w:numFmt w:val="bullet"/>
      <w:lvlText w:val="o"/>
      <w:lvlJc w:val="left"/>
      <w:pPr>
        <w:ind w:left="3600" w:hanging="360"/>
      </w:pPr>
      <w:rPr>
        <w:rFonts w:hint="default" w:ascii="Courier New" w:hAnsi="Courier New"/>
      </w:rPr>
    </w:lvl>
    <w:lvl w:ilvl="5" w:tplc="C9E87E40">
      <w:start w:val="1"/>
      <w:numFmt w:val="bullet"/>
      <w:lvlText w:val=""/>
      <w:lvlJc w:val="left"/>
      <w:pPr>
        <w:ind w:left="4320" w:hanging="360"/>
      </w:pPr>
      <w:rPr>
        <w:rFonts w:hint="default" w:ascii="Wingdings" w:hAnsi="Wingdings"/>
      </w:rPr>
    </w:lvl>
    <w:lvl w:ilvl="6" w:tplc="E3806B34">
      <w:start w:val="1"/>
      <w:numFmt w:val="bullet"/>
      <w:lvlText w:val=""/>
      <w:lvlJc w:val="left"/>
      <w:pPr>
        <w:ind w:left="5040" w:hanging="360"/>
      </w:pPr>
      <w:rPr>
        <w:rFonts w:hint="default" w:ascii="Symbol" w:hAnsi="Symbol"/>
      </w:rPr>
    </w:lvl>
    <w:lvl w:ilvl="7" w:tplc="0800401A">
      <w:start w:val="1"/>
      <w:numFmt w:val="bullet"/>
      <w:lvlText w:val="o"/>
      <w:lvlJc w:val="left"/>
      <w:pPr>
        <w:ind w:left="5760" w:hanging="360"/>
      </w:pPr>
      <w:rPr>
        <w:rFonts w:hint="default" w:ascii="Courier New" w:hAnsi="Courier New"/>
      </w:rPr>
    </w:lvl>
    <w:lvl w:ilvl="8" w:tplc="97121958">
      <w:start w:val="1"/>
      <w:numFmt w:val="bullet"/>
      <w:lvlText w:val=""/>
      <w:lvlJc w:val="left"/>
      <w:pPr>
        <w:ind w:left="6480" w:hanging="360"/>
      </w:pPr>
      <w:rPr>
        <w:rFonts w:hint="default" w:ascii="Wingdings" w:hAnsi="Wingdings"/>
      </w:rPr>
    </w:lvl>
  </w:abstractNum>
  <w:abstractNum w:abstractNumId="17" w15:restartNumberingAfterBreak="0">
    <w:nsid w:val="3B834335"/>
    <w:multiLevelType w:val="hybridMultilevel"/>
    <w:tmpl w:val="F6222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14178C"/>
    <w:multiLevelType w:val="hybridMultilevel"/>
    <w:tmpl w:val="A6B89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A82663"/>
    <w:multiLevelType w:val="multilevel"/>
    <w:tmpl w:val="B71C5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447194E"/>
    <w:multiLevelType w:val="multilevel"/>
    <w:tmpl w:val="F508F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647BA9"/>
    <w:multiLevelType w:val="multilevel"/>
    <w:tmpl w:val="8F9AB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BC58A0"/>
    <w:multiLevelType w:val="hybridMultilevel"/>
    <w:tmpl w:val="5D1A3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hint="default" w:ascii="Symbol" w:hAnsi="Symbol"/>
      </w:rPr>
    </w:lvl>
  </w:abstractNum>
  <w:abstractNum w:abstractNumId="27" w15:restartNumberingAfterBreak="0">
    <w:nsid w:val="6D699AE9"/>
    <w:multiLevelType w:val="hybridMultilevel"/>
    <w:tmpl w:val="62C6C520"/>
    <w:lvl w:ilvl="0" w:tplc="F36E8AD6">
      <w:start w:val="1"/>
      <w:numFmt w:val="bullet"/>
      <w:lvlText w:val=""/>
      <w:lvlJc w:val="left"/>
      <w:pPr>
        <w:ind w:left="720" w:hanging="360"/>
      </w:pPr>
      <w:rPr>
        <w:rFonts w:hint="default" w:ascii="Symbol" w:hAnsi="Symbol"/>
      </w:rPr>
    </w:lvl>
    <w:lvl w:ilvl="1" w:tplc="B3C2ADDC">
      <w:start w:val="1"/>
      <w:numFmt w:val="bullet"/>
      <w:lvlText w:val="o"/>
      <w:lvlJc w:val="left"/>
      <w:pPr>
        <w:ind w:left="1440" w:hanging="360"/>
      </w:pPr>
      <w:rPr>
        <w:rFonts w:hint="default" w:ascii="Courier New" w:hAnsi="Courier New"/>
      </w:rPr>
    </w:lvl>
    <w:lvl w:ilvl="2" w:tplc="6E9A9426">
      <w:start w:val="1"/>
      <w:numFmt w:val="bullet"/>
      <w:lvlText w:val=""/>
      <w:lvlJc w:val="left"/>
      <w:pPr>
        <w:ind w:left="2160" w:hanging="360"/>
      </w:pPr>
      <w:rPr>
        <w:rFonts w:hint="default" w:ascii="Wingdings" w:hAnsi="Wingdings"/>
      </w:rPr>
    </w:lvl>
    <w:lvl w:ilvl="3" w:tplc="E386069A">
      <w:start w:val="1"/>
      <w:numFmt w:val="bullet"/>
      <w:lvlText w:val=""/>
      <w:lvlJc w:val="left"/>
      <w:pPr>
        <w:ind w:left="2880" w:hanging="360"/>
      </w:pPr>
      <w:rPr>
        <w:rFonts w:hint="default" w:ascii="Symbol" w:hAnsi="Symbol"/>
      </w:rPr>
    </w:lvl>
    <w:lvl w:ilvl="4" w:tplc="AE0EBD3E">
      <w:start w:val="1"/>
      <w:numFmt w:val="bullet"/>
      <w:lvlText w:val="o"/>
      <w:lvlJc w:val="left"/>
      <w:pPr>
        <w:ind w:left="3600" w:hanging="360"/>
      </w:pPr>
      <w:rPr>
        <w:rFonts w:hint="default" w:ascii="Courier New" w:hAnsi="Courier New"/>
      </w:rPr>
    </w:lvl>
    <w:lvl w:ilvl="5" w:tplc="79E2565E">
      <w:start w:val="1"/>
      <w:numFmt w:val="bullet"/>
      <w:lvlText w:val=""/>
      <w:lvlJc w:val="left"/>
      <w:pPr>
        <w:ind w:left="4320" w:hanging="360"/>
      </w:pPr>
      <w:rPr>
        <w:rFonts w:hint="default" w:ascii="Wingdings" w:hAnsi="Wingdings"/>
      </w:rPr>
    </w:lvl>
    <w:lvl w:ilvl="6" w:tplc="B8701D38">
      <w:start w:val="1"/>
      <w:numFmt w:val="bullet"/>
      <w:lvlText w:val=""/>
      <w:lvlJc w:val="left"/>
      <w:pPr>
        <w:ind w:left="5040" w:hanging="360"/>
      </w:pPr>
      <w:rPr>
        <w:rFonts w:hint="default" w:ascii="Symbol" w:hAnsi="Symbol"/>
      </w:rPr>
    </w:lvl>
    <w:lvl w:ilvl="7" w:tplc="4F1C4426">
      <w:start w:val="1"/>
      <w:numFmt w:val="bullet"/>
      <w:lvlText w:val="o"/>
      <w:lvlJc w:val="left"/>
      <w:pPr>
        <w:ind w:left="5760" w:hanging="360"/>
      </w:pPr>
      <w:rPr>
        <w:rFonts w:hint="default" w:ascii="Courier New" w:hAnsi="Courier New"/>
      </w:rPr>
    </w:lvl>
    <w:lvl w:ilvl="8" w:tplc="C0C49884">
      <w:start w:val="1"/>
      <w:numFmt w:val="bullet"/>
      <w:lvlText w:val=""/>
      <w:lvlJc w:val="left"/>
      <w:pPr>
        <w:ind w:left="6480" w:hanging="360"/>
      </w:pPr>
      <w:rPr>
        <w:rFonts w:hint="default" w:ascii="Wingdings" w:hAnsi="Wingdings"/>
      </w:rPr>
    </w:lvl>
  </w:abstractNum>
  <w:abstractNum w:abstractNumId="28" w15:restartNumberingAfterBreak="0">
    <w:nsid w:val="71D6A912"/>
    <w:multiLevelType w:val="hybridMultilevel"/>
    <w:tmpl w:val="3B1E6E1C"/>
    <w:lvl w:ilvl="0" w:tplc="909075B2">
      <w:start w:val="1"/>
      <w:numFmt w:val="bullet"/>
      <w:lvlText w:val=""/>
      <w:lvlJc w:val="left"/>
      <w:pPr>
        <w:ind w:left="720" w:hanging="360"/>
      </w:pPr>
      <w:rPr>
        <w:rFonts w:hint="default" w:ascii="Symbol" w:hAnsi="Symbol"/>
      </w:rPr>
    </w:lvl>
    <w:lvl w:ilvl="1" w:tplc="D3329AB2">
      <w:start w:val="1"/>
      <w:numFmt w:val="bullet"/>
      <w:lvlText w:val="o"/>
      <w:lvlJc w:val="left"/>
      <w:pPr>
        <w:ind w:left="1440" w:hanging="360"/>
      </w:pPr>
      <w:rPr>
        <w:rFonts w:hint="default" w:ascii="Courier New" w:hAnsi="Courier New"/>
      </w:rPr>
    </w:lvl>
    <w:lvl w:ilvl="2" w:tplc="300A355A">
      <w:start w:val="1"/>
      <w:numFmt w:val="bullet"/>
      <w:lvlText w:val=""/>
      <w:lvlJc w:val="left"/>
      <w:pPr>
        <w:ind w:left="2160" w:hanging="360"/>
      </w:pPr>
      <w:rPr>
        <w:rFonts w:hint="default" w:ascii="Wingdings" w:hAnsi="Wingdings"/>
      </w:rPr>
    </w:lvl>
    <w:lvl w:ilvl="3" w:tplc="46E42D36">
      <w:start w:val="1"/>
      <w:numFmt w:val="bullet"/>
      <w:lvlText w:val=""/>
      <w:lvlJc w:val="left"/>
      <w:pPr>
        <w:ind w:left="2880" w:hanging="360"/>
      </w:pPr>
      <w:rPr>
        <w:rFonts w:hint="default" w:ascii="Symbol" w:hAnsi="Symbol"/>
      </w:rPr>
    </w:lvl>
    <w:lvl w:ilvl="4" w:tplc="B4943A24">
      <w:start w:val="1"/>
      <w:numFmt w:val="bullet"/>
      <w:lvlText w:val="o"/>
      <w:lvlJc w:val="left"/>
      <w:pPr>
        <w:ind w:left="3600" w:hanging="360"/>
      </w:pPr>
      <w:rPr>
        <w:rFonts w:hint="default" w:ascii="Courier New" w:hAnsi="Courier New"/>
      </w:rPr>
    </w:lvl>
    <w:lvl w:ilvl="5" w:tplc="C0785512">
      <w:start w:val="1"/>
      <w:numFmt w:val="bullet"/>
      <w:lvlText w:val=""/>
      <w:lvlJc w:val="left"/>
      <w:pPr>
        <w:ind w:left="4320" w:hanging="360"/>
      </w:pPr>
      <w:rPr>
        <w:rFonts w:hint="default" w:ascii="Wingdings" w:hAnsi="Wingdings"/>
      </w:rPr>
    </w:lvl>
    <w:lvl w:ilvl="6" w:tplc="04B4D356">
      <w:start w:val="1"/>
      <w:numFmt w:val="bullet"/>
      <w:lvlText w:val=""/>
      <w:lvlJc w:val="left"/>
      <w:pPr>
        <w:ind w:left="5040" w:hanging="360"/>
      </w:pPr>
      <w:rPr>
        <w:rFonts w:hint="default" w:ascii="Symbol" w:hAnsi="Symbol"/>
      </w:rPr>
    </w:lvl>
    <w:lvl w:ilvl="7" w:tplc="3DECE674">
      <w:start w:val="1"/>
      <w:numFmt w:val="bullet"/>
      <w:lvlText w:val="o"/>
      <w:lvlJc w:val="left"/>
      <w:pPr>
        <w:ind w:left="5760" w:hanging="360"/>
      </w:pPr>
      <w:rPr>
        <w:rFonts w:hint="default" w:ascii="Courier New" w:hAnsi="Courier New"/>
      </w:rPr>
    </w:lvl>
    <w:lvl w:ilvl="8" w:tplc="98C2BCC6">
      <w:start w:val="1"/>
      <w:numFmt w:val="bullet"/>
      <w:lvlText w:val=""/>
      <w:lvlJc w:val="left"/>
      <w:pPr>
        <w:ind w:left="6480" w:hanging="360"/>
      </w:pPr>
      <w:rPr>
        <w:rFonts w:hint="default" w:ascii="Wingdings" w:hAnsi="Wingdings"/>
      </w:rPr>
    </w:lvl>
  </w:abstractNum>
  <w:abstractNum w:abstractNumId="29" w15:restartNumberingAfterBreak="0">
    <w:nsid w:val="760151BA"/>
    <w:multiLevelType w:val="multilevel"/>
    <w:tmpl w:val="1572F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6C067F8"/>
    <w:multiLevelType w:val="multilevel"/>
    <w:tmpl w:val="DC6A5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7A00731"/>
    <w:multiLevelType w:val="multilevel"/>
    <w:tmpl w:val="26FCD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88E0614"/>
    <w:multiLevelType w:val="hybridMultilevel"/>
    <w:tmpl w:val="48E26C84"/>
    <w:lvl w:ilvl="0" w:tplc="719028AA">
      <w:start w:val="1"/>
      <w:numFmt w:val="bullet"/>
      <w:lvlText w:val=""/>
      <w:lvlJc w:val="left"/>
      <w:pPr>
        <w:ind w:left="720" w:hanging="360"/>
      </w:pPr>
      <w:rPr>
        <w:rFonts w:hint="default" w:ascii="Symbol" w:hAnsi="Symbol"/>
      </w:rPr>
    </w:lvl>
    <w:lvl w:ilvl="1" w:tplc="5B68FE50">
      <w:start w:val="1"/>
      <w:numFmt w:val="bullet"/>
      <w:lvlText w:val="o"/>
      <w:lvlJc w:val="left"/>
      <w:pPr>
        <w:ind w:left="1440" w:hanging="360"/>
      </w:pPr>
      <w:rPr>
        <w:rFonts w:hint="default" w:ascii="Courier New" w:hAnsi="Courier New"/>
      </w:rPr>
    </w:lvl>
    <w:lvl w:ilvl="2" w:tplc="D250C778">
      <w:start w:val="1"/>
      <w:numFmt w:val="bullet"/>
      <w:lvlText w:val=""/>
      <w:lvlJc w:val="left"/>
      <w:pPr>
        <w:ind w:left="2160" w:hanging="360"/>
      </w:pPr>
      <w:rPr>
        <w:rFonts w:hint="default" w:ascii="Wingdings" w:hAnsi="Wingdings"/>
      </w:rPr>
    </w:lvl>
    <w:lvl w:ilvl="3" w:tplc="C8284DB2">
      <w:start w:val="1"/>
      <w:numFmt w:val="bullet"/>
      <w:lvlText w:val=""/>
      <w:lvlJc w:val="left"/>
      <w:pPr>
        <w:ind w:left="2880" w:hanging="360"/>
      </w:pPr>
      <w:rPr>
        <w:rFonts w:hint="default" w:ascii="Symbol" w:hAnsi="Symbol"/>
      </w:rPr>
    </w:lvl>
    <w:lvl w:ilvl="4" w:tplc="19926EC0">
      <w:start w:val="1"/>
      <w:numFmt w:val="bullet"/>
      <w:lvlText w:val="o"/>
      <w:lvlJc w:val="left"/>
      <w:pPr>
        <w:ind w:left="3600" w:hanging="360"/>
      </w:pPr>
      <w:rPr>
        <w:rFonts w:hint="default" w:ascii="Courier New" w:hAnsi="Courier New"/>
      </w:rPr>
    </w:lvl>
    <w:lvl w:ilvl="5" w:tplc="22FC8728">
      <w:start w:val="1"/>
      <w:numFmt w:val="bullet"/>
      <w:lvlText w:val=""/>
      <w:lvlJc w:val="left"/>
      <w:pPr>
        <w:ind w:left="4320" w:hanging="360"/>
      </w:pPr>
      <w:rPr>
        <w:rFonts w:hint="default" w:ascii="Wingdings" w:hAnsi="Wingdings"/>
      </w:rPr>
    </w:lvl>
    <w:lvl w:ilvl="6" w:tplc="A2F2853C">
      <w:start w:val="1"/>
      <w:numFmt w:val="bullet"/>
      <w:lvlText w:val=""/>
      <w:lvlJc w:val="left"/>
      <w:pPr>
        <w:ind w:left="5040" w:hanging="360"/>
      </w:pPr>
      <w:rPr>
        <w:rFonts w:hint="default" w:ascii="Symbol" w:hAnsi="Symbol"/>
      </w:rPr>
    </w:lvl>
    <w:lvl w:ilvl="7" w:tplc="D3C4B49A">
      <w:start w:val="1"/>
      <w:numFmt w:val="bullet"/>
      <w:lvlText w:val="o"/>
      <w:lvlJc w:val="left"/>
      <w:pPr>
        <w:ind w:left="5760" w:hanging="360"/>
      </w:pPr>
      <w:rPr>
        <w:rFonts w:hint="default" w:ascii="Courier New" w:hAnsi="Courier New"/>
      </w:rPr>
    </w:lvl>
    <w:lvl w:ilvl="8" w:tplc="03201E56">
      <w:start w:val="1"/>
      <w:numFmt w:val="bullet"/>
      <w:lvlText w:val=""/>
      <w:lvlJc w:val="left"/>
      <w:pPr>
        <w:ind w:left="6480" w:hanging="360"/>
      </w:pPr>
      <w:rPr>
        <w:rFonts w:hint="default" w:ascii="Wingdings" w:hAnsi="Wingdings"/>
      </w:rPr>
    </w:lvl>
  </w:abstractNum>
  <w:abstractNum w:abstractNumId="33"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108747">
    <w:abstractNumId w:val="28"/>
  </w:num>
  <w:num w:numId="2" w16cid:durableId="1414088352">
    <w:abstractNumId w:val="12"/>
  </w:num>
  <w:num w:numId="3" w16cid:durableId="410659236">
    <w:abstractNumId w:val="4"/>
  </w:num>
  <w:num w:numId="4" w16cid:durableId="705103027">
    <w:abstractNumId w:val="32"/>
  </w:num>
  <w:num w:numId="5" w16cid:durableId="1362173255">
    <w:abstractNumId w:val="27"/>
  </w:num>
  <w:num w:numId="6" w16cid:durableId="1666546622">
    <w:abstractNumId w:val="13"/>
  </w:num>
  <w:num w:numId="7" w16cid:durableId="261232466">
    <w:abstractNumId w:val="15"/>
  </w:num>
  <w:num w:numId="8" w16cid:durableId="730228365">
    <w:abstractNumId w:val="16"/>
  </w:num>
  <w:num w:numId="9" w16cid:durableId="1351376686">
    <w:abstractNumId w:val="2"/>
  </w:num>
  <w:num w:numId="10" w16cid:durableId="221672714">
    <w:abstractNumId w:val="26"/>
  </w:num>
  <w:num w:numId="11" w16cid:durableId="1615480379">
    <w:abstractNumId w:val="0"/>
  </w:num>
  <w:num w:numId="12" w16cid:durableId="925379832">
    <w:abstractNumId w:val="18"/>
  </w:num>
  <w:num w:numId="13" w16cid:durableId="952978741">
    <w:abstractNumId w:val="8"/>
  </w:num>
  <w:num w:numId="14" w16cid:durableId="792556177">
    <w:abstractNumId w:val="10"/>
  </w:num>
  <w:num w:numId="15" w16cid:durableId="1775323298">
    <w:abstractNumId w:val="22"/>
  </w:num>
  <w:num w:numId="16" w16cid:durableId="683900010">
    <w:abstractNumId w:val="14"/>
  </w:num>
  <w:num w:numId="17" w16cid:durableId="907879337">
    <w:abstractNumId w:val="5"/>
  </w:num>
  <w:num w:numId="18" w16cid:durableId="1415011171">
    <w:abstractNumId w:val="9"/>
  </w:num>
  <w:num w:numId="19" w16cid:durableId="889414002">
    <w:abstractNumId w:val="24"/>
  </w:num>
  <w:num w:numId="20" w16cid:durableId="709568559">
    <w:abstractNumId w:val="21"/>
  </w:num>
  <w:num w:numId="21" w16cid:durableId="1361977702">
    <w:abstractNumId w:val="33"/>
  </w:num>
  <w:num w:numId="22" w16cid:durableId="985091414">
    <w:abstractNumId w:val="3"/>
  </w:num>
  <w:num w:numId="23" w16cid:durableId="1083378091">
    <w:abstractNumId w:val="1"/>
  </w:num>
  <w:num w:numId="24" w16cid:durableId="1453750254">
    <w:abstractNumId w:val="17"/>
  </w:num>
  <w:num w:numId="25" w16cid:durableId="1330861660">
    <w:abstractNumId w:val="25"/>
  </w:num>
  <w:num w:numId="26" w16cid:durableId="690301725">
    <w:abstractNumId w:val="31"/>
  </w:num>
  <w:num w:numId="27" w16cid:durableId="1004866802">
    <w:abstractNumId w:val="6"/>
  </w:num>
  <w:num w:numId="28" w16cid:durableId="1545287113">
    <w:abstractNumId w:val="30"/>
  </w:num>
  <w:num w:numId="29" w16cid:durableId="2142381323">
    <w:abstractNumId w:val="7"/>
  </w:num>
  <w:num w:numId="30" w16cid:durableId="661389823">
    <w:abstractNumId w:val="29"/>
  </w:num>
  <w:num w:numId="31" w16cid:durableId="1960524424">
    <w:abstractNumId w:val="20"/>
  </w:num>
  <w:num w:numId="32" w16cid:durableId="828208159">
    <w:abstractNumId w:val="11"/>
  </w:num>
  <w:num w:numId="33" w16cid:durableId="1892689630">
    <w:abstractNumId w:val="23"/>
  </w:num>
  <w:num w:numId="34" w16cid:durableId="402921818">
    <w:abstractNumId w:val="19"/>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40"/>
  <w:drawingGridVerticalSpacing w:val="381"/>
  <w:displayHorizontalDrawingGridEvery w:val="2"/>
  <w:noPunctuationKerning/>
  <w:characterSpacingControl w:val="doNotCompress"/>
  <w:hdrShapeDefaults>
    <o:shapedefaults v:ext="edit" spidmax="512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2DC3"/>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42E6"/>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C3BB1"/>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858"/>
    <w:rsid w:val="00267A1E"/>
    <w:rsid w:val="0027012F"/>
    <w:rsid w:val="00290BBF"/>
    <w:rsid w:val="00290DE6"/>
    <w:rsid w:val="00295FFC"/>
    <w:rsid w:val="00296775"/>
    <w:rsid w:val="002A2BFD"/>
    <w:rsid w:val="002A2E5B"/>
    <w:rsid w:val="002A6183"/>
    <w:rsid w:val="002B24C6"/>
    <w:rsid w:val="002B48B0"/>
    <w:rsid w:val="002B4E37"/>
    <w:rsid w:val="002C2341"/>
    <w:rsid w:val="002C3036"/>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28E1"/>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2DB3"/>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7FFDB"/>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1DE5D"/>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39D"/>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58A"/>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E33AC"/>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47A1"/>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6810E"/>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3F7D"/>
    <w:rsid w:val="00A949DC"/>
    <w:rsid w:val="00A961B0"/>
    <w:rsid w:val="00A97C35"/>
    <w:rsid w:val="00AA03BB"/>
    <w:rsid w:val="00AA4C5D"/>
    <w:rsid w:val="00AA4D86"/>
    <w:rsid w:val="00AA4F44"/>
    <w:rsid w:val="00AA5793"/>
    <w:rsid w:val="00AA5D28"/>
    <w:rsid w:val="00AB57D4"/>
    <w:rsid w:val="00AB742A"/>
    <w:rsid w:val="00AC6E9F"/>
    <w:rsid w:val="00AE1500"/>
    <w:rsid w:val="00AE3154"/>
    <w:rsid w:val="00AE40F3"/>
    <w:rsid w:val="00AE4FB7"/>
    <w:rsid w:val="00AF089A"/>
    <w:rsid w:val="00AF2108"/>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766F9"/>
    <w:rsid w:val="00E857C9"/>
    <w:rsid w:val="00E85949"/>
    <w:rsid w:val="00E861A4"/>
    <w:rsid w:val="00E86F0A"/>
    <w:rsid w:val="00E9147A"/>
    <w:rsid w:val="00E92795"/>
    <w:rsid w:val="00E92C6E"/>
    <w:rsid w:val="00E952F3"/>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974E6"/>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 w:val="018911A8"/>
    <w:rsid w:val="01F96565"/>
    <w:rsid w:val="02EF9A84"/>
    <w:rsid w:val="02F000EF"/>
    <w:rsid w:val="0394AD20"/>
    <w:rsid w:val="03979147"/>
    <w:rsid w:val="0588B15C"/>
    <w:rsid w:val="05AF1A51"/>
    <w:rsid w:val="0635773B"/>
    <w:rsid w:val="06989298"/>
    <w:rsid w:val="06DEB5B1"/>
    <w:rsid w:val="077FCE42"/>
    <w:rsid w:val="07C28844"/>
    <w:rsid w:val="07F7A174"/>
    <w:rsid w:val="08FC0A22"/>
    <w:rsid w:val="092BD0BE"/>
    <w:rsid w:val="0A0186B4"/>
    <w:rsid w:val="0A4A1879"/>
    <w:rsid w:val="0ABB8136"/>
    <w:rsid w:val="0B2C0C91"/>
    <w:rsid w:val="0B33DA38"/>
    <w:rsid w:val="0B4A2176"/>
    <w:rsid w:val="0B844CDD"/>
    <w:rsid w:val="0C6B8F4C"/>
    <w:rsid w:val="0C7151D4"/>
    <w:rsid w:val="0CD74335"/>
    <w:rsid w:val="0CE83AE7"/>
    <w:rsid w:val="0D54062E"/>
    <w:rsid w:val="0D5E4126"/>
    <w:rsid w:val="0E39EA0A"/>
    <w:rsid w:val="0F0BB86E"/>
    <w:rsid w:val="0F6A9729"/>
    <w:rsid w:val="0F77D3DD"/>
    <w:rsid w:val="1099C2A0"/>
    <w:rsid w:val="10F2BA3F"/>
    <w:rsid w:val="13084C75"/>
    <w:rsid w:val="1363F8CD"/>
    <w:rsid w:val="138ACAFA"/>
    <w:rsid w:val="1396D47D"/>
    <w:rsid w:val="13D9969E"/>
    <w:rsid w:val="14F4497B"/>
    <w:rsid w:val="1553CC74"/>
    <w:rsid w:val="15A5FAB6"/>
    <w:rsid w:val="16CAFC54"/>
    <w:rsid w:val="16DC85BA"/>
    <w:rsid w:val="17CB6051"/>
    <w:rsid w:val="1881D46E"/>
    <w:rsid w:val="19AA5D71"/>
    <w:rsid w:val="1BEE6254"/>
    <w:rsid w:val="1BFEBFDF"/>
    <w:rsid w:val="1C48277F"/>
    <w:rsid w:val="1D050304"/>
    <w:rsid w:val="1D4F81EA"/>
    <w:rsid w:val="1D5FA8A6"/>
    <w:rsid w:val="1E290DA6"/>
    <w:rsid w:val="1E4DE6F4"/>
    <w:rsid w:val="1E5BAD26"/>
    <w:rsid w:val="1E63ADD9"/>
    <w:rsid w:val="1E97BCF4"/>
    <w:rsid w:val="1EC7B934"/>
    <w:rsid w:val="1EE83D66"/>
    <w:rsid w:val="1F0A7636"/>
    <w:rsid w:val="203E06A2"/>
    <w:rsid w:val="213745A7"/>
    <w:rsid w:val="2253DF98"/>
    <w:rsid w:val="22C017A1"/>
    <w:rsid w:val="22DFD883"/>
    <w:rsid w:val="22EC4551"/>
    <w:rsid w:val="22F92B9F"/>
    <w:rsid w:val="25100960"/>
    <w:rsid w:val="254BA53D"/>
    <w:rsid w:val="2689BF66"/>
    <w:rsid w:val="26B0FCC0"/>
    <w:rsid w:val="28EC27D6"/>
    <w:rsid w:val="29A123DF"/>
    <w:rsid w:val="29A716B2"/>
    <w:rsid w:val="29DA1A60"/>
    <w:rsid w:val="2B8713C4"/>
    <w:rsid w:val="2BC2C841"/>
    <w:rsid w:val="2BE89AA9"/>
    <w:rsid w:val="2CBA7A83"/>
    <w:rsid w:val="2D10E351"/>
    <w:rsid w:val="2D4AB394"/>
    <w:rsid w:val="2D72EB60"/>
    <w:rsid w:val="2E699C7C"/>
    <w:rsid w:val="2F1C3CE4"/>
    <w:rsid w:val="2FCC575D"/>
    <w:rsid w:val="300E1475"/>
    <w:rsid w:val="308095FB"/>
    <w:rsid w:val="3082B67F"/>
    <w:rsid w:val="3087133C"/>
    <w:rsid w:val="30939E33"/>
    <w:rsid w:val="30D75F39"/>
    <w:rsid w:val="316B4CE4"/>
    <w:rsid w:val="3215680F"/>
    <w:rsid w:val="32D011E3"/>
    <w:rsid w:val="3450CC04"/>
    <w:rsid w:val="34E75883"/>
    <w:rsid w:val="354A2A3C"/>
    <w:rsid w:val="35C0E286"/>
    <w:rsid w:val="35C75BAE"/>
    <w:rsid w:val="361DBE8B"/>
    <w:rsid w:val="36922D5D"/>
    <w:rsid w:val="373B8153"/>
    <w:rsid w:val="37E7C9C7"/>
    <w:rsid w:val="37FFA56A"/>
    <w:rsid w:val="3813FF0F"/>
    <w:rsid w:val="3895DF2C"/>
    <w:rsid w:val="3948613C"/>
    <w:rsid w:val="3963D09B"/>
    <w:rsid w:val="39DDCB0A"/>
    <w:rsid w:val="3A60F63D"/>
    <w:rsid w:val="3B55425A"/>
    <w:rsid w:val="3B646E07"/>
    <w:rsid w:val="3B685806"/>
    <w:rsid w:val="3B6E92B0"/>
    <w:rsid w:val="3C3B08EC"/>
    <w:rsid w:val="3CA6FF0F"/>
    <w:rsid w:val="3D098E41"/>
    <w:rsid w:val="3D9F6030"/>
    <w:rsid w:val="3DCED496"/>
    <w:rsid w:val="3DE7F043"/>
    <w:rsid w:val="3F1FF791"/>
    <w:rsid w:val="3F4AFD15"/>
    <w:rsid w:val="3FD25CC2"/>
    <w:rsid w:val="4042ACAB"/>
    <w:rsid w:val="41C0A5A5"/>
    <w:rsid w:val="43012840"/>
    <w:rsid w:val="4350899D"/>
    <w:rsid w:val="448999DD"/>
    <w:rsid w:val="44C3E1E3"/>
    <w:rsid w:val="44C57AE6"/>
    <w:rsid w:val="44DCC06F"/>
    <w:rsid w:val="4535A7D8"/>
    <w:rsid w:val="453D1ACB"/>
    <w:rsid w:val="454157C7"/>
    <w:rsid w:val="456C0E87"/>
    <w:rsid w:val="45E036C5"/>
    <w:rsid w:val="462D07E3"/>
    <w:rsid w:val="46587DD7"/>
    <w:rsid w:val="473E9AC3"/>
    <w:rsid w:val="47A42864"/>
    <w:rsid w:val="47ADB2D4"/>
    <w:rsid w:val="47C3014F"/>
    <w:rsid w:val="487A3CF3"/>
    <w:rsid w:val="48EAD52B"/>
    <w:rsid w:val="494340B7"/>
    <w:rsid w:val="497D6193"/>
    <w:rsid w:val="499CB7B6"/>
    <w:rsid w:val="49F69AD1"/>
    <w:rsid w:val="4A4D4D1A"/>
    <w:rsid w:val="4A6B9B48"/>
    <w:rsid w:val="4B920521"/>
    <w:rsid w:val="4B9A2634"/>
    <w:rsid w:val="4BD5A15A"/>
    <w:rsid w:val="4BE7DAC0"/>
    <w:rsid w:val="4BF3A183"/>
    <w:rsid w:val="4C63E7AE"/>
    <w:rsid w:val="4CD08C18"/>
    <w:rsid w:val="4DC84E96"/>
    <w:rsid w:val="4E014B73"/>
    <w:rsid w:val="4E27DC5D"/>
    <w:rsid w:val="4E55E6E6"/>
    <w:rsid w:val="4EBC063D"/>
    <w:rsid w:val="4EE62219"/>
    <w:rsid w:val="4FA78251"/>
    <w:rsid w:val="504AD9A3"/>
    <w:rsid w:val="504C4136"/>
    <w:rsid w:val="505AF055"/>
    <w:rsid w:val="514020D0"/>
    <w:rsid w:val="51534EBB"/>
    <w:rsid w:val="51A470D4"/>
    <w:rsid w:val="51E21EC1"/>
    <w:rsid w:val="51EEC1F9"/>
    <w:rsid w:val="52160D2D"/>
    <w:rsid w:val="527299B7"/>
    <w:rsid w:val="529817F1"/>
    <w:rsid w:val="52EC68BE"/>
    <w:rsid w:val="5352E121"/>
    <w:rsid w:val="537FA48A"/>
    <w:rsid w:val="53B1653F"/>
    <w:rsid w:val="5419769A"/>
    <w:rsid w:val="5497D6E4"/>
    <w:rsid w:val="54AACCEC"/>
    <w:rsid w:val="55469C39"/>
    <w:rsid w:val="577F7738"/>
    <w:rsid w:val="57EFE1B3"/>
    <w:rsid w:val="59246936"/>
    <w:rsid w:val="59906DC0"/>
    <w:rsid w:val="59B52DFD"/>
    <w:rsid w:val="59B8579B"/>
    <w:rsid w:val="59F9CAEE"/>
    <w:rsid w:val="5B105ACA"/>
    <w:rsid w:val="5BD1B397"/>
    <w:rsid w:val="5C0BF192"/>
    <w:rsid w:val="5C178BFA"/>
    <w:rsid w:val="5C8A2D3F"/>
    <w:rsid w:val="5D235B45"/>
    <w:rsid w:val="5D39859F"/>
    <w:rsid w:val="5D67911A"/>
    <w:rsid w:val="5E1E30F1"/>
    <w:rsid w:val="5E380C69"/>
    <w:rsid w:val="5E90E0E9"/>
    <w:rsid w:val="5EA0AB17"/>
    <w:rsid w:val="5ECC967A"/>
    <w:rsid w:val="5F1D0FA4"/>
    <w:rsid w:val="5F44A41C"/>
    <w:rsid w:val="5F63AA3E"/>
    <w:rsid w:val="5FE39943"/>
    <w:rsid w:val="603B3AB1"/>
    <w:rsid w:val="604025BF"/>
    <w:rsid w:val="61965817"/>
    <w:rsid w:val="622ECEC3"/>
    <w:rsid w:val="63D0C971"/>
    <w:rsid w:val="6483F7E0"/>
    <w:rsid w:val="6494ECF0"/>
    <w:rsid w:val="65156BF0"/>
    <w:rsid w:val="65615DDF"/>
    <w:rsid w:val="662BB85C"/>
    <w:rsid w:val="66A5964D"/>
    <w:rsid w:val="6722E0BF"/>
    <w:rsid w:val="673BA80D"/>
    <w:rsid w:val="68ADB183"/>
    <w:rsid w:val="68C2ECFA"/>
    <w:rsid w:val="68EDC3CC"/>
    <w:rsid w:val="68F1357A"/>
    <w:rsid w:val="69056276"/>
    <w:rsid w:val="699809F6"/>
    <w:rsid w:val="69D336A4"/>
    <w:rsid w:val="6A3748AB"/>
    <w:rsid w:val="6B03BA1B"/>
    <w:rsid w:val="6B0B39F7"/>
    <w:rsid w:val="6B265EB2"/>
    <w:rsid w:val="6B77E204"/>
    <w:rsid w:val="6BC5EACE"/>
    <w:rsid w:val="6BCD780B"/>
    <w:rsid w:val="6C95DD7D"/>
    <w:rsid w:val="6CD49AB1"/>
    <w:rsid w:val="6CE3D2F7"/>
    <w:rsid w:val="6D0C6202"/>
    <w:rsid w:val="6D301D70"/>
    <w:rsid w:val="6D731954"/>
    <w:rsid w:val="6D8A1DAC"/>
    <w:rsid w:val="6DB749A0"/>
    <w:rsid w:val="6DD30317"/>
    <w:rsid w:val="6DEEADE2"/>
    <w:rsid w:val="6DF527F5"/>
    <w:rsid w:val="6E3A7091"/>
    <w:rsid w:val="6F4E4690"/>
    <w:rsid w:val="6F6245DF"/>
    <w:rsid w:val="6F915611"/>
    <w:rsid w:val="6FC38A18"/>
    <w:rsid w:val="70096D71"/>
    <w:rsid w:val="703F0429"/>
    <w:rsid w:val="70632BEB"/>
    <w:rsid w:val="70C96777"/>
    <w:rsid w:val="70D36397"/>
    <w:rsid w:val="70F7A5F4"/>
    <w:rsid w:val="71B7B762"/>
    <w:rsid w:val="71C3A418"/>
    <w:rsid w:val="720ECB9B"/>
    <w:rsid w:val="72529197"/>
    <w:rsid w:val="729C6975"/>
    <w:rsid w:val="72DB3532"/>
    <w:rsid w:val="73A699E9"/>
    <w:rsid w:val="74F4C093"/>
    <w:rsid w:val="7583F26B"/>
    <w:rsid w:val="75CD1A3D"/>
    <w:rsid w:val="7636FEDE"/>
    <w:rsid w:val="76A79539"/>
    <w:rsid w:val="76CA9B30"/>
    <w:rsid w:val="76DE6E66"/>
    <w:rsid w:val="7874551F"/>
    <w:rsid w:val="787B0C79"/>
    <w:rsid w:val="793EE63B"/>
    <w:rsid w:val="79C65F6A"/>
    <w:rsid w:val="7A15C015"/>
    <w:rsid w:val="7A5FA631"/>
    <w:rsid w:val="7A8E7C4D"/>
    <w:rsid w:val="7B40826B"/>
    <w:rsid w:val="7BF5FB0F"/>
    <w:rsid w:val="7C265262"/>
    <w:rsid w:val="7D250DEA"/>
    <w:rsid w:val="7D5959C0"/>
    <w:rsid w:val="7D6B3EC4"/>
    <w:rsid w:val="7DA14D4A"/>
    <w:rsid w:val="7EA75A1A"/>
    <w:rsid w:val="7F056A10"/>
    <w:rsid w:val="7F316C64"/>
    <w:rsid w:val="7F8683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8f5f8,#f3f9fb"/>
    </o:shapedefaults>
    <o:shapelayout v:ext="edit">
      <o:idmap v:ext="edit" data="1"/>
    </o:shapelayout>
  </w:shapeDefaults>
  <w:decimalSymbol w:val="."/>
  <w:listSeparator w:val=","/>
  <w14:docId w14:val="3CBB2D54"/>
  <w15:chartTrackingRefBased/>
  <w15:docId w15:val="{B3B0C0CE-62FA-47FB-865C-2C907B6AF6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styleId="BulletPoints1" w:customStyle="1">
    <w:name w:val="Bullet Points 1"/>
    <w:basedOn w:val="Normal"/>
    <w:rsid w:val="00700F91"/>
    <w:pPr>
      <w:numPr>
        <w:numId w:val="10"/>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styleId="Caption1" w:customStyle="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styleId="FooterChar" w:customStyle="1">
    <w:name w:val="Footer Char"/>
    <w:link w:val="Footer"/>
    <w:uiPriority w:val="99"/>
    <w:rsid w:val="00B24D7C"/>
    <w:rPr>
      <w:rFonts w:ascii="Arial" w:hAnsi="Arial" w:cs="Arial"/>
      <w:sz w:val="28"/>
      <w:szCs w:val="24"/>
      <w:lang w:val="en-GB" w:eastAsia="en-US" w:bidi="ar-SA"/>
    </w:rPr>
  </w:style>
  <w:style w:type="character" w:styleId="wysiwygsmall" w:customStyle="1">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styleId="CommentTextChar" w:customStyle="1">
    <w:name w:val="Comment Text Char"/>
    <w:link w:val="CommentText"/>
    <w:semiHidden/>
    <w:rsid w:val="005749A6"/>
    <w:rPr>
      <w:rFonts w:ascii="Arial" w:hAnsi="Arial"/>
      <w:lang w:eastAsia="en-US"/>
    </w:rPr>
  </w:style>
  <w:style w:type="character" w:styleId="CommentSubjectChar" w:customStyle="1">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styleId="BalloonTextChar" w:customStyle="1">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paragraph" w:styleId="F9E977197262459AB16AE09F8A4F0155" w:customStyle="1">
    <w:name w:val="F9E977197262459AB16AE09F8A4F0155"/>
    <w:rsid w:val="0082594F"/>
    <w:pPr>
      <w:spacing w:after="200" w:line="276" w:lineRule="auto"/>
    </w:pPr>
    <w:rPr>
      <w:rFonts w:ascii="Calibri" w:hAnsi="Calibri" w:eastAsia="MS Mincho" w:cs="Arial"/>
      <w:sz w:val="22"/>
      <w:szCs w:val="22"/>
      <w:lang w:val="en-US"/>
    </w:rPr>
  </w:style>
  <w:style w:type="character" w:styleId="HeaderChar" w:customStyle="1">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styleId="Bodytext3" w:customStyle="1">
    <w:name w:val="Body text (3)_"/>
    <w:link w:val="Bodytext30"/>
    <w:uiPriority w:val="99"/>
    <w:rsid w:val="00D75E22"/>
    <w:rPr>
      <w:rFonts w:ascii="Arial" w:hAnsi="Arial" w:cs="Arial"/>
      <w:b/>
      <w:bCs/>
      <w:sz w:val="26"/>
      <w:szCs w:val="26"/>
      <w:shd w:val="clear" w:color="auto" w:fill="FFFFFF"/>
    </w:rPr>
  </w:style>
  <w:style w:type="paragraph" w:styleId="Bodytext30" w:customStyle="1">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styleId="Bodytext4" w:customStyle="1">
    <w:name w:val="Body text (4)_"/>
    <w:link w:val="Bodytext41"/>
    <w:uiPriority w:val="99"/>
    <w:rsid w:val="00D75E22"/>
    <w:rPr>
      <w:rFonts w:ascii="Arial" w:hAnsi="Arial" w:cs="Arial"/>
      <w:b/>
      <w:bCs/>
      <w:shd w:val="clear" w:color="auto" w:fill="FFFFFF"/>
    </w:rPr>
  </w:style>
  <w:style w:type="character" w:styleId="BodyTextChar" w:customStyle="1">
    <w:name w:val="Body Text Char"/>
    <w:link w:val="BodyText"/>
    <w:rsid w:val="00D75E22"/>
    <w:rPr>
      <w:rFonts w:ascii="Arial" w:hAnsi="Arial"/>
      <w:sz w:val="28"/>
      <w:szCs w:val="24"/>
      <w:lang w:eastAsia="en-US"/>
    </w:rPr>
  </w:style>
  <w:style w:type="paragraph" w:styleId="Bodytext41" w:customStyle="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styleId="Bodytext44" w:customStyle="1">
    <w:name w:val="Body text (4)4"/>
    <w:uiPriority w:val="99"/>
    <w:rsid w:val="00D75E22"/>
    <w:rPr>
      <w:rFonts w:ascii="Arial" w:hAnsi="Arial" w:cs="Arial"/>
      <w:b/>
      <w:bCs/>
      <w:sz w:val="22"/>
      <w:szCs w:val="22"/>
      <w:u w:val="none"/>
      <w:shd w:val="clear" w:color="auto" w:fill="FFFFFF"/>
    </w:rPr>
  </w:style>
  <w:style w:type="character" w:styleId="Bodytext4NotBold4" w:customStyle="1">
    <w:name w:val="Body text (4) + Not Bold4"/>
    <w:uiPriority w:val="99"/>
    <w:rsid w:val="00D75E22"/>
    <w:rPr>
      <w:rFonts w:ascii="Arial" w:hAnsi="Arial" w:cs="Arial"/>
      <w:b w:val="0"/>
      <w:bCs w:val="0"/>
      <w:sz w:val="22"/>
      <w:szCs w:val="22"/>
      <w:u w:val="none"/>
      <w:shd w:val="clear" w:color="auto" w:fill="FFFFFF"/>
    </w:rPr>
  </w:style>
  <w:style w:type="character" w:styleId="BodytextBold5" w:customStyle="1">
    <w:name w:val="Body text + Bold5"/>
    <w:uiPriority w:val="99"/>
    <w:rsid w:val="00D75E22"/>
    <w:rPr>
      <w:rFonts w:ascii="Arial" w:hAnsi="Arial" w:cs="Arial"/>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hyperlink" Target="https://view.pagetiger.com/equalityscreening/1"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mailto:equalityscreenings@belfasttrust.hscni.net" TargetMode="External" Id="rId21" /><Relationship Type="http://schemas.openxmlformats.org/officeDocument/2006/relationships/styles" Target="styles.xml" Id="rId7" /><Relationship Type="http://schemas.openxmlformats.org/officeDocument/2006/relationships/hyperlink" Target="https://belfasttrust.hscni.net/about/publications/equality-and-human-rights-screening/" TargetMode="External" Id="rId12" /><Relationship Type="http://schemas.openxmlformats.org/officeDocument/2006/relationships/hyperlink" Target="http://intranet.belfasttrust.local/policies/Documents/Organisational%20Change%20and%20the%20Staff%20Redeployment%20Protocol%20-%20Framework%20on%20the%20Management%20of%20Staff%20Affected%20by.pdf" TargetMode="External" Id="rId17" /><Relationship Type="http://schemas.openxmlformats.org/officeDocument/2006/relationships/hyperlink" Target="mailto:Estella.Dorrian@belfasttrust.hscni.net" TargetMode="External" Id="rId25" /><Relationship Type="http://schemas.openxmlformats.org/officeDocument/2006/relationships/customXml" Target="../customXml/item2.xml" Id="rId2" /><Relationship Type="http://schemas.openxmlformats.org/officeDocument/2006/relationships/hyperlink" Target="https://www.equalityni.org/ECNI/media/ECNI/Publications/Employers%20and%20Service%20Providers/Public%20Authorities/S75DataSignpostingGuide.pdf" TargetMode="External" Id="rId16" /><Relationship Type="http://schemas.openxmlformats.org/officeDocument/2006/relationships/image" Target="media/image3.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ruralcommunitynetwork.org/app/uploads/2022/10/NI-Rural-Health-and-Care-Toolkit-Final-version-1.pdf" TargetMode="External" Id="rId24"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yperlink" Target="https://bhsct.sharepoint.com/:w:/r/sites/pe/_layouts/15/Doc.aspx?sourcedoc=%7BD1FB1BB8-E4B8-417C-9CA8-F9C69D07B983%7D&amp;file=Rural-Need-Template.docx&amp;action=default&amp;mobileredirect=true"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mailto:equalityscreenings@belfasttrust.hscni.ne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belnas02.belfasttrust.local/userseh/Estella.Dorrian/Downloads/Making-Communication-Accessible-for-All-A-guide-for-HSC-Staff%20(13).pdf" TargetMode="External" Id="rId14" /><Relationship Type="http://schemas.openxmlformats.org/officeDocument/2006/relationships/hyperlink" Target="https://belfasttrust.hscni.net/about/publications/equality-and-human-rights-screening/" TargetMode="External" Id="rId22" /><Relationship Type="http://schemas.openxmlformats.org/officeDocument/2006/relationships/footer" Target="footer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e23a3295934f53cd5bc5a4c574c8b42c">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9fe36e19ddc68c3b8df232eaf2418186"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1627C-2659-4CB9-9178-2704AE48063D}">
  <ds:schemaRefs>
    <ds:schemaRef ds:uri="http://schemas.microsoft.com/sharepoint/v3/contenttype/forms"/>
  </ds:schemaRefs>
</ds:datastoreItem>
</file>

<file path=customXml/itemProps2.xml><?xml version="1.0" encoding="utf-8"?>
<ds:datastoreItem xmlns:ds="http://schemas.openxmlformats.org/officeDocument/2006/customXml" ds:itemID="{2EACACAA-E2E9-4255-BFE1-FA56B33251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D374C-298B-469E-87F3-467D27386929}">
  <ds:schemaRefs>
    <ds:schemaRef ds:uri="http://schemas.microsoft.com/office/2006/metadata/longProperties"/>
  </ds:schemaRefs>
</ds:datastoreItem>
</file>

<file path=customXml/itemProps4.xml><?xml version="1.0" encoding="utf-8"?>
<ds:datastoreItem xmlns:ds="http://schemas.openxmlformats.org/officeDocument/2006/customXml" ds:itemID="{08C170AE-F365-4B6C-9144-2252A1D6DD0A}">
  <ds:schemaRefs>
    <ds:schemaRef ds:uri="http://schemas.openxmlformats.org/officeDocument/2006/bibliography"/>
  </ds:schemaRefs>
</ds:datastoreItem>
</file>

<file path=customXml/itemProps5.xml><?xml version="1.0" encoding="utf-8"?>
<ds:datastoreItem xmlns:ds="http://schemas.openxmlformats.org/officeDocument/2006/customXml" ds:itemID="{C4FABF5A-60DE-4372-BD9D-F2F9308154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EHSSB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2019 Equality Screening Template</dc:title>
  <dc:subject/>
  <dc:creator>EHSSB</dc:creator>
  <keywords/>
  <lastModifiedBy>Mulholland, Jim</lastModifiedBy>
  <revision>11</revision>
  <lastPrinted>2015-01-12T19:34:00.0000000Z</lastPrinted>
  <dcterms:created xsi:type="dcterms:W3CDTF">2025-09-05T13:42:00.0000000Z</dcterms:created>
  <dcterms:modified xsi:type="dcterms:W3CDTF">2025-12-10T11:18:33.5681791Z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y fmtid="{D5CDD505-2E9C-101B-9397-08002B2CF9AE}" pid="20" name="lcf76f155ced4ddcb4097134ff3c332f">
    <vt:lpwstr/>
  </property>
  <property fmtid="{D5CDD505-2E9C-101B-9397-08002B2CF9AE}" pid="21" name="TaxCatchAll">
    <vt:lpwstr/>
  </property>
</Properties>
</file>