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FF59" w14:textId="77777777" w:rsidR="008B7446" w:rsidRPr="00EE6AB9" w:rsidRDefault="008B7446" w:rsidP="008B7446">
      <w:pPr>
        <w:jc w:val="center"/>
        <w:rPr>
          <w:rFonts w:ascii="Arial" w:hAnsi="Arial" w:cs="Arial"/>
        </w:rPr>
      </w:pPr>
      <w:r w:rsidRPr="00EE6AB9">
        <w:rPr>
          <w:rFonts w:ascii="Arial" w:hAnsi="Arial" w:cs="Arial"/>
          <w:noProof/>
          <w:sz w:val="20"/>
        </w:rPr>
        <mc:AlternateContent>
          <mc:Choice Requires="wps">
            <w:drawing>
              <wp:anchor distT="0" distB="0" distL="114300" distR="114300" simplePos="0" relativeHeight="251658240" behindDoc="0" locked="0" layoutInCell="1" allowOverlap="1" wp14:anchorId="7902CE53" wp14:editId="7BB22BE7">
                <wp:simplePos x="0" y="0"/>
                <wp:positionH relativeFrom="column">
                  <wp:posOffset>342900</wp:posOffset>
                </wp:positionH>
                <wp:positionV relativeFrom="paragraph">
                  <wp:posOffset>6629400</wp:posOffset>
                </wp:positionV>
                <wp:extent cx="4176395" cy="182880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8F396" w14:textId="77777777" w:rsidR="005B7779" w:rsidRPr="00CB4A96" w:rsidRDefault="005B7779" w:rsidP="008B7446">
                            <w:pPr>
                              <w:pStyle w:val="Heading1"/>
                              <w:rPr>
                                <w:color w:val="FFFFFF"/>
                                <w:sz w:val="36"/>
                                <w:szCs w:val="36"/>
                              </w:rPr>
                            </w:pPr>
                          </w:p>
                          <w:p w14:paraId="72A3D3EC" w14:textId="77777777" w:rsidR="005B7779" w:rsidRPr="00CB4A96" w:rsidRDefault="005B7779" w:rsidP="008B7446">
                            <w:pPr>
                              <w:pStyle w:val="Heading1"/>
                              <w:rPr>
                                <w:color w:val="FFFFFF"/>
                                <w:sz w:val="36"/>
                                <w:szCs w:val="36"/>
                              </w:rPr>
                            </w:pPr>
                          </w:p>
                          <w:p w14:paraId="0D0B940D" w14:textId="77777777" w:rsidR="005B7779" w:rsidRPr="00CB4A96" w:rsidRDefault="005B7779" w:rsidP="008B7446">
                            <w:pPr>
                              <w:rPr>
                                <w:color w:val="FFFFFF"/>
                                <w:sz w:val="36"/>
                                <w:szCs w:val="36"/>
                              </w:rPr>
                            </w:pPr>
                          </w:p>
                          <w:p w14:paraId="0E27B00A" w14:textId="77777777" w:rsidR="005B7779" w:rsidRPr="00CB4A96" w:rsidRDefault="005B7779" w:rsidP="008B7446">
                            <w:pPr>
                              <w:rPr>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7902CE53">
                <v:stroke joinstyle="miter"/>
                <v:path gradientshapeok="t" o:connecttype="rect"/>
              </v:shapetype>
              <v:shape id="Text Box 2" style="position:absolute;left:0;text-align:left;margin-left:27pt;margin-top:522pt;width:328.8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J9u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">
                <v:textbox>
                  <w:txbxContent>
                    <w:p w:rsidRPr="00CB4A96" w:rsidR="005B7779" w:rsidP="008B7446" w:rsidRDefault="005B7779" w14:paraId="41C8F396" w14:textId="77777777">
                      <w:pPr>
                        <w:pStyle w:val="Heading1"/>
                        <w:rPr>
                          <w:color w:val="FFFFFF"/>
                          <w:sz w:val="36"/>
                          <w:szCs w:val="36"/>
                        </w:rPr>
                      </w:pPr>
                    </w:p>
                    <w:p w:rsidRPr="00CB4A96" w:rsidR="005B7779" w:rsidP="008B7446" w:rsidRDefault="005B7779" w14:paraId="72A3D3EC" w14:textId="77777777">
                      <w:pPr>
                        <w:pStyle w:val="Heading1"/>
                        <w:rPr>
                          <w:color w:val="FFFFFF"/>
                          <w:sz w:val="36"/>
                          <w:szCs w:val="36"/>
                        </w:rPr>
                      </w:pPr>
                    </w:p>
                    <w:p w:rsidRPr="00CB4A96" w:rsidR="005B7779" w:rsidP="008B7446" w:rsidRDefault="005B7779" w14:paraId="0D0B940D" w14:textId="77777777">
                      <w:pPr>
                        <w:rPr>
                          <w:color w:val="FFFFFF"/>
                          <w:sz w:val="36"/>
                          <w:szCs w:val="36"/>
                        </w:rPr>
                      </w:pPr>
                    </w:p>
                    <w:p w:rsidRPr="00CB4A96" w:rsidR="005B7779" w:rsidP="008B7446" w:rsidRDefault="005B7779" w14:paraId="0E27B00A" w14:textId="77777777">
                      <w:pPr>
                        <w:rPr>
                          <w:color w:val="FFFFFF"/>
                          <w:sz w:val="36"/>
                          <w:szCs w:val="36"/>
                        </w:rPr>
                      </w:pPr>
                    </w:p>
                  </w:txbxContent>
                </v:textbox>
              </v:shape>
            </w:pict>
          </mc:Fallback>
        </mc:AlternateContent>
      </w:r>
      <w:r w:rsidRPr="00EE6AB9">
        <w:rPr>
          <w:rFonts w:ascii="Arial" w:hAnsi="Arial" w:cs="Arial"/>
          <w:noProof/>
        </w:rPr>
        <w:drawing>
          <wp:inline distT="0" distB="0" distL="0" distR="0" wp14:anchorId="7D4B3087" wp14:editId="4891B5BC">
            <wp:extent cx="2409825" cy="657225"/>
            <wp:effectExtent l="0" t="0" r="9525" b="9525"/>
            <wp:docPr id="4" name="Picture 1" descr="BHSCT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CTmai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p>
    <w:p w14:paraId="3656B9AB" w14:textId="77777777" w:rsidR="008B7446" w:rsidRPr="00EE6AB9" w:rsidRDefault="008B7446" w:rsidP="008B7446">
      <w:pPr>
        <w:rPr>
          <w:rFonts w:ascii="Arial" w:hAnsi="Arial" w:cs="Arial"/>
        </w:rPr>
      </w:pPr>
    </w:p>
    <w:p w14:paraId="49BD2909" w14:textId="017F330B" w:rsidR="23BB3259" w:rsidRPr="00EE6AB9" w:rsidRDefault="23BB3259" w:rsidP="23BB3259">
      <w:pPr>
        <w:rPr>
          <w:rFonts w:ascii="Arial" w:hAnsi="Arial" w:cs="Arial"/>
        </w:rPr>
      </w:pPr>
    </w:p>
    <w:p w14:paraId="41F3AE36" w14:textId="674CB85C" w:rsidR="23BB3259" w:rsidRPr="00EE6AB9" w:rsidRDefault="23BB3259" w:rsidP="23BB3259">
      <w:pPr>
        <w:rPr>
          <w:rFonts w:ascii="Arial" w:hAnsi="Arial" w:cs="Arial"/>
        </w:rPr>
      </w:pPr>
    </w:p>
    <w:p w14:paraId="3D94EF57" w14:textId="43A8933E" w:rsidR="23BB3259" w:rsidRPr="00EE6AB9" w:rsidRDefault="23BB3259" w:rsidP="23BB3259">
      <w:pPr>
        <w:rPr>
          <w:rFonts w:ascii="Arial" w:hAnsi="Arial" w:cs="Arial"/>
        </w:rPr>
      </w:pPr>
    </w:p>
    <w:p w14:paraId="64AFC8C7" w14:textId="20BC1B9C" w:rsidR="23BB3259" w:rsidRPr="00EE6AB9" w:rsidRDefault="23BB3259" w:rsidP="23BB3259">
      <w:pPr>
        <w:rPr>
          <w:rFonts w:ascii="Arial" w:hAnsi="Arial" w:cs="Arial"/>
        </w:rPr>
      </w:pPr>
    </w:p>
    <w:p w14:paraId="2086FB20" w14:textId="6DF8C4C5" w:rsidR="23BB3259" w:rsidRPr="00EE6AB9" w:rsidRDefault="23BB3259" w:rsidP="23BB3259">
      <w:pPr>
        <w:rPr>
          <w:rFonts w:ascii="Arial" w:hAnsi="Arial" w:cs="Arial"/>
        </w:rPr>
      </w:pPr>
    </w:p>
    <w:p w14:paraId="5161B59D" w14:textId="53413979" w:rsidR="23BB3259" w:rsidRPr="00EE6AB9" w:rsidRDefault="23BB3259" w:rsidP="23BB3259">
      <w:pPr>
        <w:rPr>
          <w:rFonts w:ascii="Arial" w:hAnsi="Arial" w:cs="Arial"/>
        </w:rPr>
      </w:pPr>
    </w:p>
    <w:p w14:paraId="3F29243D" w14:textId="48914F92" w:rsidR="23BB3259" w:rsidRPr="00EE6AB9" w:rsidRDefault="23BB3259" w:rsidP="23BB3259">
      <w:pPr>
        <w:rPr>
          <w:rFonts w:ascii="Arial" w:hAnsi="Arial" w:cs="Arial"/>
        </w:rPr>
      </w:pPr>
    </w:p>
    <w:p w14:paraId="7ECDCFE8" w14:textId="654A2AD7" w:rsidR="23BB3259" w:rsidRPr="00EE6AB9" w:rsidRDefault="23BB3259" w:rsidP="23BB3259">
      <w:pPr>
        <w:rPr>
          <w:rFonts w:ascii="Arial" w:hAnsi="Arial" w:cs="Arial"/>
        </w:rPr>
      </w:pPr>
    </w:p>
    <w:p w14:paraId="2A5ECB56" w14:textId="51191A4F" w:rsidR="23BB3259" w:rsidRPr="00EE6AB9" w:rsidRDefault="23BB3259" w:rsidP="23BB3259">
      <w:pPr>
        <w:rPr>
          <w:rFonts w:ascii="Arial" w:hAnsi="Arial" w:cs="Arial"/>
        </w:rPr>
      </w:pPr>
    </w:p>
    <w:p w14:paraId="6181A920" w14:textId="2EA19D2D" w:rsidR="23BB3259" w:rsidRPr="00EE6AB9" w:rsidRDefault="23BB3259" w:rsidP="23BB3259">
      <w:pPr>
        <w:rPr>
          <w:rFonts w:ascii="Arial" w:hAnsi="Arial" w:cs="Arial"/>
        </w:rPr>
      </w:pPr>
    </w:p>
    <w:p w14:paraId="656AD982" w14:textId="74D114DF" w:rsidR="4D3032FE" w:rsidRPr="00EE6AB9" w:rsidRDefault="4D3032FE" w:rsidP="23BB3259">
      <w:pPr>
        <w:jc w:val="center"/>
        <w:rPr>
          <w:rFonts w:ascii="Arial" w:hAnsi="Arial" w:cs="Arial"/>
          <w:b/>
          <w:bCs/>
          <w:sz w:val="56"/>
          <w:szCs w:val="56"/>
        </w:rPr>
      </w:pPr>
      <w:r w:rsidRPr="00EE6AB9">
        <w:rPr>
          <w:rFonts w:ascii="Arial" w:hAnsi="Arial" w:cs="Arial"/>
          <w:b/>
          <w:bCs/>
          <w:sz w:val="56"/>
          <w:szCs w:val="56"/>
        </w:rPr>
        <w:t xml:space="preserve">Screening Outcome Report </w:t>
      </w:r>
    </w:p>
    <w:p w14:paraId="4723F9E7" w14:textId="66DDB8D2" w:rsidR="23BB3259" w:rsidRPr="00EE6AB9" w:rsidRDefault="23BB3259" w:rsidP="23BB3259">
      <w:pPr>
        <w:jc w:val="center"/>
        <w:rPr>
          <w:rFonts w:ascii="Arial" w:hAnsi="Arial" w:cs="Arial"/>
          <w:b/>
          <w:bCs/>
          <w:sz w:val="56"/>
          <w:szCs w:val="56"/>
        </w:rPr>
      </w:pPr>
    </w:p>
    <w:p w14:paraId="2A291E34" w14:textId="5CB37345" w:rsidR="4D3032FE" w:rsidRPr="00EE6AB9" w:rsidRDefault="52AA21D5" w:rsidP="23BB3259">
      <w:pPr>
        <w:jc w:val="center"/>
        <w:rPr>
          <w:rFonts w:ascii="Arial" w:hAnsi="Arial" w:cs="Arial"/>
          <w:sz w:val="44"/>
          <w:szCs w:val="44"/>
        </w:rPr>
        <w:sectPr w:rsidR="4D3032FE" w:rsidRPr="00EE6AB9" w:rsidSect="00107C2C">
          <w:headerReference w:type="default" r:id="rId12"/>
          <w:footerReference w:type="even" r:id="rId13"/>
          <w:footerReference w:type="default" r:id="rId14"/>
          <w:headerReference w:type="first" r:id="rId15"/>
          <w:footerReference w:type="first" r:id="rId16"/>
          <w:pgSz w:w="11906" w:h="16838" w:code="9"/>
          <w:pgMar w:top="0" w:right="0" w:bottom="0" w:left="0" w:header="709" w:footer="709" w:gutter="0"/>
          <w:pgNumType w:start="0"/>
          <w:cols w:space="708"/>
          <w:titlePg/>
          <w:docGrid w:linePitch="360"/>
        </w:sectPr>
      </w:pPr>
      <w:r w:rsidRPr="00EE6AB9">
        <w:rPr>
          <w:rFonts w:ascii="Arial" w:hAnsi="Arial" w:cs="Arial"/>
          <w:sz w:val="44"/>
          <w:szCs w:val="44"/>
        </w:rPr>
        <w:t>1</w:t>
      </w:r>
      <w:r w:rsidRPr="00EE6AB9">
        <w:rPr>
          <w:rFonts w:ascii="Arial" w:hAnsi="Arial" w:cs="Arial"/>
          <w:sz w:val="44"/>
          <w:szCs w:val="44"/>
          <w:vertAlign w:val="superscript"/>
        </w:rPr>
        <w:t>st</w:t>
      </w:r>
      <w:r w:rsidRPr="00EE6AB9">
        <w:rPr>
          <w:rFonts w:ascii="Arial" w:hAnsi="Arial" w:cs="Arial"/>
          <w:sz w:val="44"/>
          <w:szCs w:val="44"/>
        </w:rPr>
        <w:t xml:space="preserve"> Jan</w:t>
      </w:r>
      <w:r w:rsidR="4D3032FE" w:rsidRPr="00EE6AB9">
        <w:rPr>
          <w:rFonts w:ascii="Arial" w:hAnsi="Arial" w:cs="Arial"/>
          <w:sz w:val="44"/>
          <w:szCs w:val="44"/>
        </w:rPr>
        <w:t xml:space="preserve"> – 3</w:t>
      </w:r>
      <w:r w:rsidR="7D62E34D" w:rsidRPr="00EE6AB9">
        <w:rPr>
          <w:rFonts w:ascii="Arial" w:hAnsi="Arial" w:cs="Arial"/>
          <w:sz w:val="44"/>
          <w:szCs w:val="44"/>
        </w:rPr>
        <w:t>1</w:t>
      </w:r>
      <w:r w:rsidR="7D62E34D" w:rsidRPr="00EE6AB9">
        <w:rPr>
          <w:rFonts w:ascii="Arial" w:hAnsi="Arial" w:cs="Arial"/>
          <w:sz w:val="44"/>
          <w:szCs w:val="44"/>
          <w:vertAlign w:val="superscript"/>
        </w:rPr>
        <w:t>st</w:t>
      </w:r>
      <w:r w:rsidR="7D62E34D" w:rsidRPr="00EE6AB9">
        <w:rPr>
          <w:rFonts w:ascii="Arial" w:hAnsi="Arial" w:cs="Arial"/>
          <w:sz w:val="44"/>
          <w:szCs w:val="44"/>
        </w:rPr>
        <w:t xml:space="preserve"> </w:t>
      </w:r>
      <w:r w:rsidR="322A39CF" w:rsidRPr="00EE6AB9">
        <w:rPr>
          <w:rFonts w:ascii="Arial" w:hAnsi="Arial" w:cs="Arial"/>
          <w:sz w:val="44"/>
          <w:szCs w:val="44"/>
        </w:rPr>
        <w:t xml:space="preserve">Mar </w:t>
      </w:r>
      <w:r w:rsidR="4D3032FE" w:rsidRPr="00EE6AB9">
        <w:rPr>
          <w:rFonts w:ascii="Arial" w:hAnsi="Arial" w:cs="Arial"/>
          <w:sz w:val="44"/>
          <w:szCs w:val="44"/>
        </w:rPr>
        <w:t>202</w:t>
      </w:r>
      <w:r w:rsidR="00FF5BC8" w:rsidRPr="00EE6AB9">
        <w:rPr>
          <w:rFonts w:ascii="Arial" w:hAnsi="Arial" w:cs="Arial"/>
          <w:sz w:val="44"/>
          <w:szCs w:val="44"/>
        </w:rPr>
        <w:t>6</w:t>
      </w:r>
    </w:p>
    <w:p w14:paraId="45FB0818" w14:textId="77777777" w:rsidR="008B7446" w:rsidRPr="00EE6AB9" w:rsidRDefault="008B7446" w:rsidP="008B7446">
      <w:pPr>
        <w:rPr>
          <w:rFonts w:ascii="Arial" w:hAnsi="Arial" w:cs="Arial"/>
          <w:sz w:val="28"/>
          <w:szCs w:val="28"/>
        </w:rPr>
      </w:pPr>
    </w:p>
    <w:p w14:paraId="2635E364" w14:textId="77777777" w:rsidR="008B7446" w:rsidRPr="00EE6AB9" w:rsidRDefault="008B7446" w:rsidP="008B7446">
      <w:pPr>
        <w:shd w:val="clear" w:color="auto" w:fill="990033"/>
        <w:tabs>
          <w:tab w:val="left" w:pos="6420"/>
        </w:tabs>
        <w:rPr>
          <w:rFonts w:ascii="Arial" w:hAnsi="Arial" w:cs="Arial"/>
          <w:b/>
          <w:sz w:val="32"/>
          <w:szCs w:val="32"/>
        </w:rPr>
      </w:pPr>
      <w:r w:rsidRPr="00EE6AB9">
        <w:rPr>
          <w:rFonts w:ascii="Arial" w:hAnsi="Arial" w:cs="Arial"/>
          <w:b/>
          <w:sz w:val="32"/>
          <w:szCs w:val="32"/>
        </w:rPr>
        <w:t>Introduction</w:t>
      </w:r>
      <w:r w:rsidRPr="00EE6AB9">
        <w:rPr>
          <w:rFonts w:ascii="Arial" w:hAnsi="Arial" w:cs="Arial"/>
          <w:b/>
          <w:color w:val="FFFFFF"/>
          <w:sz w:val="32"/>
          <w:szCs w:val="32"/>
        </w:rPr>
        <w:t xml:space="preserve"> </w:t>
      </w:r>
      <w:r w:rsidRPr="00EE6AB9">
        <w:rPr>
          <w:rFonts w:ascii="Arial" w:hAnsi="Arial" w:cs="Arial"/>
          <w:b/>
          <w:color w:val="FFFFFF"/>
          <w:sz w:val="32"/>
          <w:szCs w:val="32"/>
        </w:rPr>
        <w:tab/>
      </w:r>
    </w:p>
    <w:p w14:paraId="049F31CB" w14:textId="77777777" w:rsidR="008B7446" w:rsidRPr="00EE6AB9" w:rsidRDefault="008B7446" w:rsidP="008B7446">
      <w:pPr>
        <w:ind w:right="-1234"/>
        <w:rPr>
          <w:rFonts w:ascii="Arial" w:hAnsi="Arial" w:cs="Arial"/>
          <w:sz w:val="28"/>
          <w:szCs w:val="28"/>
        </w:rPr>
      </w:pPr>
    </w:p>
    <w:p w14:paraId="53128261" w14:textId="77777777" w:rsidR="008B7446" w:rsidRPr="00EE6AB9" w:rsidRDefault="008B7446" w:rsidP="008B7446">
      <w:pPr>
        <w:rPr>
          <w:rFonts w:ascii="Arial" w:hAnsi="Arial" w:cs="Arial"/>
        </w:rPr>
      </w:pPr>
    </w:p>
    <w:p w14:paraId="074C3057" w14:textId="77777777" w:rsidR="008B7446" w:rsidRPr="00EE6AB9" w:rsidRDefault="008B7446" w:rsidP="008B7446">
      <w:pPr>
        <w:tabs>
          <w:tab w:val="left" w:pos="357"/>
        </w:tabs>
        <w:jc w:val="both"/>
        <w:rPr>
          <w:rFonts w:ascii="Arial" w:hAnsi="Arial" w:cs="Arial"/>
          <w:szCs w:val="24"/>
        </w:rPr>
      </w:pPr>
      <w:r w:rsidRPr="00EE6AB9">
        <w:rPr>
          <w:rFonts w:ascii="Arial" w:hAnsi="Arial" w:cs="Arial"/>
          <w:szCs w:val="24"/>
        </w:rPr>
        <w:t>Section 75 of the Northern Ireland Act 1998 requires the Trust, when carrying out its functions in relation to Northern Ireland, to have due regard to the need to promote equality of opportunity between nine categories of persons, namely:</w:t>
      </w:r>
    </w:p>
    <w:p w14:paraId="62486C05" w14:textId="77777777" w:rsidR="008B7446" w:rsidRPr="00EE6AB9" w:rsidRDefault="008B7446" w:rsidP="008B7446">
      <w:pPr>
        <w:tabs>
          <w:tab w:val="left" w:pos="357"/>
        </w:tabs>
        <w:rPr>
          <w:rFonts w:ascii="Arial" w:hAnsi="Arial" w:cs="Arial"/>
          <w:szCs w:val="24"/>
        </w:rPr>
      </w:pPr>
    </w:p>
    <w:p w14:paraId="718944D9" w14:textId="77777777" w:rsidR="008B7446" w:rsidRPr="00EE6AB9" w:rsidRDefault="008B7446" w:rsidP="008B7446">
      <w:pPr>
        <w:numPr>
          <w:ilvl w:val="0"/>
          <w:numId w:val="3"/>
        </w:numPr>
        <w:tabs>
          <w:tab w:val="left" w:pos="357"/>
        </w:tabs>
        <w:rPr>
          <w:rFonts w:ascii="Arial" w:hAnsi="Arial" w:cs="Arial"/>
          <w:szCs w:val="24"/>
        </w:rPr>
      </w:pPr>
      <w:r w:rsidRPr="00EE6AB9">
        <w:rPr>
          <w:rFonts w:ascii="Arial" w:hAnsi="Arial" w:cs="Arial"/>
          <w:szCs w:val="24"/>
        </w:rPr>
        <w:t>between persons of different religious belief, political opinion, racial group, age, marital status or sexual orientation;</w:t>
      </w:r>
    </w:p>
    <w:p w14:paraId="605640EB" w14:textId="77777777" w:rsidR="008B7446" w:rsidRPr="00EE6AB9" w:rsidRDefault="008B7446" w:rsidP="008B7446">
      <w:pPr>
        <w:numPr>
          <w:ilvl w:val="0"/>
          <w:numId w:val="3"/>
        </w:numPr>
        <w:tabs>
          <w:tab w:val="left" w:pos="357"/>
        </w:tabs>
        <w:rPr>
          <w:rFonts w:ascii="Arial" w:hAnsi="Arial" w:cs="Arial"/>
          <w:szCs w:val="24"/>
        </w:rPr>
      </w:pPr>
      <w:r w:rsidRPr="00EE6AB9">
        <w:rPr>
          <w:rFonts w:ascii="Arial" w:hAnsi="Arial" w:cs="Arial"/>
          <w:szCs w:val="24"/>
        </w:rPr>
        <w:t>between men and women generally;</w:t>
      </w:r>
    </w:p>
    <w:p w14:paraId="0980EBB7" w14:textId="77777777" w:rsidR="008B7446" w:rsidRPr="00EE6AB9" w:rsidRDefault="008B7446" w:rsidP="008B7446">
      <w:pPr>
        <w:numPr>
          <w:ilvl w:val="0"/>
          <w:numId w:val="3"/>
        </w:numPr>
        <w:tabs>
          <w:tab w:val="left" w:pos="357"/>
        </w:tabs>
        <w:rPr>
          <w:rFonts w:ascii="Arial" w:hAnsi="Arial" w:cs="Arial"/>
          <w:szCs w:val="24"/>
        </w:rPr>
      </w:pPr>
      <w:r w:rsidRPr="00EE6AB9">
        <w:rPr>
          <w:rFonts w:ascii="Arial" w:hAnsi="Arial" w:cs="Arial"/>
          <w:szCs w:val="24"/>
        </w:rPr>
        <w:t>between persons with a disability and persons without; and</w:t>
      </w:r>
    </w:p>
    <w:p w14:paraId="3DA34C9D" w14:textId="77777777" w:rsidR="008B7446" w:rsidRPr="00EE6AB9" w:rsidRDefault="008B7446" w:rsidP="008B7446">
      <w:pPr>
        <w:numPr>
          <w:ilvl w:val="0"/>
          <w:numId w:val="3"/>
        </w:numPr>
        <w:tabs>
          <w:tab w:val="left" w:pos="357"/>
        </w:tabs>
        <w:rPr>
          <w:rFonts w:ascii="Arial" w:hAnsi="Arial" w:cs="Arial"/>
          <w:szCs w:val="24"/>
        </w:rPr>
      </w:pPr>
      <w:r w:rsidRPr="00EE6AB9">
        <w:rPr>
          <w:rFonts w:ascii="Arial" w:hAnsi="Arial" w:cs="Arial"/>
          <w:szCs w:val="24"/>
        </w:rPr>
        <w:t>between persons with dependants and persons without.</w:t>
      </w:r>
    </w:p>
    <w:p w14:paraId="4101652C" w14:textId="77777777" w:rsidR="008B7446" w:rsidRPr="00EE6AB9" w:rsidRDefault="008B7446" w:rsidP="008B7446">
      <w:pPr>
        <w:tabs>
          <w:tab w:val="left" w:pos="357"/>
        </w:tabs>
        <w:rPr>
          <w:rFonts w:ascii="Arial" w:hAnsi="Arial" w:cs="Arial"/>
          <w:szCs w:val="24"/>
        </w:rPr>
      </w:pPr>
    </w:p>
    <w:p w14:paraId="7F450D0A" w14:textId="77777777" w:rsidR="008B7446" w:rsidRPr="00EE6AB9" w:rsidRDefault="008B7446" w:rsidP="008B7446">
      <w:pPr>
        <w:tabs>
          <w:tab w:val="left" w:pos="357"/>
        </w:tabs>
        <w:jc w:val="both"/>
        <w:rPr>
          <w:rFonts w:ascii="Arial" w:hAnsi="Arial" w:cs="Arial"/>
          <w:szCs w:val="24"/>
        </w:rPr>
      </w:pPr>
      <w:r w:rsidRPr="00EE6AB9">
        <w:rPr>
          <w:rFonts w:ascii="Arial" w:hAnsi="Arial" w:cs="Arial"/>
          <w:szCs w:val="24"/>
        </w:rPr>
        <w:t>Without prejudice to its obligations above, the Trust must also have regard to the desirability of promoting good relations between persons of different religious belief, political opinion or racial group.</w:t>
      </w:r>
    </w:p>
    <w:p w14:paraId="4B99056E" w14:textId="77777777" w:rsidR="008B7446" w:rsidRPr="00EE6AB9" w:rsidRDefault="008B7446" w:rsidP="008B7446">
      <w:pPr>
        <w:tabs>
          <w:tab w:val="left" w:pos="357"/>
        </w:tabs>
        <w:rPr>
          <w:rFonts w:ascii="Arial" w:hAnsi="Arial" w:cs="Arial"/>
          <w:szCs w:val="24"/>
        </w:rPr>
      </w:pPr>
    </w:p>
    <w:p w14:paraId="05C7CE5C" w14:textId="77777777" w:rsidR="008B7446" w:rsidRPr="00EE6AB9" w:rsidRDefault="008B7446" w:rsidP="008B7446">
      <w:pPr>
        <w:tabs>
          <w:tab w:val="left" w:pos="357"/>
        </w:tabs>
        <w:jc w:val="both"/>
        <w:rPr>
          <w:rFonts w:ascii="Arial" w:hAnsi="Arial" w:cs="Arial"/>
          <w:szCs w:val="24"/>
        </w:rPr>
      </w:pPr>
      <w:r w:rsidRPr="00EE6AB9">
        <w:rPr>
          <w:rFonts w:ascii="Arial" w:hAnsi="Arial" w:cs="Arial"/>
          <w:szCs w:val="24"/>
        </w:rPr>
        <w:t>Belfast Trust’s Revised Equality Scheme was formally approved by the Equality Commission in September 2011. The revised Scheme outlines how we propose to fulfil our statutory duties under Section 75.  Within the Scheme, the Trust gave a commitment to apply the screening methodology below to all new and revised policies and where necessary and appropriate to subject new policies to further equality impact assessment.</w:t>
      </w:r>
    </w:p>
    <w:p w14:paraId="1299C43A" w14:textId="77777777" w:rsidR="008B7446" w:rsidRPr="00EE6AB9" w:rsidRDefault="008B7446" w:rsidP="008B7446">
      <w:pPr>
        <w:tabs>
          <w:tab w:val="left" w:pos="357"/>
        </w:tabs>
        <w:rPr>
          <w:rFonts w:ascii="Arial" w:hAnsi="Arial" w:cs="Arial"/>
          <w:szCs w:val="24"/>
        </w:rPr>
      </w:pPr>
    </w:p>
    <w:p w14:paraId="0E814ADA" w14:textId="77777777" w:rsidR="008B7446" w:rsidRPr="00EE6AB9" w:rsidRDefault="008B7446" w:rsidP="008B7446">
      <w:pPr>
        <w:numPr>
          <w:ilvl w:val="0"/>
          <w:numId w:val="2"/>
        </w:numPr>
        <w:tabs>
          <w:tab w:val="left" w:pos="357"/>
        </w:tabs>
        <w:rPr>
          <w:rFonts w:ascii="Arial" w:hAnsi="Arial" w:cs="Arial"/>
          <w:szCs w:val="24"/>
        </w:rPr>
      </w:pPr>
      <w:r w:rsidRPr="00EE6AB9">
        <w:rPr>
          <w:rFonts w:ascii="Arial" w:hAnsi="Arial" w:cs="Arial"/>
          <w:szCs w:val="24"/>
        </w:rPr>
        <w:t>What is the likely impact of equality of opportunity for those affected by this policy/proposal, for each of the Section 75 equality categories?</w:t>
      </w:r>
    </w:p>
    <w:p w14:paraId="2EAD72FF" w14:textId="77777777" w:rsidR="008B7446" w:rsidRPr="00EE6AB9" w:rsidRDefault="008B7446" w:rsidP="008B7446">
      <w:pPr>
        <w:numPr>
          <w:ilvl w:val="0"/>
          <w:numId w:val="2"/>
        </w:numPr>
        <w:tabs>
          <w:tab w:val="left" w:pos="357"/>
        </w:tabs>
        <w:rPr>
          <w:rFonts w:ascii="Arial" w:hAnsi="Arial" w:cs="Arial"/>
          <w:szCs w:val="24"/>
        </w:rPr>
      </w:pPr>
      <w:r w:rsidRPr="00EE6AB9">
        <w:rPr>
          <w:rFonts w:ascii="Arial" w:hAnsi="Arial" w:cs="Arial"/>
          <w:szCs w:val="24"/>
        </w:rPr>
        <w:t>Are there opportunities to better promote equality of opportunity for people within Section 75 equality categories?</w:t>
      </w:r>
    </w:p>
    <w:p w14:paraId="05090D30" w14:textId="77777777" w:rsidR="008B7446" w:rsidRPr="00EE6AB9" w:rsidRDefault="008B7446" w:rsidP="008B7446">
      <w:pPr>
        <w:numPr>
          <w:ilvl w:val="0"/>
          <w:numId w:val="2"/>
        </w:numPr>
        <w:tabs>
          <w:tab w:val="left" w:pos="357"/>
        </w:tabs>
        <w:rPr>
          <w:rFonts w:ascii="Arial" w:hAnsi="Arial" w:cs="Arial"/>
          <w:szCs w:val="24"/>
        </w:rPr>
      </w:pPr>
      <w:r w:rsidRPr="00EE6AB9">
        <w:rPr>
          <w:rFonts w:ascii="Arial" w:hAnsi="Arial" w:cs="Arial"/>
          <w:szCs w:val="24"/>
        </w:rPr>
        <w:t>To what extent is the policy/proposal likely to impact on good relations between people of different religious belief, political opinion or racial group?</w:t>
      </w:r>
    </w:p>
    <w:p w14:paraId="43D1B249" w14:textId="77777777" w:rsidR="008B7446" w:rsidRPr="00EE6AB9" w:rsidRDefault="008B7446" w:rsidP="008B7446">
      <w:pPr>
        <w:numPr>
          <w:ilvl w:val="0"/>
          <w:numId w:val="2"/>
        </w:numPr>
        <w:tabs>
          <w:tab w:val="left" w:pos="357"/>
        </w:tabs>
        <w:rPr>
          <w:rFonts w:ascii="Arial" w:hAnsi="Arial" w:cs="Arial"/>
          <w:szCs w:val="24"/>
        </w:rPr>
      </w:pPr>
      <w:r w:rsidRPr="00EE6AB9">
        <w:rPr>
          <w:rFonts w:ascii="Arial" w:hAnsi="Arial" w:cs="Arial"/>
          <w:szCs w:val="24"/>
        </w:rPr>
        <w:t>Are there opportunities to better promote good relations between people of different religious belief, political opinion or racial group?</w:t>
      </w:r>
    </w:p>
    <w:p w14:paraId="4DDBEF00" w14:textId="77777777" w:rsidR="008B7446" w:rsidRPr="00EE6AB9" w:rsidRDefault="008B7446" w:rsidP="008B7446">
      <w:pPr>
        <w:tabs>
          <w:tab w:val="left" w:pos="357"/>
        </w:tabs>
        <w:ind w:left="720"/>
        <w:rPr>
          <w:rFonts w:ascii="Arial" w:hAnsi="Arial" w:cs="Arial"/>
          <w:szCs w:val="24"/>
        </w:rPr>
      </w:pPr>
    </w:p>
    <w:p w14:paraId="1337FFF6" w14:textId="77777777" w:rsidR="008B7446" w:rsidRPr="00EE6AB9" w:rsidRDefault="008B7446" w:rsidP="008B7446">
      <w:pPr>
        <w:tabs>
          <w:tab w:val="left" w:pos="357"/>
        </w:tabs>
        <w:rPr>
          <w:rFonts w:ascii="Arial" w:hAnsi="Arial" w:cs="Arial"/>
          <w:lang w:val="en-US"/>
        </w:rPr>
      </w:pPr>
      <w:r w:rsidRPr="00EE6AB9">
        <w:rPr>
          <w:rFonts w:ascii="Arial" w:hAnsi="Arial" w:cs="Arial"/>
          <w:bCs/>
          <w:szCs w:val="24"/>
        </w:rPr>
        <w:t xml:space="preserve">In keeping with the Trust’s commitments in its Equality Scheme the Trust has </w:t>
      </w:r>
      <w:r w:rsidRPr="00EE6AB9">
        <w:rPr>
          <w:rFonts w:ascii="Arial" w:hAnsi="Arial" w:cs="Arial"/>
          <w:szCs w:val="24"/>
        </w:rPr>
        <w:t xml:space="preserve">applied the above screening criteria to new policies and proposals.  </w:t>
      </w:r>
      <w:r w:rsidRPr="00EE6AB9">
        <w:rPr>
          <w:rFonts w:ascii="Arial" w:hAnsi="Arial" w:cs="Arial"/>
        </w:rPr>
        <w:t xml:space="preserve">Screening identifies policies that are likely to have an impact on equality of opportunity and or good relations. </w:t>
      </w:r>
      <w:r w:rsidRPr="00EE6AB9">
        <w:rPr>
          <w:rFonts w:ascii="Arial" w:hAnsi="Arial" w:cs="Arial"/>
          <w:lang w:val="en-US"/>
        </w:rPr>
        <w:t xml:space="preserve"> </w:t>
      </w:r>
    </w:p>
    <w:p w14:paraId="3461D779" w14:textId="77777777" w:rsidR="008B7446" w:rsidRPr="00EE6AB9" w:rsidRDefault="008B7446" w:rsidP="008B7446">
      <w:pPr>
        <w:tabs>
          <w:tab w:val="left" w:pos="357"/>
        </w:tabs>
        <w:rPr>
          <w:rFonts w:ascii="Arial" w:hAnsi="Arial" w:cs="Arial"/>
        </w:rPr>
      </w:pPr>
    </w:p>
    <w:p w14:paraId="00243995" w14:textId="77777777" w:rsidR="008B7446" w:rsidRPr="00EE6AB9" w:rsidRDefault="008B7446" w:rsidP="008B7446">
      <w:pPr>
        <w:tabs>
          <w:tab w:val="left" w:pos="357"/>
        </w:tabs>
        <w:rPr>
          <w:rFonts w:ascii="Arial" w:hAnsi="Arial" w:cs="Arial"/>
          <w:szCs w:val="24"/>
        </w:rPr>
      </w:pPr>
      <w:r w:rsidRPr="00EE6AB9">
        <w:rPr>
          <w:rFonts w:ascii="Arial" w:hAnsi="Arial" w:cs="Arial"/>
          <w:szCs w:val="24"/>
          <w:lang w:val="en-US"/>
        </w:rPr>
        <w:t>Screening identifies the impact of the policy/proposal as major, minor or none.</w:t>
      </w:r>
    </w:p>
    <w:p w14:paraId="6E74AACA" w14:textId="77777777" w:rsidR="008B7446" w:rsidRPr="00EE6AB9" w:rsidRDefault="008B7446" w:rsidP="008B7446">
      <w:pPr>
        <w:numPr>
          <w:ilvl w:val="0"/>
          <w:numId w:val="1"/>
        </w:numPr>
        <w:tabs>
          <w:tab w:val="left" w:pos="357"/>
        </w:tabs>
        <w:rPr>
          <w:rFonts w:ascii="Arial" w:hAnsi="Arial" w:cs="Arial"/>
          <w:szCs w:val="24"/>
        </w:rPr>
      </w:pPr>
      <w:r w:rsidRPr="00EE6AB9">
        <w:rPr>
          <w:rFonts w:ascii="Arial" w:hAnsi="Arial" w:cs="Arial"/>
          <w:szCs w:val="24"/>
          <w:lang w:val="en-US"/>
        </w:rPr>
        <w:t>If major – an Equality Impact Assessment may be carried out.</w:t>
      </w:r>
    </w:p>
    <w:p w14:paraId="16286B71" w14:textId="77777777" w:rsidR="008B7446" w:rsidRPr="00EE6AB9" w:rsidRDefault="008B7446" w:rsidP="008B7446">
      <w:pPr>
        <w:numPr>
          <w:ilvl w:val="0"/>
          <w:numId w:val="1"/>
        </w:numPr>
        <w:tabs>
          <w:tab w:val="left" w:pos="357"/>
        </w:tabs>
        <w:rPr>
          <w:rFonts w:ascii="Arial" w:hAnsi="Arial" w:cs="Arial"/>
          <w:szCs w:val="24"/>
        </w:rPr>
      </w:pPr>
      <w:r w:rsidRPr="00EE6AB9">
        <w:rPr>
          <w:rFonts w:ascii="Arial" w:hAnsi="Arial" w:cs="Arial"/>
          <w:szCs w:val="24"/>
          <w:lang w:val="en-US"/>
        </w:rPr>
        <w:t>If minor – consider mitigation or alternative policy and screen out.</w:t>
      </w:r>
    </w:p>
    <w:p w14:paraId="6E3A1956" w14:textId="77777777" w:rsidR="008B7446" w:rsidRPr="00EE6AB9" w:rsidRDefault="008B7446" w:rsidP="008B7446">
      <w:pPr>
        <w:numPr>
          <w:ilvl w:val="0"/>
          <w:numId w:val="1"/>
        </w:numPr>
        <w:tabs>
          <w:tab w:val="left" w:pos="357"/>
        </w:tabs>
        <w:rPr>
          <w:rFonts w:ascii="Arial" w:hAnsi="Arial" w:cs="Arial"/>
          <w:szCs w:val="24"/>
        </w:rPr>
      </w:pPr>
      <w:r w:rsidRPr="00EE6AB9">
        <w:rPr>
          <w:rFonts w:ascii="Arial" w:hAnsi="Arial" w:cs="Arial"/>
          <w:szCs w:val="24"/>
          <w:lang w:val="en-US"/>
        </w:rPr>
        <w:t>If none – screen out and give reasons.</w:t>
      </w:r>
    </w:p>
    <w:p w14:paraId="7B46F5D5" w14:textId="77777777" w:rsidR="008B7446" w:rsidRPr="00EE6AB9" w:rsidRDefault="008B7446" w:rsidP="008B7446">
      <w:pPr>
        <w:numPr>
          <w:ilvl w:val="0"/>
          <w:numId w:val="1"/>
        </w:numPr>
        <w:tabs>
          <w:tab w:val="left" w:pos="357"/>
        </w:tabs>
        <w:rPr>
          <w:rFonts w:ascii="Arial" w:hAnsi="Arial" w:cs="Arial"/>
          <w:szCs w:val="24"/>
        </w:rPr>
      </w:pPr>
      <w:r w:rsidRPr="00EE6AB9">
        <w:rPr>
          <w:rFonts w:ascii="Arial" w:hAnsi="Arial" w:cs="Arial"/>
          <w:szCs w:val="24"/>
          <w:lang w:val="en-US"/>
        </w:rPr>
        <w:t xml:space="preserve">Ongoing screening – for strategies/policies that are to be put in place through a series of stages – screen at various stages during implementation. </w:t>
      </w:r>
    </w:p>
    <w:p w14:paraId="3CF2D8B6" w14:textId="77777777" w:rsidR="008B7446" w:rsidRPr="00EE6AB9" w:rsidRDefault="008B7446" w:rsidP="008B7446">
      <w:pPr>
        <w:tabs>
          <w:tab w:val="left" w:pos="357"/>
        </w:tabs>
        <w:rPr>
          <w:rFonts w:ascii="Arial" w:hAnsi="Arial" w:cs="Arial"/>
          <w:szCs w:val="24"/>
        </w:rPr>
      </w:pPr>
    </w:p>
    <w:p w14:paraId="0FB78278" w14:textId="77777777" w:rsidR="008B7446" w:rsidRPr="00EE6AB9" w:rsidRDefault="008B7446" w:rsidP="008B7446">
      <w:pPr>
        <w:tabs>
          <w:tab w:val="left" w:pos="357"/>
        </w:tabs>
        <w:rPr>
          <w:rFonts w:ascii="Arial" w:hAnsi="Arial" w:cs="Arial"/>
          <w:szCs w:val="24"/>
        </w:rPr>
      </w:pPr>
    </w:p>
    <w:p w14:paraId="1FC39945" w14:textId="77777777" w:rsidR="008B7446" w:rsidRPr="00EE6AB9" w:rsidRDefault="008B7446" w:rsidP="008B7446">
      <w:pPr>
        <w:tabs>
          <w:tab w:val="left" w:pos="357"/>
        </w:tabs>
        <w:rPr>
          <w:rFonts w:ascii="Arial" w:hAnsi="Arial" w:cs="Arial"/>
          <w:szCs w:val="24"/>
        </w:rPr>
      </w:pPr>
    </w:p>
    <w:p w14:paraId="193B12E2" w14:textId="77777777" w:rsidR="008B7446" w:rsidRPr="00EE6AB9" w:rsidRDefault="008B7446" w:rsidP="008B7446">
      <w:pPr>
        <w:tabs>
          <w:tab w:val="left" w:pos="3285"/>
        </w:tabs>
        <w:rPr>
          <w:rFonts w:ascii="Arial" w:hAnsi="Arial" w:cs="Arial"/>
          <w:szCs w:val="24"/>
        </w:rPr>
      </w:pPr>
      <w:r w:rsidRPr="00EE6AB9">
        <w:rPr>
          <w:rFonts w:ascii="Arial" w:hAnsi="Arial" w:cs="Arial"/>
          <w:szCs w:val="24"/>
        </w:rPr>
        <w:lastRenderedPageBreak/>
        <w:t>Figure 1 provides a flowchart of how screening is conducted in Belfast Trust.</w:t>
      </w:r>
    </w:p>
    <w:p w14:paraId="0562CB0E" w14:textId="77777777" w:rsidR="008B7446" w:rsidRPr="00EE6AB9" w:rsidRDefault="008B7446" w:rsidP="4597C24C">
      <w:pPr>
        <w:tabs>
          <w:tab w:val="left" w:pos="357"/>
        </w:tabs>
        <w:rPr>
          <w:rFonts w:ascii="Arial" w:hAnsi="Arial" w:cs="Arial"/>
        </w:rPr>
      </w:pPr>
      <w:r w:rsidRPr="00EE6AB9">
        <w:rPr>
          <w:rFonts w:ascii="Arial" w:hAnsi="Arial" w:cs="Arial"/>
          <w:noProof/>
          <w:szCs w:val="24"/>
        </w:rPr>
        <w:drawing>
          <wp:inline distT="0" distB="0" distL="0" distR="0" wp14:anchorId="18F5CF88" wp14:editId="29274CE7">
            <wp:extent cx="5629274" cy="8315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9274" cy="8315325"/>
                    </a:xfrm>
                    <a:prstGeom prst="rect">
                      <a:avLst/>
                    </a:prstGeom>
                    <a:noFill/>
                    <a:ln>
                      <a:noFill/>
                    </a:ln>
                  </pic:spPr>
                </pic:pic>
              </a:graphicData>
            </a:graphic>
          </wp:inline>
        </w:drawing>
      </w:r>
    </w:p>
    <w:p w14:paraId="34CE0A41" w14:textId="77777777" w:rsidR="008B7446" w:rsidRPr="00EE6AB9" w:rsidRDefault="008B7446" w:rsidP="008B7446">
      <w:pPr>
        <w:tabs>
          <w:tab w:val="left" w:pos="357"/>
        </w:tabs>
        <w:rPr>
          <w:rFonts w:ascii="Arial" w:hAnsi="Arial" w:cs="Arial"/>
          <w:szCs w:val="24"/>
          <w:lang w:val="en-US"/>
        </w:rPr>
      </w:pPr>
    </w:p>
    <w:p w14:paraId="366E8CA0" w14:textId="77777777" w:rsidR="008B7446" w:rsidRPr="00EE6AB9" w:rsidRDefault="008B7446" w:rsidP="008B7446">
      <w:pPr>
        <w:tabs>
          <w:tab w:val="left" w:pos="357"/>
        </w:tabs>
        <w:rPr>
          <w:rFonts w:ascii="Arial" w:hAnsi="Arial" w:cs="Arial"/>
          <w:szCs w:val="24"/>
          <w:lang w:val="en-US"/>
        </w:rPr>
      </w:pPr>
      <w:r w:rsidRPr="00EE6AB9">
        <w:rPr>
          <w:rFonts w:ascii="Arial" w:hAnsi="Arial" w:cs="Arial"/>
          <w:szCs w:val="24"/>
          <w:lang w:val="en-US"/>
        </w:rPr>
        <w:lastRenderedPageBreak/>
        <w:t xml:space="preserve">Belfast Trust also committed within its Revised Equality Scheme to prepare and publish for information regular reports on its screening exercises. Belfast HSC Trust has provided detail on all screenings undertaken since 1 September 2011 when the Trust received Equality Commission approval for their revised Equality Scheme. To further promote openness and transparency, there is a link to each completed screening template on the Belfast Trust’s website. </w:t>
      </w:r>
      <w:hyperlink r:id="rId18" w:history="1">
        <w:r w:rsidRPr="00EE6AB9">
          <w:rPr>
            <w:rStyle w:val="Hyperlink"/>
            <w:rFonts w:ascii="Arial" w:hAnsi="Arial" w:cs="Arial"/>
            <w:szCs w:val="24"/>
            <w:lang w:val="en-US"/>
          </w:rPr>
          <w:t>www.belfasttrust.hscni.net</w:t>
        </w:r>
      </w:hyperlink>
      <w:r w:rsidRPr="00EE6AB9">
        <w:rPr>
          <w:rFonts w:ascii="Arial" w:hAnsi="Arial" w:cs="Arial"/>
          <w:szCs w:val="24"/>
          <w:lang w:val="en-US"/>
        </w:rPr>
        <w:t xml:space="preserve">. </w:t>
      </w:r>
    </w:p>
    <w:p w14:paraId="62EBF3C5" w14:textId="77777777" w:rsidR="008B7446" w:rsidRPr="00EE6AB9" w:rsidRDefault="008B7446" w:rsidP="008B7446">
      <w:pPr>
        <w:tabs>
          <w:tab w:val="left" w:pos="357"/>
        </w:tabs>
        <w:rPr>
          <w:rFonts w:ascii="Arial" w:hAnsi="Arial" w:cs="Arial"/>
          <w:szCs w:val="24"/>
          <w:lang w:val="en-US"/>
        </w:rPr>
      </w:pPr>
    </w:p>
    <w:p w14:paraId="4E04C580" w14:textId="77777777" w:rsidR="008B7446" w:rsidRPr="00EE6AB9" w:rsidRDefault="008B7446" w:rsidP="008B7446">
      <w:pPr>
        <w:tabs>
          <w:tab w:val="left" w:pos="357"/>
        </w:tabs>
        <w:rPr>
          <w:rFonts w:ascii="Arial" w:hAnsi="Arial" w:cs="Arial"/>
          <w:bCs/>
          <w:szCs w:val="24"/>
        </w:rPr>
      </w:pPr>
      <w:r w:rsidRPr="00EE6AB9">
        <w:rPr>
          <w:rFonts w:ascii="Arial" w:hAnsi="Arial" w:cs="Arial"/>
          <w:szCs w:val="24"/>
          <w:lang w:val="en-US"/>
        </w:rPr>
        <w:t>The quarterly screening report shall detail all policies screened over a three month period and includes decisions reached.</w:t>
      </w:r>
    </w:p>
    <w:p w14:paraId="6D98A12B" w14:textId="77777777" w:rsidR="008B7446" w:rsidRPr="00EE6AB9" w:rsidRDefault="008B7446" w:rsidP="008B7446">
      <w:pPr>
        <w:tabs>
          <w:tab w:val="left" w:pos="357"/>
        </w:tabs>
        <w:rPr>
          <w:rFonts w:ascii="Arial" w:hAnsi="Arial" w:cs="Arial"/>
          <w:bCs/>
          <w:szCs w:val="24"/>
        </w:rPr>
      </w:pPr>
    </w:p>
    <w:p w14:paraId="1565A4E8" w14:textId="12D8E021" w:rsidR="008B7446" w:rsidRPr="00EE6AB9" w:rsidRDefault="008B7446" w:rsidP="261FFAD5">
      <w:pPr>
        <w:tabs>
          <w:tab w:val="left" w:pos="357"/>
        </w:tabs>
        <w:rPr>
          <w:rFonts w:ascii="Arial" w:hAnsi="Arial" w:cs="Arial"/>
        </w:rPr>
      </w:pPr>
      <w:r w:rsidRPr="00EE6AB9">
        <w:rPr>
          <w:rFonts w:ascii="Arial" w:hAnsi="Arial" w:cs="Arial"/>
        </w:rPr>
        <w:t xml:space="preserve">This screening report outlines the screening outcomes from </w:t>
      </w:r>
      <w:r w:rsidR="00FF5BC8" w:rsidRPr="00EE6AB9">
        <w:rPr>
          <w:rFonts w:ascii="Arial" w:hAnsi="Arial" w:cs="Arial"/>
        </w:rPr>
        <w:t>1</w:t>
      </w:r>
      <w:r w:rsidR="00FF5BC8" w:rsidRPr="00EE6AB9">
        <w:rPr>
          <w:rFonts w:ascii="Arial" w:hAnsi="Arial" w:cs="Arial"/>
          <w:vertAlign w:val="superscript"/>
        </w:rPr>
        <w:t>st</w:t>
      </w:r>
      <w:r w:rsidR="00FF5BC8" w:rsidRPr="00EE6AB9">
        <w:rPr>
          <w:rFonts w:ascii="Arial" w:hAnsi="Arial" w:cs="Arial"/>
        </w:rPr>
        <w:t xml:space="preserve"> January – 31</w:t>
      </w:r>
      <w:r w:rsidR="00FF5BC8" w:rsidRPr="00EE6AB9">
        <w:rPr>
          <w:rFonts w:ascii="Arial" w:hAnsi="Arial" w:cs="Arial"/>
          <w:vertAlign w:val="superscript"/>
        </w:rPr>
        <w:t>st</w:t>
      </w:r>
      <w:r w:rsidR="00FF5BC8" w:rsidRPr="00EE6AB9">
        <w:rPr>
          <w:rFonts w:ascii="Arial" w:hAnsi="Arial" w:cs="Arial"/>
        </w:rPr>
        <w:t xml:space="preserve"> March 2026</w:t>
      </w:r>
      <w:r w:rsidR="00D500D9" w:rsidRPr="00EE6AB9">
        <w:rPr>
          <w:rFonts w:ascii="Arial" w:hAnsi="Arial" w:cs="Arial"/>
        </w:rPr>
        <w:t>.</w:t>
      </w:r>
    </w:p>
    <w:p w14:paraId="2946DB82" w14:textId="77777777" w:rsidR="008B7446" w:rsidRPr="00EE6AB9" w:rsidRDefault="008B7446" w:rsidP="008B7446">
      <w:pPr>
        <w:tabs>
          <w:tab w:val="left" w:pos="357"/>
        </w:tabs>
        <w:rPr>
          <w:rFonts w:ascii="Arial" w:hAnsi="Arial" w:cs="Arial"/>
          <w:bCs/>
          <w:szCs w:val="24"/>
        </w:rPr>
      </w:pPr>
    </w:p>
    <w:p w14:paraId="5997CC1D" w14:textId="77777777" w:rsidR="008B7446" w:rsidRPr="00EE6AB9" w:rsidRDefault="008B7446" w:rsidP="008B7446">
      <w:pPr>
        <w:tabs>
          <w:tab w:val="left" w:pos="357"/>
        </w:tabs>
        <w:rPr>
          <w:rFonts w:ascii="Arial" w:hAnsi="Arial" w:cs="Arial"/>
          <w:szCs w:val="24"/>
        </w:rPr>
      </w:pPr>
      <w:r w:rsidRPr="00EE6AB9">
        <w:rPr>
          <w:rFonts w:ascii="Arial" w:hAnsi="Arial" w:cs="Arial"/>
          <w:bCs/>
          <w:szCs w:val="24"/>
        </w:rPr>
        <w:br w:type="page"/>
      </w:r>
    </w:p>
    <w:p w14:paraId="0C3D03CC" w14:textId="77777777" w:rsidR="008B7446" w:rsidRPr="00EE6AB9" w:rsidRDefault="008B7446" w:rsidP="008B7446">
      <w:pPr>
        <w:shd w:val="clear" w:color="auto" w:fill="990033"/>
        <w:rPr>
          <w:rFonts w:ascii="Arial" w:hAnsi="Arial" w:cs="Arial"/>
          <w:b/>
          <w:color w:val="FFFFFF"/>
        </w:rPr>
      </w:pPr>
      <w:r w:rsidRPr="00EE6AB9">
        <w:rPr>
          <w:rFonts w:ascii="Arial" w:hAnsi="Arial" w:cs="Arial"/>
          <w:b/>
          <w:color w:val="FFFFFF"/>
          <w:sz w:val="32"/>
          <w:szCs w:val="32"/>
        </w:rPr>
        <w:lastRenderedPageBreak/>
        <w:t xml:space="preserve">Communication and Engagement </w:t>
      </w:r>
    </w:p>
    <w:p w14:paraId="110FFD37" w14:textId="77777777" w:rsidR="008B7446" w:rsidRPr="00EE6AB9" w:rsidRDefault="008B7446" w:rsidP="008B7446">
      <w:pPr>
        <w:rPr>
          <w:rFonts w:ascii="Arial" w:hAnsi="Arial" w:cs="Arial"/>
        </w:rPr>
      </w:pPr>
    </w:p>
    <w:p w14:paraId="6B699379" w14:textId="77777777" w:rsidR="008B7446" w:rsidRPr="00EE6AB9" w:rsidRDefault="008B7446" w:rsidP="008B7446">
      <w:pPr>
        <w:jc w:val="both"/>
        <w:rPr>
          <w:rFonts w:ascii="Arial" w:hAnsi="Arial" w:cs="Arial"/>
        </w:rPr>
      </w:pPr>
    </w:p>
    <w:p w14:paraId="213E5D88" w14:textId="77777777" w:rsidR="008B7446" w:rsidRPr="00EE6AB9" w:rsidRDefault="008B7446" w:rsidP="008B7446">
      <w:pPr>
        <w:autoSpaceDE w:val="0"/>
        <w:autoSpaceDN w:val="0"/>
        <w:adjustRightInd w:val="0"/>
        <w:jc w:val="both"/>
        <w:rPr>
          <w:rFonts w:ascii="Arial" w:hAnsi="Arial" w:cs="Arial"/>
        </w:rPr>
      </w:pPr>
      <w:r w:rsidRPr="00EE6AB9">
        <w:rPr>
          <w:rFonts w:ascii="Arial" w:hAnsi="Arial" w:cs="Arial"/>
        </w:rPr>
        <w:t>Belfast Trust recognises the importance of stakeholder involvement – one of the</w:t>
      </w:r>
      <w:r w:rsidRPr="00EE6AB9">
        <w:rPr>
          <w:rFonts w:ascii="Arial" w:hAnsi="Arial" w:cs="Arial"/>
          <w:sz w:val="28"/>
          <w:szCs w:val="28"/>
        </w:rPr>
        <w:t xml:space="preserve"> </w:t>
      </w:r>
      <w:r w:rsidRPr="00EE6AB9">
        <w:rPr>
          <w:rFonts w:ascii="Arial" w:hAnsi="Arial" w:cs="Arial"/>
          <w:szCs w:val="24"/>
        </w:rPr>
        <w:t>5 key strategic objectives that Belfast Trust devised at the outset was that of Partnership – we are committed to improving health and well-being through existing and new partnerships with a range of individuals, representative groups and voluntary and community organisations. The Trust is committed to providing people led services, drawing on the years of experience and listening to the needs and feedback that meaningful consultation can yield</w:t>
      </w:r>
      <w:r w:rsidRPr="00EE6AB9">
        <w:rPr>
          <w:rFonts w:ascii="Arial" w:hAnsi="Arial" w:cs="Arial"/>
        </w:rPr>
        <w:t xml:space="preserve">.  There is a need to continue to effectively engage and work collaboratively with a wide range of stakeholders including Trust staff, Trade Unions, service users, carers, commissioners, primary care, public representatives and independent providers. </w:t>
      </w:r>
    </w:p>
    <w:p w14:paraId="3FE9F23F" w14:textId="77777777" w:rsidR="008B7446" w:rsidRPr="00EE6AB9" w:rsidRDefault="008B7446" w:rsidP="008B7446">
      <w:pPr>
        <w:autoSpaceDE w:val="0"/>
        <w:autoSpaceDN w:val="0"/>
        <w:adjustRightInd w:val="0"/>
        <w:jc w:val="both"/>
        <w:rPr>
          <w:rFonts w:ascii="Arial" w:hAnsi="Arial" w:cs="Arial"/>
        </w:rPr>
      </w:pPr>
    </w:p>
    <w:p w14:paraId="47D46088" w14:textId="70756647" w:rsidR="008B7446" w:rsidRPr="00EE6AB9" w:rsidRDefault="008B7446" w:rsidP="6B10E794">
      <w:pPr>
        <w:jc w:val="both"/>
        <w:rPr>
          <w:rFonts w:ascii="Arial" w:hAnsi="Arial" w:cs="Arial"/>
        </w:rPr>
      </w:pPr>
      <w:r w:rsidRPr="00EE6AB9">
        <w:rPr>
          <w:rFonts w:ascii="Arial" w:hAnsi="Arial" w:cs="Arial"/>
        </w:rPr>
        <w:t xml:space="preserve">The Trust is committed to promoting personal and public involvement in all its activities.  The development of new policies and proposals will be supported by effective engagement processes to ensure that staff, service users and all interested parties are fully involved.  Planning for, and delivering safe, clinically effective and </w:t>
      </w:r>
      <w:r w:rsidR="4DCB292C" w:rsidRPr="00EE6AB9">
        <w:rPr>
          <w:rFonts w:ascii="Arial" w:hAnsi="Arial" w:cs="Arial"/>
        </w:rPr>
        <w:t>cost-effective</w:t>
      </w:r>
      <w:r w:rsidRPr="00EE6AB9">
        <w:rPr>
          <w:rFonts w:ascii="Arial" w:hAnsi="Arial" w:cs="Arial"/>
        </w:rPr>
        <w:t xml:space="preserve"> services requires close collaboration at many levels.</w:t>
      </w:r>
    </w:p>
    <w:p w14:paraId="1F72F646" w14:textId="77777777" w:rsidR="008B7446" w:rsidRPr="00EE6AB9" w:rsidRDefault="008B7446" w:rsidP="008B7446">
      <w:pPr>
        <w:autoSpaceDE w:val="0"/>
        <w:autoSpaceDN w:val="0"/>
        <w:adjustRightInd w:val="0"/>
        <w:jc w:val="both"/>
        <w:rPr>
          <w:rFonts w:ascii="Arial" w:hAnsi="Arial" w:cs="Arial"/>
          <w:szCs w:val="24"/>
        </w:rPr>
      </w:pPr>
    </w:p>
    <w:p w14:paraId="34F559CF" w14:textId="77777777" w:rsidR="008B7446" w:rsidRPr="00EE6AB9" w:rsidRDefault="008B7446" w:rsidP="008B7446">
      <w:pPr>
        <w:tabs>
          <w:tab w:val="left" w:pos="357"/>
        </w:tabs>
        <w:jc w:val="both"/>
        <w:rPr>
          <w:rFonts w:ascii="Arial" w:hAnsi="Arial" w:cs="Arial"/>
          <w:szCs w:val="24"/>
        </w:rPr>
      </w:pPr>
      <w:r w:rsidRPr="00EE6AB9">
        <w:rPr>
          <w:rFonts w:ascii="Arial" w:hAnsi="Arial" w:cs="Arial"/>
          <w:szCs w:val="24"/>
        </w:rPr>
        <w:t>If you have any queries about this document, and its availability in alternative formats (including Braille, disk and audio cassette, and in minority languages to meet the needs of those who are not fluent in English) then please contact:</w:t>
      </w:r>
    </w:p>
    <w:p w14:paraId="08CE6F91" w14:textId="77777777" w:rsidR="008B7446" w:rsidRPr="00EE6AB9" w:rsidRDefault="008B7446" w:rsidP="008B7446">
      <w:pPr>
        <w:tabs>
          <w:tab w:val="left" w:pos="357"/>
        </w:tabs>
        <w:rPr>
          <w:rFonts w:ascii="Arial" w:hAnsi="Arial" w:cs="Arial"/>
          <w:szCs w:val="24"/>
        </w:rPr>
      </w:pPr>
    </w:p>
    <w:p w14:paraId="61CDCEAD" w14:textId="77777777" w:rsidR="008B7446" w:rsidRPr="00EE6AB9" w:rsidRDefault="008B7446" w:rsidP="008B7446">
      <w:pPr>
        <w:tabs>
          <w:tab w:val="left" w:pos="357"/>
        </w:tabs>
        <w:rPr>
          <w:rFonts w:ascii="Arial" w:hAnsi="Arial" w:cs="Arial"/>
          <w:szCs w:val="24"/>
        </w:rPr>
      </w:pPr>
    </w:p>
    <w:p w14:paraId="0C791048"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Orla Barron</w:t>
      </w:r>
    </w:p>
    <w:p w14:paraId="2600ED53" w14:textId="4971F5D1" w:rsidR="008B7446" w:rsidRPr="00EE6AB9" w:rsidRDefault="00EE6AB9" w:rsidP="008B7446">
      <w:pPr>
        <w:shd w:val="clear" w:color="auto" w:fill="FFFFFF"/>
        <w:tabs>
          <w:tab w:val="left" w:pos="357"/>
        </w:tabs>
        <w:rPr>
          <w:rFonts w:ascii="Arial" w:hAnsi="Arial" w:cs="Arial"/>
          <w:szCs w:val="24"/>
        </w:rPr>
      </w:pPr>
      <w:r>
        <w:rPr>
          <w:rFonts w:ascii="Arial" w:hAnsi="Arial" w:cs="Arial"/>
          <w:szCs w:val="24"/>
        </w:rPr>
        <w:t>Interim Co-Director Planning &amp; Equality</w:t>
      </w:r>
    </w:p>
    <w:p w14:paraId="7ACA426C"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Belfast Health and Social Care Trust</w:t>
      </w:r>
    </w:p>
    <w:p w14:paraId="021670CA"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First Floor, Administration Building</w:t>
      </w:r>
    </w:p>
    <w:p w14:paraId="1AE4A8FC" w14:textId="77777777" w:rsidR="008B7446" w:rsidRPr="00EE6AB9" w:rsidRDefault="008B7446" w:rsidP="008B7446">
      <w:pPr>
        <w:shd w:val="clear" w:color="auto" w:fill="FFFFFF"/>
        <w:tabs>
          <w:tab w:val="left" w:pos="357"/>
        </w:tabs>
        <w:rPr>
          <w:rFonts w:ascii="Arial" w:hAnsi="Arial" w:cs="Arial"/>
          <w:szCs w:val="24"/>
        </w:rPr>
      </w:pPr>
      <w:proofErr w:type="spellStart"/>
      <w:r w:rsidRPr="00EE6AB9">
        <w:rPr>
          <w:rFonts w:ascii="Arial" w:hAnsi="Arial" w:cs="Arial"/>
          <w:szCs w:val="24"/>
        </w:rPr>
        <w:t>Knockbracken</w:t>
      </w:r>
      <w:proofErr w:type="spellEnd"/>
      <w:r w:rsidRPr="00EE6AB9">
        <w:rPr>
          <w:rFonts w:ascii="Arial" w:hAnsi="Arial" w:cs="Arial"/>
          <w:szCs w:val="24"/>
        </w:rPr>
        <w:t xml:space="preserve"> Healthcare Park</w:t>
      </w:r>
    </w:p>
    <w:p w14:paraId="5B4B92E1"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Saintfield Road</w:t>
      </w:r>
    </w:p>
    <w:p w14:paraId="59184FD3"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 xml:space="preserve">Belfast </w:t>
      </w:r>
    </w:p>
    <w:p w14:paraId="31B12187"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BT8 8BH</w:t>
      </w:r>
    </w:p>
    <w:p w14:paraId="6BB9E253" w14:textId="77777777" w:rsidR="008B7446" w:rsidRPr="00EE6AB9" w:rsidRDefault="008B7446" w:rsidP="008B7446">
      <w:pPr>
        <w:shd w:val="clear" w:color="auto" w:fill="FFFFFF"/>
        <w:tabs>
          <w:tab w:val="left" w:pos="357"/>
        </w:tabs>
        <w:rPr>
          <w:rFonts w:ascii="Arial" w:hAnsi="Arial" w:cs="Arial"/>
          <w:szCs w:val="24"/>
        </w:rPr>
      </w:pPr>
    </w:p>
    <w:p w14:paraId="6D00B131"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Telephone: 028 95046567</w:t>
      </w:r>
    </w:p>
    <w:p w14:paraId="3347B780"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Textphone: 028 90637406</w:t>
      </w:r>
    </w:p>
    <w:p w14:paraId="54379094" w14:textId="77777777" w:rsidR="008B7446" w:rsidRPr="00EE6AB9" w:rsidRDefault="008B7446" w:rsidP="008B7446">
      <w:pPr>
        <w:shd w:val="clear" w:color="auto" w:fill="FFFFFF"/>
        <w:tabs>
          <w:tab w:val="left" w:pos="357"/>
        </w:tabs>
        <w:rPr>
          <w:rFonts w:ascii="Arial" w:hAnsi="Arial" w:cs="Arial"/>
          <w:szCs w:val="24"/>
        </w:rPr>
      </w:pPr>
      <w:hyperlink r:id="rId19" w:history="1">
        <w:r w:rsidRPr="00EE6AB9">
          <w:rPr>
            <w:rStyle w:val="Hyperlink"/>
            <w:rFonts w:ascii="Arial" w:hAnsi="Arial" w:cs="Arial"/>
            <w:szCs w:val="24"/>
          </w:rPr>
          <w:t>orla.barron@belfasttrust.hscni.net</w:t>
        </w:r>
      </w:hyperlink>
    </w:p>
    <w:p w14:paraId="23DE523C" w14:textId="77777777" w:rsidR="008B7446" w:rsidRPr="00EE6AB9" w:rsidRDefault="008B7446" w:rsidP="008B7446">
      <w:pPr>
        <w:shd w:val="clear" w:color="auto" w:fill="FFFFFF"/>
        <w:tabs>
          <w:tab w:val="left" w:pos="357"/>
        </w:tabs>
        <w:rPr>
          <w:rFonts w:ascii="Arial" w:hAnsi="Arial" w:cs="Arial"/>
          <w:szCs w:val="24"/>
        </w:rPr>
      </w:pPr>
    </w:p>
    <w:p w14:paraId="52E56223" w14:textId="77777777" w:rsidR="008B7446" w:rsidRPr="00EE6AB9" w:rsidRDefault="008B7446" w:rsidP="008B7446">
      <w:pPr>
        <w:shd w:val="clear" w:color="auto" w:fill="FFFFFF"/>
        <w:tabs>
          <w:tab w:val="left" w:pos="357"/>
        </w:tabs>
        <w:rPr>
          <w:rFonts w:ascii="Arial" w:hAnsi="Arial" w:cs="Arial"/>
          <w:szCs w:val="24"/>
        </w:rPr>
      </w:pPr>
    </w:p>
    <w:p w14:paraId="58C08E22" w14:textId="77777777" w:rsidR="008B7446" w:rsidRPr="00EE6AB9" w:rsidRDefault="008B7446" w:rsidP="008B7446">
      <w:pPr>
        <w:shd w:val="clear" w:color="auto" w:fill="FFFFFF"/>
        <w:tabs>
          <w:tab w:val="left" w:pos="357"/>
        </w:tabs>
        <w:rPr>
          <w:rFonts w:ascii="Arial" w:hAnsi="Arial" w:cs="Arial"/>
          <w:szCs w:val="24"/>
        </w:rPr>
      </w:pPr>
      <w:r w:rsidRPr="00EE6AB9">
        <w:rPr>
          <w:rFonts w:ascii="Arial" w:hAnsi="Arial" w:cs="Arial"/>
          <w:szCs w:val="24"/>
        </w:rPr>
        <w:t xml:space="preserve">This report details each proposal and the screening outcome – for ease of reference, readers can access the full completed screening template via a link to the Trust website. Should you have concerns which are based on supporting evidence regarding the screening decision, please contact the Health and Social Inequalities Manager as above and outline your concern along with the supporting evidence. Belfast Trust will duly consider rescreening the proposal. </w:t>
      </w:r>
    </w:p>
    <w:p w14:paraId="07547A01" w14:textId="77777777" w:rsidR="008B7446" w:rsidRPr="00EE6AB9" w:rsidRDefault="008B7446" w:rsidP="008B7446">
      <w:pPr>
        <w:shd w:val="clear" w:color="auto" w:fill="FFFFFF"/>
        <w:tabs>
          <w:tab w:val="left" w:pos="357"/>
        </w:tabs>
        <w:rPr>
          <w:rFonts w:ascii="Arial" w:hAnsi="Arial" w:cs="Arial"/>
          <w:szCs w:val="24"/>
        </w:rPr>
      </w:pPr>
    </w:p>
    <w:p w14:paraId="5043CB0F" w14:textId="77777777" w:rsidR="008B7446" w:rsidRPr="00EE6AB9" w:rsidRDefault="008B7446" w:rsidP="008B7446">
      <w:pPr>
        <w:shd w:val="clear" w:color="auto" w:fill="FFFFFF"/>
        <w:tabs>
          <w:tab w:val="left" w:pos="357"/>
        </w:tabs>
        <w:rPr>
          <w:rFonts w:ascii="Arial" w:hAnsi="Arial" w:cs="Arial"/>
          <w:szCs w:val="24"/>
        </w:rPr>
      </w:pPr>
    </w:p>
    <w:p w14:paraId="07459315" w14:textId="77777777" w:rsidR="008B7446" w:rsidRPr="00EE6AB9" w:rsidRDefault="008B7446" w:rsidP="008B7446">
      <w:pPr>
        <w:spacing w:after="200" w:line="276" w:lineRule="auto"/>
        <w:rPr>
          <w:rFonts w:ascii="Arial" w:hAnsi="Arial" w:cs="Arial"/>
          <w:szCs w:val="24"/>
          <w:lang w:val="pt-PT"/>
        </w:rPr>
      </w:pPr>
      <w:r w:rsidRPr="00EE6AB9">
        <w:rPr>
          <w:rFonts w:ascii="Arial" w:hAnsi="Arial" w:cs="Arial"/>
          <w:szCs w:val="24"/>
          <w:lang w:val="pt-PT"/>
        </w:rPr>
        <w:br w:type="page"/>
      </w:r>
    </w:p>
    <w:p w14:paraId="6537F28F" w14:textId="77777777" w:rsidR="008B7446" w:rsidRPr="00EE6AB9" w:rsidRDefault="008B7446" w:rsidP="008B7446">
      <w:pPr>
        <w:tabs>
          <w:tab w:val="left" w:pos="357"/>
        </w:tabs>
        <w:rPr>
          <w:rFonts w:ascii="Arial" w:hAnsi="Arial" w:cs="Arial"/>
          <w:szCs w:val="24"/>
          <w:lang w:val="pt-PT"/>
        </w:rPr>
      </w:pPr>
    </w:p>
    <w:p w14:paraId="11AF320A" w14:textId="77777777" w:rsidR="008B7446" w:rsidRPr="00EE6AB9" w:rsidRDefault="008B7446" w:rsidP="008B7446">
      <w:pPr>
        <w:shd w:val="clear" w:color="auto" w:fill="990033"/>
        <w:rPr>
          <w:rFonts w:ascii="Arial" w:hAnsi="Arial" w:cs="Arial"/>
          <w:b/>
          <w:color w:val="FFFFFF"/>
        </w:rPr>
      </w:pPr>
      <w:r w:rsidRPr="00EE6AB9">
        <w:rPr>
          <w:rFonts w:ascii="Arial" w:hAnsi="Arial" w:cs="Arial"/>
          <w:b/>
          <w:color w:val="FFFFFF"/>
          <w:sz w:val="32"/>
          <w:szCs w:val="32"/>
        </w:rPr>
        <w:t>Outcome of Screening</w:t>
      </w:r>
    </w:p>
    <w:p w14:paraId="6DFB9E20" w14:textId="77777777" w:rsidR="008B7446" w:rsidRPr="00EE6AB9" w:rsidRDefault="008B7446" w:rsidP="008B7446">
      <w:pPr>
        <w:tabs>
          <w:tab w:val="left" w:pos="357"/>
        </w:tabs>
        <w:rPr>
          <w:rFonts w:ascii="Arial" w:hAnsi="Arial" w:cs="Arial"/>
          <w:b/>
          <w:bCs/>
          <w:sz w:val="28"/>
          <w:szCs w:val="28"/>
        </w:rPr>
      </w:pPr>
    </w:p>
    <w:p w14:paraId="3F1824FD" w14:textId="77777777" w:rsidR="008B7446" w:rsidRPr="00EE6AB9" w:rsidRDefault="008B7446" w:rsidP="008B7446">
      <w:pPr>
        <w:pStyle w:val="Default"/>
      </w:pPr>
      <w:r w:rsidRPr="00EE6AB9">
        <w:t>The screening outcomes are outlined below.  Four</w:t>
      </w:r>
      <w:r w:rsidR="00FB3405" w:rsidRPr="00EE6AB9">
        <w:t xml:space="preserve"> possible outcomes are recorded:</w:t>
      </w:r>
      <w:r w:rsidRPr="00EE6AB9">
        <w:t xml:space="preserve"> </w:t>
      </w:r>
    </w:p>
    <w:p w14:paraId="70DF9E56" w14:textId="77777777" w:rsidR="008B7446" w:rsidRPr="00EE6AB9" w:rsidRDefault="008B7446" w:rsidP="008B7446">
      <w:pPr>
        <w:pStyle w:val="Default"/>
      </w:pPr>
    </w:p>
    <w:p w14:paraId="1D081BA9" w14:textId="74C79EA3" w:rsidR="008B7446" w:rsidRPr="00EE6AB9" w:rsidRDefault="008B7446" w:rsidP="008B7446">
      <w:pPr>
        <w:pStyle w:val="Default"/>
        <w:numPr>
          <w:ilvl w:val="0"/>
          <w:numId w:val="4"/>
        </w:numPr>
      </w:pPr>
      <w:r w:rsidRPr="00EE6AB9">
        <w:t xml:space="preserve">The policy has been </w:t>
      </w:r>
      <w:r w:rsidRPr="00EE6AB9">
        <w:rPr>
          <w:b/>
          <w:bCs/>
        </w:rPr>
        <w:t xml:space="preserve">‘screened </w:t>
      </w:r>
      <w:r w:rsidR="6C781860" w:rsidRPr="00EE6AB9">
        <w:rPr>
          <w:b/>
          <w:bCs/>
        </w:rPr>
        <w:t>out</w:t>
      </w:r>
      <w:r w:rsidRPr="00EE6AB9">
        <w:rPr>
          <w:b/>
          <w:bCs/>
        </w:rPr>
        <w:t xml:space="preserve">’ </w:t>
      </w:r>
      <w:r w:rsidR="19D9946D" w:rsidRPr="00EE6AB9">
        <w:t xml:space="preserve">because it has </w:t>
      </w:r>
      <w:r w:rsidR="19D9946D" w:rsidRPr="00EE6AB9">
        <w:rPr>
          <w:b/>
          <w:bCs/>
        </w:rPr>
        <w:t xml:space="preserve">No relevance or bearing </w:t>
      </w:r>
      <w:r w:rsidR="19D9946D" w:rsidRPr="00EE6AB9">
        <w:t>in</w:t>
      </w:r>
      <w:r w:rsidR="7456CFB2" w:rsidRPr="00EE6AB9">
        <w:t xml:space="preserve"> terms of its likely impact (actual/potential) on equality of opportunity, good relations &amp; in relation to disability duties </w:t>
      </w:r>
      <w:r w:rsidR="5AE20E49" w:rsidRPr="00EE6AB9">
        <w:t>&amp; human rights.</w:t>
      </w:r>
    </w:p>
    <w:p w14:paraId="44E871BC" w14:textId="77777777" w:rsidR="008B7446" w:rsidRPr="00EE6AB9" w:rsidRDefault="008B7446" w:rsidP="008B7446">
      <w:pPr>
        <w:pStyle w:val="Default"/>
        <w:ind w:left="720"/>
      </w:pPr>
    </w:p>
    <w:p w14:paraId="00E8CF5C" w14:textId="0F0B114D" w:rsidR="008B7446" w:rsidRPr="00EE6AB9" w:rsidRDefault="008B7446" w:rsidP="008B7446">
      <w:pPr>
        <w:pStyle w:val="Default"/>
        <w:numPr>
          <w:ilvl w:val="0"/>
          <w:numId w:val="4"/>
        </w:numPr>
        <w:rPr>
          <w:b/>
          <w:bCs/>
        </w:rPr>
      </w:pPr>
      <w:r w:rsidRPr="00EE6AB9">
        <w:t xml:space="preserve">The policy has been </w:t>
      </w:r>
      <w:r w:rsidR="7FB25173" w:rsidRPr="00EE6AB9">
        <w:rPr>
          <w:b/>
          <w:bCs/>
        </w:rPr>
        <w:t>‘</w:t>
      </w:r>
      <w:r w:rsidRPr="00EE6AB9">
        <w:rPr>
          <w:b/>
          <w:bCs/>
        </w:rPr>
        <w:t xml:space="preserve">screened out’ with mitigation or an alternative policy </w:t>
      </w:r>
      <w:r w:rsidR="0D2C8EE2" w:rsidRPr="00EE6AB9">
        <w:rPr>
          <w:b/>
          <w:bCs/>
        </w:rPr>
        <w:t xml:space="preserve">has been </w:t>
      </w:r>
      <w:r w:rsidRPr="00EE6AB9">
        <w:rPr>
          <w:b/>
          <w:bCs/>
        </w:rPr>
        <w:t>adopted</w:t>
      </w:r>
      <w:r w:rsidR="50AE5AFA" w:rsidRPr="00EE6AB9">
        <w:rPr>
          <w:b/>
          <w:bCs/>
        </w:rPr>
        <w:t>.</w:t>
      </w:r>
    </w:p>
    <w:p w14:paraId="144A5D23" w14:textId="77777777" w:rsidR="008B7446" w:rsidRPr="00EE6AB9" w:rsidRDefault="008B7446" w:rsidP="008B7446">
      <w:pPr>
        <w:pStyle w:val="Default"/>
        <w:ind w:left="720"/>
      </w:pPr>
    </w:p>
    <w:p w14:paraId="7BEB65B6" w14:textId="49137B73" w:rsidR="008B7446" w:rsidRPr="00EE6AB9" w:rsidRDefault="008B7446" w:rsidP="008B7446">
      <w:pPr>
        <w:pStyle w:val="Default"/>
        <w:numPr>
          <w:ilvl w:val="0"/>
          <w:numId w:val="4"/>
        </w:numPr>
        <w:rPr>
          <w:b/>
          <w:bCs/>
        </w:rPr>
      </w:pPr>
      <w:r w:rsidRPr="00EE6AB9">
        <w:t xml:space="preserve">The policy has been </w:t>
      </w:r>
      <w:r w:rsidRPr="00EE6AB9">
        <w:rPr>
          <w:b/>
          <w:bCs/>
        </w:rPr>
        <w:t xml:space="preserve">‘screened </w:t>
      </w:r>
      <w:r w:rsidR="020175BE" w:rsidRPr="00EE6AB9">
        <w:rPr>
          <w:b/>
          <w:bCs/>
        </w:rPr>
        <w:t>in</w:t>
      </w:r>
      <w:r w:rsidRPr="00EE6AB9">
        <w:rPr>
          <w:b/>
          <w:bCs/>
        </w:rPr>
        <w:t xml:space="preserve">’ </w:t>
      </w:r>
      <w:r w:rsidR="04BD8E8D" w:rsidRPr="00EE6AB9">
        <w:rPr>
          <w:b/>
          <w:bCs/>
        </w:rPr>
        <w:t>for an Equality Assessment.</w:t>
      </w:r>
      <w:r w:rsidRPr="00EE6AB9">
        <w:rPr>
          <w:b/>
          <w:bCs/>
        </w:rPr>
        <w:t xml:space="preserve"> </w:t>
      </w:r>
    </w:p>
    <w:p w14:paraId="738610EB" w14:textId="77777777" w:rsidR="008B7446" w:rsidRPr="00EE6AB9" w:rsidRDefault="008B7446" w:rsidP="008B7446">
      <w:pPr>
        <w:pStyle w:val="Default"/>
        <w:ind w:left="720"/>
        <w:rPr>
          <w:b/>
          <w:bCs/>
        </w:rPr>
      </w:pPr>
    </w:p>
    <w:p w14:paraId="66DFF1B4" w14:textId="34E61AC6" w:rsidR="008B7446" w:rsidRPr="00EE6AB9" w:rsidRDefault="008B7446" w:rsidP="153D78A2">
      <w:pPr>
        <w:pStyle w:val="Default"/>
        <w:ind w:left="720"/>
        <w:rPr>
          <w:b/>
          <w:bCs/>
        </w:rPr>
      </w:pPr>
      <w:r w:rsidRPr="00EE6AB9">
        <w:rPr>
          <w:sz w:val="28"/>
          <w:szCs w:val="28"/>
        </w:rPr>
        <w:t xml:space="preserve"> </w:t>
      </w:r>
      <w:r w:rsidRPr="00EE6AB9">
        <w:br w:type="page"/>
      </w:r>
    </w:p>
    <w:tbl>
      <w:tblPr>
        <w:tblW w:w="9782" w:type="dxa"/>
        <w:tblInd w:w="-284" w:type="dxa"/>
        <w:tblLayout w:type="fixed"/>
        <w:tblLook w:val="0000" w:firstRow="0" w:lastRow="0" w:firstColumn="0" w:lastColumn="0" w:noHBand="0" w:noVBand="0"/>
      </w:tblPr>
      <w:tblGrid>
        <w:gridCol w:w="5813"/>
        <w:gridCol w:w="3969"/>
      </w:tblGrid>
      <w:tr w:rsidR="00B74820" w:rsidRPr="00EE6AB9" w14:paraId="590A3611" w14:textId="77777777" w:rsidTr="00F039A0">
        <w:trPr>
          <w:trHeight w:val="703"/>
        </w:trPr>
        <w:tc>
          <w:tcPr>
            <w:tcW w:w="5813" w:type="dxa"/>
            <w:tcBorders>
              <w:top w:val="single" w:sz="4" w:space="0" w:color="000000" w:themeColor="text1"/>
              <w:left w:val="nil"/>
              <w:bottom w:val="single" w:sz="4" w:space="0" w:color="000000" w:themeColor="text1"/>
              <w:right w:val="nil"/>
            </w:tcBorders>
            <w:shd w:val="clear" w:color="auto" w:fill="0070C0"/>
            <w:vAlign w:val="bottom"/>
          </w:tcPr>
          <w:p w14:paraId="1267D297" w14:textId="77777777" w:rsidR="00B74820" w:rsidRPr="00EE6AB9" w:rsidRDefault="00B74820" w:rsidP="0C87AC94">
            <w:pPr>
              <w:rPr>
                <w:rFonts w:ascii="Arial" w:hAnsi="Arial" w:cs="Arial"/>
                <w:b/>
                <w:bCs/>
                <w:color w:val="000000" w:themeColor="text1"/>
              </w:rPr>
            </w:pPr>
            <w:r w:rsidRPr="00EE6AB9">
              <w:rPr>
                <w:rFonts w:ascii="Arial" w:hAnsi="Arial" w:cs="Arial"/>
                <w:b/>
                <w:bCs/>
                <w:color w:val="000000" w:themeColor="text1"/>
              </w:rPr>
              <w:lastRenderedPageBreak/>
              <w:t>Description of Policy or Proposal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bottom"/>
          </w:tcPr>
          <w:p w14:paraId="42CF232A" w14:textId="77777777" w:rsidR="00B74820" w:rsidRPr="00EE6AB9" w:rsidRDefault="00B74820" w:rsidP="0C87AC94">
            <w:pPr>
              <w:jc w:val="center"/>
              <w:rPr>
                <w:rFonts w:ascii="Arial" w:hAnsi="Arial" w:cs="Arial"/>
                <w:b/>
                <w:bCs/>
                <w:color w:val="000000" w:themeColor="text1"/>
              </w:rPr>
            </w:pPr>
            <w:r w:rsidRPr="00EE6AB9">
              <w:rPr>
                <w:rFonts w:ascii="Arial" w:hAnsi="Arial" w:cs="Arial"/>
                <w:b/>
                <w:bCs/>
                <w:color w:val="000000" w:themeColor="text1"/>
              </w:rPr>
              <w:t>Screening Outcome</w:t>
            </w:r>
          </w:p>
        </w:tc>
      </w:tr>
      <w:tr w:rsidR="00FA7BD4" w:rsidRPr="00EE6AB9" w14:paraId="39C57B24"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38438DA9" w14:textId="2A7D577F" w:rsidR="00FA7BD4" w:rsidRPr="00EE6AB9" w:rsidRDefault="00F039A0" w:rsidP="6B80F3C3">
            <w:pPr>
              <w:autoSpaceDE w:val="0"/>
              <w:autoSpaceDN w:val="0"/>
              <w:adjustRightInd w:val="0"/>
              <w:rPr>
                <w:rFonts w:ascii="Arial" w:eastAsia="Calibri" w:hAnsi="Arial" w:cs="Arial"/>
                <w:b/>
                <w:bCs/>
                <w:color w:val="000000"/>
              </w:rPr>
            </w:pPr>
            <w:r w:rsidRPr="00EE6AB9">
              <w:rPr>
                <w:rFonts w:ascii="Arial" w:eastAsia="Calibri" w:hAnsi="Arial" w:cs="Arial"/>
                <w:b/>
                <w:bCs/>
                <w:color w:val="000000" w:themeColor="text1"/>
              </w:rPr>
              <w:t>15/01/2026</w:t>
            </w:r>
          </w:p>
          <w:p w14:paraId="637805D2" w14:textId="77777777" w:rsidR="00C36828" w:rsidRPr="00EE6AB9" w:rsidRDefault="00C36828" w:rsidP="261FFAD5">
            <w:pPr>
              <w:autoSpaceDE w:val="0"/>
              <w:autoSpaceDN w:val="0"/>
              <w:adjustRightInd w:val="0"/>
              <w:rPr>
                <w:rFonts w:ascii="Arial" w:eastAsia="Calibri" w:hAnsi="Arial" w:cs="Arial"/>
                <w:b/>
                <w:bCs/>
                <w:color w:val="000000"/>
                <w:highlight w:val="yellow"/>
              </w:rPr>
            </w:pPr>
          </w:p>
          <w:p w14:paraId="463F29E8" w14:textId="07315372" w:rsidR="00AE625F" w:rsidRPr="00EE6AB9" w:rsidRDefault="00F039A0" w:rsidP="05D91D62">
            <w:pPr>
              <w:autoSpaceDE w:val="0"/>
              <w:autoSpaceDN w:val="0"/>
              <w:adjustRightInd w:val="0"/>
              <w:rPr>
                <w:rFonts w:ascii="Arial" w:hAnsi="Arial" w:cs="Arial"/>
                <w:u w:val="single"/>
                <w:lang w:val="en-US"/>
              </w:rPr>
            </w:pPr>
            <w:hyperlink r:id="rId20" w:history="1">
              <w:r w:rsidRPr="00813BCF">
                <w:rPr>
                  <w:rStyle w:val="Hyperlink"/>
                  <w:rFonts w:ascii="Arial" w:hAnsi="Arial" w:cs="Arial"/>
                  <w:lang w:val="en-US"/>
                </w:rPr>
                <w:t>Disengagement of Service Users within Mental Health Services and Child and Adolescent Mental Health Services (CAMHS)</w:t>
              </w:r>
            </w:hyperlink>
          </w:p>
          <w:p w14:paraId="13B6ACA3" w14:textId="77777777" w:rsidR="00A81958" w:rsidRPr="00EE6AB9" w:rsidRDefault="00A81958" w:rsidP="261FFAD5">
            <w:pPr>
              <w:autoSpaceDE w:val="0"/>
              <w:autoSpaceDN w:val="0"/>
              <w:adjustRightInd w:val="0"/>
              <w:rPr>
                <w:rFonts w:ascii="Arial" w:eastAsia="Calibri" w:hAnsi="Arial" w:cs="Arial"/>
                <w:color w:val="000000"/>
                <w:highlight w:val="yellow"/>
              </w:rPr>
            </w:pPr>
          </w:p>
          <w:p w14:paraId="600387FD" w14:textId="77777777" w:rsidR="00AE625F" w:rsidRPr="00EE6AB9" w:rsidRDefault="25D94EC6" w:rsidP="514B9105">
            <w:pPr>
              <w:autoSpaceDE w:val="0"/>
              <w:autoSpaceDN w:val="0"/>
              <w:adjustRightInd w:val="0"/>
              <w:rPr>
                <w:rFonts w:ascii="Arial" w:hAnsi="Arial" w:cs="Arial"/>
                <w:highlight w:val="yellow"/>
              </w:rPr>
            </w:pPr>
            <w:r w:rsidRPr="00EE6AB9">
              <w:rPr>
                <w:rFonts w:ascii="Arial" w:eastAsia="Calibri" w:hAnsi="Arial" w:cs="Arial"/>
                <w:b/>
                <w:bCs/>
                <w:color w:val="000000" w:themeColor="text1"/>
              </w:rPr>
              <w:t xml:space="preserve">Purpose:  </w:t>
            </w:r>
          </w:p>
          <w:p w14:paraId="72C5146F" w14:textId="6BBB5422" w:rsidR="00AE625F" w:rsidRPr="00EE6AB9" w:rsidRDefault="005D092A" w:rsidP="6B80F3C3">
            <w:pPr>
              <w:tabs>
                <w:tab w:val="left" w:pos="360"/>
              </w:tabs>
              <w:rPr>
                <w:rFonts w:ascii="Arial" w:eastAsia="Arial" w:hAnsi="Arial" w:cs="Arial"/>
                <w:szCs w:val="24"/>
              </w:rPr>
            </w:pPr>
            <w:r w:rsidRPr="00EE6AB9">
              <w:rPr>
                <w:rFonts w:ascii="Arial" w:eastAsia="Arial" w:hAnsi="Arial" w:cs="Arial"/>
                <w:szCs w:val="24"/>
              </w:rPr>
              <w:t>This operational procedure sets out a consistent, proportionate and rights</w:t>
            </w:r>
            <w:r w:rsidRPr="00EE6AB9">
              <w:rPr>
                <w:rFonts w:ascii="Cambria Math" w:eastAsia="Arial" w:hAnsi="Cambria Math" w:cs="Cambria Math"/>
                <w:szCs w:val="24"/>
              </w:rPr>
              <w:t>‑</w:t>
            </w:r>
            <w:r w:rsidRPr="00EE6AB9">
              <w:rPr>
                <w:rFonts w:ascii="Arial" w:eastAsia="Arial" w:hAnsi="Arial" w:cs="Arial"/>
                <w:szCs w:val="24"/>
              </w:rPr>
              <w:t>based approach for staff when a service user disengages, is lost to contact, or does not attend (DNA) appointments in AMH and CAMHS. It clarifies definitions, roles and decision</w:t>
            </w:r>
            <w:r w:rsidRPr="00EE6AB9">
              <w:rPr>
                <w:rFonts w:ascii="Cambria Math" w:eastAsia="Arial" w:hAnsi="Cambria Math" w:cs="Cambria Math"/>
                <w:szCs w:val="24"/>
              </w:rPr>
              <w:t>‑</w:t>
            </w:r>
            <w:r w:rsidRPr="00EE6AB9">
              <w:rPr>
                <w:rFonts w:ascii="Arial" w:eastAsia="Arial" w:hAnsi="Arial" w:cs="Arial"/>
                <w:szCs w:val="24"/>
              </w:rPr>
              <w:t>making, and the interfaces with risk assessment and safeguarding. It aims to protect life and wellbeing while upholding autonomy, informed consent and equality of access.</w:t>
            </w:r>
          </w:p>
        </w:tc>
        <w:tc>
          <w:tcPr>
            <w:tcW w:w="3969" w:type="dxa"/>
            <w:tcBorders>
              <w:top w:val="single" w:sz="4" w:space="0" w:color="auto"/>
              <w:left w:val="nil"/>
              <w:bottom w:val="single" w:sz="4" w:space="0" w:color="auto"/>
              <w:right w:val="single" w:sz="4" w:space="0" w:color="000000" w:themeColor="text1"/>
            </w:tcBorders>
            <w:vAlign w:val="bottom"/>
          </w:tcPr>
          <w:p w14:paraId="42A776A4" w14:textId="2D961FEF" w:rsidR="00FA7BD4" w:rsidRPr="00EE6AB9" w:rsidRDefault="16B05B55" w:rsidP="6B80F3C3">
            <w:pPr>
              <w:rPr>
                <w:rFonts w:ascii="Arial" w:hAnsi="Arial" w:cs="Arial"/>
                <w:b/>
                <w:bCs/>
                <w:i/>
                <w:iCs/>
              </w:rPr>
            </w:pPr>
            <w:r w:rsidRPr="00EE6AB9">
              <w:rPr>
                <w:rFonts w:ascii="Arial" w:hAnsi="Arial" w:cs="Arial"/>
                <w:b/>
                <w:bCs/>
                <w:i/>
                <w:iCs/>
              </w:rPr>
              <w:t xml:space="preserve">Screened Out </w:t>
            </w:r>
            <w:r w:rsidR="55951C36" w:rsidRPr="00EE6AB9">
              <w:rPr>
                <w:rFonts w:ascii="Arial" w:hAnsi="Arial" w:cs="Arial"/>
                <w:b/>
                <w:bCs/>
                <w:i/>
                <w:iCs/>
              </w:rPr>
              <w:t>- minor impact with mitigation</w:t>
            </w:r>
          </w:p>
        </w:tc>
      </w:tr>
      <w:tr w:rsidR="00351F8E" w:rsidRPr="00EE6AB9" w14:paraId="3A0FF5F2"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5630AD66" w14:textId="77777777" w:rsidR="00351F8E" w:rsidRPr="00EE6AB9" w:rsidRDefault="00351F8E" w:rsidP="008B07F2">
            <w:pPr>
              <w:autoSpaceDE w:val="0"/>
              <w:autoSpaceDN w:val="0"/>
              <w:adjustRightInd w:val="0"/>
              <w:rPr>
                <w:rFonts w:ascii="Arial" w:eastAsia="Calibri" w:hAnsi="Arial" w:cs="Arial"/>
                <w:b/>
                <w:color w:val="000000"/>
                <w:szCs w:val="24"/>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1829076" w14:textId="77777777" w:rsidR="00351F8E" w:rsidRPr="00EE6AB9" w:rsidRDefault="00351F8E" w:rsidP="008B07F2">
            <w:pPr>
              <w:rPr>
                <w:rFonts w:ascii="Arial" w:hAnsi="Arial" w:cs="Arial"/>
                <w:b/>
                <w:i/>
                <w:szCs w:val="24"/>
                <w:highlight w:val="yellow"/>
              </w:rPr>
            </w:pPr>
          </w:p>
        </w:tc>
      </w:tr>
      <w:tr w:rsidR="00795365" w:rsidRPr="00EE6AB9" w14:paraId="64346540"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718613D8" w14:textId="71805CAE" w:rsidR="00795365" w:rsidRPr="00EE6AB9" w:rsidRDefault="00F039A0" w:rsidP="6B80F3C3">
            <w:pPr>
              <w:autoSpaceDE w:val="0"/>
              <w:autoSpaceDN w:val="0"/>
              <w:adjustRightInd w:val="0"/>
              <w:rPr>
                <w:rFonts w:ascii="Arial" w:eastAsia="Calibri" w:hAnsi="Arial" w:cs="Arial"/>
                <w:b/>
                <w:bCs/>
                <w:color w:val="000000"/>
              </w:rPr>
            </w:pPr>
            <w:r w:rsidRPr="00EE6AB9">
              <w:rPr>
                <w:rFonts w:ascii="Arial" w:eastAsia="Calibri" w:hAnsi="Arial" w:cs="Arial"/>
                <w:b/>
                <w:bCs/>
                <w:color w:val="000000" w:themeColor="text1"/>
              </w:rPr>
              <w:t>19/01/2026</w:t>
            </w:r>
          </w:p>
          <w:p w14:paraId="2BA226A1" w14:textId="77777777" w:rsidR="00EA6765" w:rsidRPr="00EE6AB9" w:rsidRDefault="00EA6765" w:rsidP="6B80F3C3">
            <w:pPr>
              <w:autoSpaceDE w:val="0"/>
              <w:autoSpaceDN w:val="0"/>
              <w:adjustRightInd w:val="0"/>
              <w:rPr>
                <w:rFonts w:ascii="Arial" w:eastAsia="Calibri" w:hAnsi="Arial" w:cs="Arial"/>
                <w:b/>
                <w:bCs/>
                <w:color w:val="000000"/>
              </w:rPr>
            </w:pPr>
          </w:p>
          <w:p w14:paraId="653B9AAC" w14:textId="6931A157" w:rsidR="00A81958" w:rsidRPr="00EE6AB9" w:rsidRDefault="00F039A0" w:rsidP="514B9105">
            <w:pPr>
              <w:rPr>
                <w:rFonts w:ascii="Arial" w:hAnsi="Arial" w:cs="Arial"/>
              </w:rPr>
            </w:pPr>
            <w:hyperlink r:id="rId21" w:history="1">
              <w:r w:rsidRPr="0014219C">
                <w:rPr>
                  <w:rStyle w:val="Hyperlink"/>
                  <w:rFonts w:ascii="Arial" w:hAnsi="Arial" w:cs="Arial"/>
                </w:rPr>
                <w:t>Supply and Administration of Nicotine Replacement Therapy (NRT) to Pregnant Women booked into Belfast Health &amp; Social Care Trust and who attend a specialist midwife-led Smoking Cessation Clinic</w:t>
              </w:r>
            </w:hyperlink>
          </w:p>
          <w:p w14:paraId="2D62EBFF" w14:textId="77777777" w:rsidR="00F039A0" w:rsidRPr="00EE6AB9" w:rsidRDefault="00F039A0" w:rsidP="514B9105">
            <w:pPr>
              <w:rPr>
                <w:rFonts w:ascii="Arial" w:hAnsi="Arial" w:cs="Arial"/>
                <w:highlight w:val="yellow"/>
              </w:rPr>
            </w:pPr>
          </w:p>
          <w:p w14:paraId="06FB35D0" w14:textId="77777777" w:rsidR="00EA6765" w:rsidRPr="00EE6AB9" w:rsidRDefault="2B9BF822" w:rsidP="6B80F3C3">
            <w:pPr>
              <w:autoSpaceDE w:val="0"/>
              <w:autoSpaceDN w:val="0"/>
              <w:adjustRightInd w:val="0"/>
              <w:rPr>
                <w:rFonts w:ascii="Arial" w:hAnsi="Arial" w:cs="Arial"/>
              </w:rPr>
            </w:pPr>
            <w:r w:rsidRPr="00EE6AB9">
              <w:rPr>
                <w:rFonts w:ascii="Arial" w:eastAsia="Calibri" w:hAnsi="Arial" w:cs="Arial"/>
                <w:b/>
                <w:bCs/>
                <w:color w:val="000000" w:themeColor="text1"/>
              </w:rPr>
              <w:t xml:space="preserve">Purpose:  </w:t>
            </w:r>
          </w:p>
          <w:p w14:paraId="0DE4B5B7" w14:textId="60A1B703" w:rsidR="00A81958" w:rsidRPr="00EE6AB9" w:rsidRDefault="005D092A" w:rsidP="6B80F3C3">
            <w:pPr>
              <w:rPr>
                <w:rFonts w:ascii="Arial" w:eastAsia="Arial" w:hAnsi="Arial" w:cs="Arial"/>
                <w:szCs w:val="24"/>
              </w:rPr>
            </w:pPr>
            <w:r w:rsidRPr="00EE6AB9">
              <w:rPr>
                <w:rFonts w:ascii="Arial" w:eastAsia="Arial" w:hAnsi="Arial" w:cs="Arial"/>
                <w:szCs w:val="24"/>
              </w:rPr>
              <w:t>The purpose of this policy is to give clear guidelines on the supply and administration of NRT by the Smoking Cessation Specialist Midwives to Maternity patients who have been referred to the maternity stop smoking service.</w:t>
            </w:r>
          </w:p>
        </w:tc>
        <w:tc>
          <w:tcPr>
            <w:tcW w:w="3969" w:type="dxa"/>
            <w:tcBorders>
              <w:top w:val="single" w:sz="4" w:space="0" w:color="auto"/>
              <w:left w:val="nil"/>
              <w:bottom w:val="single" w:sz="4" w:space="0" w:color="auto"/>
              <w:right w:val="single" w:sz="4" w:space="0" w:color="000000" w:themeColor="text1"/>
            </w:tcBorders>
            <w:vAlign w:val="bottom"/>
          </w:tcPr>
          <w:p w14:paraId="741678F2" w14:textId="65DC9E31" w:rsidR="00795365" w:rsidRPr="00EE6AB9" w:rsidRDefault="1C38C022" w:rsidP="6B80F3C3">
            <w:pPr>
              <w:rPr>
                <w:rFonts w:ascii="Arial" w:hAnsi="Arial" w:cs="Arial"/>
                <w:b/>
                <w:bCs/>
                <w:i/>
                <w:iCs/>
              </w:rPr>
            </w:pPr>
            <w:r w:rsidRPr="00EE6AB9">
              <w:rPr>
                <w:rFonts w:ascii="Arial" w:hAnsi="Arial" w:cs="Arial"/>
                <w:b/>
                <w:bCs/>
                <w:i/>
                <w:iCs/>
              </w:rPr>
              <w:t xml:space="preserve">Screened </w:t>
            </w:r>
            <w:r w:rsidR="005D092A" w:rsidRPr="00EE6AB9">
              <w:rPr>
                <w:rFonts w:ascii="Arial" w:hAnsi="Arial" w:cs="Arial"/>
                <w:b/>
                <w:bCs/>
                <w:i/>
                <w:iCs/>
              </w:rPr>
              <w:t>o</w:t>
            </w:r>
            <w:r w:rsidRPr="00EE6AB9">
              <w:rPr>
                <w:rFonts w:ascii="Arial" w:hAnsi="Arial" w:cs="Arial"/>
                <w:b/>
                <w:bCs/>
                <w:i/>
                <w:iCs/>
              </w:rPr>
              <w:t>ut</w:t>
            </w:r>
            <w:r w:rsidR="00F039A0" w:rsidRPr="00EE6AB9">
              <w:rPr>
                <w:rFonts w:ascii="Arial" w:hAnsi="Arial" w:cs="Arial"/>
                <w:b/>
                <w:bCs/>
                <w:i/>
                <w:iCs/>
              </w:rPr>
              <w:t xml:space="preserve"> </w:t>
            </w:r>
          </w:p>
        </w:tc>
      </w:tr>
      <w:tr w:rsidR="00795365" w:rsidRPr="00EE6AB9" w14:paraId="66204FF1"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2DBF0D7D" w14:textId="77777777" w:rsidR="00795365" w:rsidRPr="00EE6AB9" w:rsidRDefault="00795365" w:rsidP="00795365">
            <w:pPr>
              <w:ind w:left="1080"/>
              <w:rPr>
                <w:rFonts w:ascii="Arial" w:hAnsi="Arial" w:cs="Arial"/>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B62F1B3" w14:textId="77777777" w:rsidR="00795365" w:rsidRPr="00EE6AB9" w:rsidRDefault="00795365" w:rsidP="514B9105">
            <w:pPr>
              <w:rPr>
                <w:rFonts w:ascii="Arial" w:hAnsi="Arial" w:cs="Arial"/>
                <w:b/>
                <w:bCs/>
                <w:i/>
                <w:iCs/>
                <w:highlight w:val="yellow"/>
              </w:rPr>
            </w:pPr>
          </w:p>
        </w:tc>
      </w:tr>
      <w:tr w:rsidR="00F039A0" w:rsidRPr="00EE6AB9" w14:paraId="65165311"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7FC6FDF3" w14:textId="77777777" w:rsidR="00F039A0" w:rsidRPr="00EE6AB9" w:rsidRDefault="00F039A0" w:rsidP="00F039A0">
            <w:pPr>
              <w:autoSpaceDE w:val="0"/>
              <w:autoSpaceDN w:val="0"/>
              <w:adjustRightInd w:val="0"/>
              <w:rPr>
                <w:rFonts w:ascii="Arial" w:eastAsia="Calibri" w:hAnsi="Arial" w:cs="Arial"/>
                <w:b/>
                <w:bCs/>
                <w:color w:val="000000"/>
              </w:rPr>
            </w:pPr>
            <w:r w:rsidRPr="00EE6AB9">
              <w:rPr>
                <w:rFonts w:ascii="Arial" w:eastAsia="Calibri" w:hAnsi="Arial" w:cs="Arial"/>
                <w:b/>
                <w:bCs/>
                <w:color w:val="000000" w:themeColor="text1"/>
              </w:rPr>
              <w:t>22/01/2026</w:t>
            </w:r>
          </w:p>
          <w:p w14:paraId="10094F96" w14:textId="77777777" w:rsidR="00F039A0" w:rsidRPr="00EE6AB9" w:rsidRDefault="00F039A0" w:rsidP="00F039A0">
            <w:pPr>
              <w:autoSpaceDE w:val="0"/>
              <w:autoSpaceDN w:val="0"/>
              <w:adjustRightInd w:val="0"/>
              <w:rPr>
                <w:rFonts w:ascii="Arial" w:eastAsia="Calibri" w:hAnsi="Arial" w:cs="Arial"/>
                <w:b/>
                <w:bCs/>
                <w:color w:val="000000"/>
              </w:rPr>
            </w:pPr>
          </w:p>
          <w:p w14:paraId="503EEE28" w14:textId="4DF6C818" w:rsidR="00F039A0" w:rsidRPr="00EE6AB9" w:rsidRDefault="00F039A0" w:rsidP="00F039A0">
            <w:pPr>
              <w:rPr>
                <w:rFonts w:ascii="Arial" w:hAnsi="Arial" w:cs="Arial"/>
              </w:rPr>
            </w:pPr>
            <w:hyperlink r:id="rId22" w:history="1">
              <w:r w:rsidRPr="0014219C">
                <w:rPr>
                  <w:rStyle w:val="Hyperlink"/>
                  <w:rFonts w:ascii="Arial" w:hAnsi="Arial" w:cs="Arial"/>
                </w:rPr>
                <w:t>UNOCINI Guidance Understanding the Needs of Children in Northern Ireland</w:t>
              </w:r>
            </w:hyperlink>
            <w:r w:rsidRPr="00EE6AB9">
              <w:rPr>
                <w:rFonts w:ascii="Arial" w:hAnsi="Arial" w:cs="Arial"/>
              </w:rPr>
              <w:t xml:space="preserve"> </w:t>
            </w:r>
          </w:p>
          <w:p w14:paraId="19434502" w14:textId="77777777" w:rsidR="00F039A0" w:rsidRPr="00EE6AB9" w:rsidRDefault="00F039A0" w:rsidP="00F039A0">
            <w:pPr>
              <w:rPr>
                <w:rFonts w:ascii="Arial" w:hAnsi="Arial" w:cs="Arial"/>
                <w:highlight w:val="yellow"/>
              </w:rPr>
            </w:pPr>
          </w:p>
          <w:p w14:paraId="44BB1459" w14:textId="77777777" w:rsidR="00F039A0" w:rsidRPr="00EE6AB9" w:rsidRDefault="00F039A0" w:rsidP="00F039A0">
            <w:pPr>
              <w:autoSpaceDE w:val="0"/>
              <w:autoSpaceDN w:val="0"/>
              <w:adjustRightInd w:val="0"/>
              <w:rPr>
                <w:rFonts w:ascii="Arial" w:hAnsi="Arial" w:cs="Arial"/>
              </w:rPr>
            </w:pPr>
            <w:r w:rsidRPr="00EE6AB9">
              <w:rPr>
                <w:rFonts w:ascii="Arial" w:eastAsia="Calibri" w:hAnsi="Arial" w:cs="Arial"/>
                <w:b/>
                <w:bCs/>
                <w:color w:val="000000" w:themeColor="text1"/>
              </w:rPr>
              <w:t xml:space="preserve">Purpose:  </w:t>
            </w:r>
          </w:p>
          <w:p w14:paraId="680A4E5D" w14:textId="0F368BAC" w:rsidR="00F039A0" w:rsidRPr="00EE6AB9" w:rsidRDefault="005D092A" w:rsidP="00F039A0">
            <w:pPr>
              <w:tabs>
                <w:tab w:val="left" w:pos="360"/>
              </w:tabs>
              <w:rPr>
                <w:rFonts w:ascii="Arial" w:eastAsia="Verdana" w:hAnsi="Arial" w:cs="Arial"/>
                <w:sz w:val="20"/>
                <w:highlight w:val="yellow"/>
              </w:rPr>
            </w:pPr>
            <w:r w:rsidRPr="00EE6AB9">
              <w:rPr>
                <w:rFonts w:ascii="Arial" w:eastAsia="Verdana" w:hAnsi="Arial" w:cs="Arial"/>
                <w:sz w:val="20"/>
              </w:rPr>
              <w:t>This guidance offers a thorough and full explanation of the UNOCINI assessment framework and how to apply it in practice. It has been prepared from an extensive consultation process including frontline professional staff in Trusts and other agencies. The guidance will help practitioners achieve a sufficient understanding of the needs of children in Northern Ireland, to ensure that effective and safe decisions are made about their needs and how these needs may be addressed.</w:t>
            </w:r>
          </w:p>
        </w:tc>
        <w:tc>
          <w:tcPr>
            <w:tcW w:w="3969" w:type="dxa"/>
            <w:tcBorders>
              <w:top w:val="single" w:sz="4" w:space="0" w:color="auto"/>
              <w:left w:val="nil"/>
              <w:bottom w:val="single" w:sz="4" w:space="0" w:color="auto"/>
              <w:right w:val="single" w:sz="4" w:space="0" w:color="000000" w:themeColor="text1"/>
            </w:tcBorders>
            <w:vAlign w:val="bottom"/>
          </w:tcPr>
          <w:p w14:paraId="6117E3CB" w14:textId="59C1D21C" w:rsidR="00F039A0" w:rsidRPr="00EE6AB9" w:rsidRDefault="00F039A0" w:rsidP="00F039A0">
            <w:pPr>
              <w:rPr>
                <w:rFonts w:ascii="Arial" w:hAnsi="Arial" w:cs="Arial"/>
                <w:b/>
                <w:bCs/>
                <w:i/>
                <w:iCs/>
              </w:rPr>
            </w:pPr>
            <w:r w:rsidRPr="00EE6AB9">
              <w:rPr>
                <w:rFonts w:ascii="Arial" w:hAnsi="Arial" w:cs="Arial"/>
                <w:b/>
                <w:bCs/>
                <w:i/>
                <w:iCs/>
              </w:rPr>
              <w:t>Screened Out – minor impact with mitigation</w:t>
            </w:r>
          </w:p>
        </w:tc>
      </w:tr>
      <w:tr w:rsidR="0071238B" w:rsidRPr="00EE6AB9" w14:paraId="19219836"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296FEF7D" w14:textId="77777777" w:rsidR="0071238B" w:rsidRPr="00EE6AB9" w:rsidRDefault="0071238B" w:rsidP="261FFAD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194DBDC" w14:textId="77777777" w:rsidR="0071238B" w:rsidRPr="00EE6AB9" w:rsidRDefault="0071238B" w:rsidP="514B9105">
            <w:pPr>
              <w:rPr>
                <w:rFonts w:ascii="Arial" w:hAnsi="Arial" w:cs="Arial"/>
                <w:b/>
                <w:bCs/>
                <w:i/>
                <w:iCs/>
                <w:highlight w:val="yellow"/>
              </w:rPr>
            </w:pPr>
          </w:p>
        </w:tc>
      </w:tr>
      <w:tr w:rsidR="00A378D0" w:rsidRPr="00EE6AB9" w14:paraId="1F3D79DC"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1A4C285D" w14:textId="2EE25A1C" w:rsidR="00A378D0" w:rsidRPr="00EE6AB9" w:rsidRDefault="00F039A0" w:rsidP="6B80F3C3">
            <w:pPr>
              <w:rPr>
                <w:rFonts w:ascii="Arial" w:hAnsi="Arial" w:cs="Arial"/>
                <w:b/>
                <w:bCs/>
              </w:rPr>
            </w:pPr>
            <w:r w:rsidRPr="00EE6AB9">
              <w:rPr>
                <w:rFonts w:ascii="Arial" w:hAnsi="Arial" w:cs="Arial"/>
                <w:b/>
                <w:bCs/>
              </w:rPr>
              <w:lastRenderedPageBreak/>
              <w:t>23/01/2026</w:t>
            </w:r>
          </w:p>
          <w:p w14:paraId="769D0D3C" w14:textId="77777777" w:rsidR="00A378D0" w:rsidRPr="00EE6AB9" w:rsidRDefault="00A378D0" w:rsidP="00A378D0">
            <w:pPr>
              <w:rPr>
                <w:rFonts w:ascii="Arial" w:hAnsi="Arial" w:cs="Arial"/>
                <w:b/>
                <w:bCs/>
                <w:highlight w:val="yellow"/>
              </w:rPr>
            </w:pPr>
          </w:p>
          <w:p w14:paraId="370503AE" w14:textId="71AAAD23" w:rsidR="00A378D0" w:rsidRPr="00EE6AB9" w:rsidRDefault="00F039A0" w:rsidP="00A378D0">
            <w:pPr>
              <w:rPr>
                <w:rFonts w:ascii="Arial" w:hAnsi="Arial" w:cs="Arial"/>
              </w:rPr>
            </w:pPr>
            <w:hyperlink r:id="rId23" w:history="1">
              <w:r w:rsidRPr="0014219C">
                <w:rPr>
                  <w:rStyle w:val="Hyperlink"/>
                  <w:rFonts w:ascii="Arial" w:hAnsi="Arial" w:cs="Arial"/>
                </w:rPr>
                <w:t>Clare Ward Operational Policy</w:t>
              </w:r>
            </w:hyperlink>
          </w:p>
          <w:p w14:paraId="44F3B268" w14:textId="77777777" w:rsidR="00F039A0" w:rsidRPr="00EE6AB9" w:rsidRDefault="00F039A0" w:rsidP="00A378D0">
            <w:pPr>
              <w:rPr>
                <w:rFonts w:ascii="Arial" w:hAnsi="Arial" w:cs="Arial"/>
                <w:b/>
                <w:bCs/>
                <w:highlight w:val="yellow"/>
              </w:rPr>
            </w:pPr>
          </w:p>
          <w:p w14:paraId="4FB3E2D4" w14:textId="77777777" w:rsidR="00A378D0" w:rsidRPr="00EE6AB9" w:rsidRDefault="333C3F39" w:rsidP="05D91D62">
            <w:pPr>
              <w:rPr>
                <w:rFonts w:ascii="Arial" w:hAnsi="Arial" w:cs="Arial"/>
                <w:b/>
                <w:bCs/>
              </w:rPr>
            </w:pPr>
            <w:r w:rsidRPr="00EE6AB9">
              <w:rPr>
                <w:rFonts w:ascii="Arial" w:hAnsi="Arial" w:cs="Arial"/>
                <w:b/>
                <w:bCs/>
              </w:rPr>
              <w:t>Purpose:</w:t>
            </w:r>
          </w:p>
          <w:p w14:paraId="4AB2B924" w14:textId="462BFB70" w:rsidR="008A3C0F" w:rsidRPr="00EE6AB9" w:rsidRDefault="005D092A" w:rsidP="005D092A">
            <w:pPr>
              <w:rPr>
                <w:rStyle w:val="eop"/>
                <w:rFonts w:ascii="Arial" w:hAnsi="Arial" w:cs="Arial"/>
                <w:shd w:val="clear" w:color="auto" w:fill="FFFFFF"/>
              </w:rPr>
            </w:pPr>
            <w:r w:rsidRPr="00EE6AB9">
              <w:rPr>
                <w:rStyle w:val="eop"/>
                <w:rFonts w:ascii="Arial" w:hAnsi="Arial" w:cs="Arial"/>
                <w:shd w:val="clear" w:color="auto" w:fill="FFFFFF"/>
              </w:rPr>
              <w:t xml:space="preserve">Clare Ward is a 16-bed High Dependency Rehabilitation Unit, located within </w:t>
            </w:r>
            <w:proofErr w:type="spellStart"/>
            <w:r w:rsidRPr="00EE6AB9">
              <w:rPr>
                <w:rStyle w:val="eop"/>
                <w:rFonts w:ascii="Arial" w:hAnsi="Arial" w:cs="Arial"/>
                <w:shd w:val="clear" w:color="auto" w:fill="FFFFFF"/>
              </w:rPr>
              <w:t>Knockbracken</w:t>
            </w:r>
            <w:proofErr w:type="spellEnd"/>
            <w:r w:rsidRPr="00EE6AB9">
              <w:rPr>
                <w:rStyle w:val="eop"/>
                <w:rFonts w:ascii="Arial" w:hAnsi="Arial" w:cs="Arial"/>
                <w:shd w:val="clear" w:color="auto" w:fill="FFFFFF"/>
              </w:rPr>
              <w:t xml:space="preserve"> Healthcare Park, Belfast Health and Social Care Trust. It provides assessment, treatment, and rehabilitation for adults aged 18-65 with complex psychosis and associated needs. Clare Ward operates as a locked ward and forms a key part of the BHSCT rehabilitation care pathway, bridging acute services and longer-term community placements. This policy outlines the operational arrangements for Clare Ward and must be used alongside Trust policies, standard operating procedures (SOPs), and regional guidance.</w:t>
            </w:r>
          </w:p>
          <w:p w14:paraId="6A6BE64C" w14:textId="3D3C3B10" w:rsidR="008A3C0F" w:rsidRPr="00EE6AB9" w:rsidRDefault="008A3C0F" w:rsidP="514B9105">
            <w:pPr>
              <w:rPr>
                <w:rFonts w:ascii="Arial" w:hAnsi="Arial" w:cs="Arial"/>
                <w:color w:val="000000"/>
                <w:sz w:val="20"/>
                <w:highlight w:val="yellow"/>
              </w:rPr>
            </w:pPr>
          </w:p>
        </w:tc>
        <w:tc>
          <w:tcPr>
            <w:tcW w:w="3969" w:type="dxa"/>
            <w:tcBorders>
              <w:top w:val="single" w:sz="4" w:space="0" w:color="auto"/>
              <w:left w:val="nil"/>
              <w:bottom w:val="single" w:sz="4" w:space="0" w:color="auto"/>
              <w:right w:val="single" w:sz="4" w:space="0" w:color="000000" w:themeColor="text1"/>
            </w:tcBorders>
            <w:vAlign w:val="bottom"/>
          </w:tcPr>
          <w:p w14:paraId="19C12F79" w14:textId="6DC4E95A" w:rsidR="00A378D0" w:rsidRPr="00EE6AB9" w:rsidRDefault="333C3F39" w:rsidP="6B80F3C3">
            <w:pPr>
              <w:rPr>
                <w:rFonts w:ascii="Arial" w:hAnsi="Arial" w:cs="Arial"/>
                <w:b/>
                <w:bCs/>
                <w:i/>
                <w:iCs/>
              </w:rPr>
            </w:pPr>
            <w:r w:rsidRPr="00EE6AB9">
              <w:rPr>
                <w:rFonts w:ascii="Arial" w:hAnsi="Arial" w:cs="Arial"/>
                <w:b/>
                <w:bCs/>
                <w:i/>
                <w:iCs/>
              </w:rPr>
              <w:t xml:space="preserve">Screened </w:t>
            </w:r>
            <w:r w:rsidR="00F039A0" w:rsidRPr="00EE6AB9">
              <w:rPr>
                <w:rFonts w:ascii="Arial" w:hAnsi="Arial" w:cs="Arial"/>
                <w:b/>
                <w:bCs/>
                <w:i/>
                <w:iCs/>
              </w:rPr>
              <w:t>O</w:t>
            </w:r>
            <w:r w:rsidRPr="00EE6AB9">
              <w:rPr>
                <w:rFonts w:ascii="Arial" w:hAnsi="Arial" w:cs="Arial"/>
                <w:b/>
                <w:bCs/>
                <w:i/>
                <w:iCs/>
              </w:rPr>
              <w:t xml:space="preserve">ut </w:t>
            </w:r>
            <w:r w:rsidR="00F039A0" w:rsidRPr="00EE6AB9">
              <w:rPr>
                <w:rFonts w:ascii="Arial" w:hAnsi="Arial" w:cs="Arial"/>
                <w:b/>
                <w:bCs/>
                <w:i/>
                <w:iCs/>
              </w:rPr>
              <w:t>– minor impact with mitigation</w:t>
            </w:r>
          </w:p>
        </w:tc>
      </w:tr>
      <w:tr w:rsidR="00A378D0" w:rsidRPr="00EE6AB9" w14:paraId="36FEB5B0"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0D7AA69" w14:textId="77777777" w:rsidR="00A378D0" w:rsidRPr="00EE6AB9" w:rsidRDefault="00A378D0" w:rsidP="00A378D0">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196D064" w14:textId="77777777" w:rsidR="00A378D0" w:rsidRPr="00EE6AB9" w:rsidRDefault="00A378D0" w:rsidP="514B9105">
            <w:pPr>
              <w:rPr>
                <w:rFonts w:ascii="Arial" w:hAnsi="Arial" w:cs="Arial"/>
                <w:b/>
                <w:bCs/>
                <w:i/>
                <w:iCs/>
                <w:highlight w:val="yellow"/>
              </w:rPr>
            </w:pPr>
          </w:p>
        </w:tc>
      </w:tr>
      <w:tr w:rsidR="00AA42E6" w:rsidRPr="00EE6AB9" w14:paraId="39549C22"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3C30E57F" w14:textId="521202A9" w:rsidR="00626AA7" w:rsidRPr="00EE6AB9" w:rsidRDefault="00F039A0" w:rsidP="6B80F3C3">
            <w:pPr>
              <w:rPr>
                <w:rFonts w:ascii="Arial" w:hAnsi="Arial" w:cs="Arial"/>
                <w:b/>
                <w:bCs/>
              </w:rPr>
            </w:pPr>
            <w:r w:rsidRPr="00EE6AB9">
              <w:rPr>
                <w:rFonts w:ascii="Arial" w:hAnsi="Arial" w:cs="Arial"/>
                <w:b/>
                <w:bCs/>
              </w:rPr>
              <w:t>04/02/2026</w:t>
            </w:r>
          </w:p>
          <w:p w14:paraId="6D072C0D" w14:textId="77777777" w:rsidR="00762ABB" w:rsidRPr="00EE6AB9" w:rsidRDefault="00762ABB" w:rsidP="261FFAD5">
            <w:pPr>
              <w:rPr>
                <w:rFonts w:ascii="Arial" w:hAnsi="Arial" w:cs="Arial"/>
                <w:b/>
                <w:bCs/>
                <w:highlight w:val="yellow"/>
              </w:rPr>
            </w:pPr>
          </w:p>
          <w:p w14:paraId="2EEE322B" w14:textId="50171655" w:rsidR="00F43E9E" w:rsidRPr="00EE6AB9" w:rsidRDefault="00F039A0" w:rsidP="261FFAD5">
            <w:pPr>
              <w:rPr>
                <w:rFonts w:ascii="Arial" w:hAnsi="Arial" w:cs="Arial"/>
              </w:rPr>
            </w:pPr>
            <w:hyperlink r:id="rId24" w:history="1">
              <w:r w:rsidRPr="0014219C">
                <w:rPr>
                  <w:rStyle w:val="Hyperlink"/>
                  <w:rFonts w:ascii="Arial" w:hAnsi="Arial" w:cs="Arial"/>
                </w:rPr>
                <w:t xml:space="preserve">Reporting of Injuries, Diseases and Dangerous Occurrences Reposting </w:t>
              </w:r>
              <w:r w:rsidR="006A6ABD" w:rsidRPr="0014219C">
                <w:rPr>
                  <w:rStyle w:val="Hyperlink"/>
                  <w:rFonts w:ascii="Arial" w:hAnsi="Arial" w:cs="Arial"/>
                </w:rPr>
                <w:t xml:space="preserve">(RIDDOR) </w:t>
              </w:r>
              <w:r w:rsidRPr="0014219C">
                <w:rPr>
                  <w:rStyle w:val="Hyperlink"/>
                  <w:rFonts w:ascii="Arial" w:hAnsi="Arial" w:cs="Arial"/>
                </w:rPr>
                <w:t>Policy</w:t>
              </w:r>
            </w:hyperlink>
          </w:p>
          <w:p w14:paraId="5BD6A987" w14:textId="77777777" w:rsidR="00F039A0" w:rsidRPr="00EE6AB9" w:rsidRDefault="00F039A0" w:rsidP="261FFAD5">
            <w:pPr>
              <w:rPr>
                <w:rFonts w:ascii="Arial" w:hAnsi="Arial" w:cs="Arial"/>
                <w:highlight w:val="yellow"/>
              </w:rPr>
            </w:pPr>
          </w:p>
          <w:p w14:paraId="6C791A0E" w14:textId="77777777" w:rsidR="00762ABB" w:rsidRPr="00EE6AB9" w:rsidRDefault="39A454BA" w:rsidP="6B80F3C3">
            <w:pPr>
              <w:rPr>
                <w:rFonts w:ascii="Arial" w:hAnsi="Arial" w:cs="Arial"/>
                <w:b/>
                <w:bCs/>
              </w:rPr>
            </w:pPr>
            <w:r w:rsidRPr="00EE6AB9">
              <w:rPr>
                <w:rFonts w:ascii="Arial" w:hAnsi="Arial" w:cs="Arial"/>
                <w:b/>
                <w:bCs/>
              </w:rPr>
              <w:t>Purpose:</w:t>
            </w:r>
          </w:p>
          <w:p w14:paraId="428388E4" w14:textId="007F348F" w:rsidR="008A3C0F" w:rsidRPr="00EE6AB9" w:rsidRDefault="005D092A" w:rsidP="00F039A0">
            <w:pPr>
              <w:rPr>
                <w:rFonts w:ascii="Arial" w:hAnsi="Arial" w:cs="Arial"/>
                <w:sz w:val="20"/>
                <w:highlight w:val="yellow"/>
              </w:rPr>
            </w:pPr>
            <w:r w:rsidRPr="00EE6AB9">
              <w:rPr>
                <w:rFonts w:ascii="Arial" w:hAnsi="Arial" w:cs="Arial"/>
                <w:sz w:val="20"/>
              </w:rPr>
              <w:t>This policy is designed to provide all managers and staff employed by Belfast Health &amp; Social Care Trust with guidance on their legislative responsibilities under the RIDDOR Regulations. It contains details of the types of incidents that are reportable and the processes by which they should be reported to the Health &amp; Safety Department.</w:t>
            </w:r>
          </w:p>
        </w:tc>
        <w:tc>
          <w:tcPr>
            <w:tcW w:w="3969" w:type="dxa"/>
            <w:tcBorders>
              <w:top w:val="single" w:sz="4" w:space="0" w:color="auto"/>
              <w:left w:val="nil"/>
              <w:bottom w:val="single" w:sz="4" w:space="0" w:color="auto"/>
              <w:right w:val="single" w:sz="4" w:space="0" w:color="000000" w:themeColor="text1"/>
            </w:tcBorders>
            <w:vAlign w:val="bottom"/>
          </w:tcPr>
          <w:p w14:paraId="5D99D0B7" w14:textId="491804D0" w:rsidR="00AA42E6" w:rsidRPr="00EE6AB9" w:rsidRDefault="239304FE" w:rsidP="05D91D62">
            <w:pPr>
              <w:rPr>
                <w:rFonts w:ascii="Arial" w:hAnsi="Arial" w:cs="Arial"/>
                <w:b/>
                <w:bCs/>
                <w:i/>
                <w:iCs/>
              </w:rPr>
            </w:pPr>
            <w:r w:rsidRPr="00EE6AB9">
              <w:rPr>
                <w:rFonts w:ascii="Arial" w:hAnsi="Arial" w:cs="Arial"/>
                <w:b/>
                <w:bCs/>
                <w:i/>
                <w:iCs/>
              </w:rPr>
              <w:t xml:space="preserve">Screened out </w:t>
            </w:r>
          </w:p>
        </w:tc>
      </w:tr>
      <w:tr w:rsidR="00626AA7" w:rsidRPr="00EE6AB9" w14:paraId="238601FE"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F3CABC7" w14:textId="04E764B0" w:rsidR="00626AA7" w:rsidRPr="00EE6AB9" w:rsidRDefault="00626AA7" w:rsidP="0071238B">
            <w:pPr>
              <w:rPr>
                <w:rFonts w:ascii="Arial" w:hAnsi="Arial" w:cs="Arial"/>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B08B5D1" w14:textId="77777777" w:rsidR="00626AA7" w:rsidRPr="00EE6AB9" w:rsidRDefault="00626AA7" w:rsidP="514B9105">
            <w:pPr>
              <w:rPr>
                <w:rFonts w:ascii="Arial" w:hAnsi="Arial" w:cs="Arial"/>
                <w:i/>
                <w:iCs/>
                <w:highlight w:val="yellow"/>
              </w:rPr>
            </w:pPr>
          </w:p>
        </w:tc>
      </w:tr>
      <w:tr w:rsidR="00626AA7" w:rsidRPr="00EE6AB9" w14:paraId="43C3BC8D"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254F9EED" w14:textId="34608D03" w:rsidR="00751404" w:rsidRPr="00EE6AB9" w:rsidRDefault="00F039A0" w:rsidP="05D91D62">
            <w:pPr>
              <w:pStyle w:val="NoSpacing"/>
              <w:rPr>
                <w:rFonts w:cs="Arial"/>
                <w:b/>
                <w:bCs/>
                <w:color w:val="000000"/>
              </w:rPr>
            </w:pPr>
            <w:r w:rsidRPr="00EE6AB9">
              <w:rPr>
                <w:rFonts w:cs="Arial"/>
                <w:b/>
                <w:bCs/>
                <w:color w:val="000000" w:themeColor="text1"/>
              </w:rPr>
              <w:t>09/02/2026</w:t>
            </w:r>
          </w:p>
          <w:p w14:paraId="4E66B9EB" w14:textId="3FD547A2" w:rsidR="00F039A0" w:rsidRPr="00EE6AB9" w:rsidRDefault="00F039A0" w:rsidP="05D91D62">
            <w:pPr>
              <w:rPr>
                <w:rFonts w:ascii="Arial" w:hAnsi="Arial" w:cs="Arial"/>
                <w:u w:val="single"/>
              </w:rPr>
            </w:pPr>
          </w:p>
          <w:p w14:paraId="0726F845" w14:textId="62CCB242" w:rsidR="00F039A0" w:rsidRPr="00EE6AB9" w:rsidRDefault="00F039A0" w:rsidP="05D91D62">
            <w:pPr>
              <w:rPr>
                <w:rFonts w:ascii="Arial" w:hAnsi="Arial" w:cs="Arial"/>
              </w:rPr>
            </w:pPr>
            <w:hyperlink r:id="rId25" w:history="1">
              <w:r w:rsidRPr="0014219C">
                <w:rPr>
                  <w:rStyle w:val="Hyperlink"/>
                  <w:rFonts w:ascii="Arial" w:hAnsi="Arial" w:cs="Arial"/>
                </w:rPr>
                <w:t>Guidelines for Rapid Sequence Induction (RSI) in the Emergency Department</w:t>
              </w:r>
            </w:hyperlink>
          </w:p>
          <w:p w14:paraId="5FE5BF7A" w14:textId="77777777" w:rsidR="00F43E9E" w:rsidRPr="00EE6AB9" w:rsidRDefault="00F43E9E" w:rsidP="261FFAD5">
            <w:pPr>
              <w:pStyle w:val="NoSpacing"/>
              <w:rPr>
                <w:rFonts w:cs="Arial"/>
                <w:b/>
                <w:bCs/>
                <w:color w:val="000000"/>
                <w:highlight w:val="yellow"/>
              </w:rPr>
            </w:pPr>
          </w:p>
          <w:p w14:paraId="3D43D36E" w14:textId="297B966E" w:rsidR="00751404" w:rsidRPr="00EE6AB9" w:rsidRDefault="31BBA5AA" w:rsidP="05D91D62">
            <w:pPr>
              <w:rPr>
                <w:rFonts w:ascii="Arial" w:hAnsi="Arial" w:cs="Arial"/>
                <w:b/>
                <w:bCs/>
              </w:rPr>
            </w:pPr>
            <w:r w:rsidRPr="00EE6AB9">
              <w:rPr>
                <w:rFonts w:ascii="Arial" w:hAnsi="Arial" w:cs="Arial"/>
                <w:b/>
                <w:bCs/>
              </w:rPr>
              <w:t xml:space="preserve">Purpose:  </w:t>
            </w:r>
          </w:p>
          <w:p w14:paraId="65F9C3DC" w14:textId="16BC1702" w:rsidR="008A3C0F" w:rsidRPr="00EE6AB9" w:rsidRDefault="005D092A" w:rsidP="05D91D62">
            <w:pPr>
              <w:rPr>
                <w:rFonts w:ascii="Arial" w:eastAsia="Arial" w:hAnsi="Arial" w:cs="Arial"/>
                <w:szCs w:val="24"/>
              </w:rPr>
            </w:pPr>
            <w:r w:rsidRPr="00EE6AB9">
              <w:rPr>
                <w:rFonts w:ascii="Arial" w:eastAsia="Arial" w:hAnsi="Arial" w:cs="Arial"/>
                <w:szCs w:val="24"/>
              </w:rPr>
              <w:t>RSI in the critically ill patient is fraught with difficulty hence specific experience and skills are required. In February 2018 the Difficult Airway Society (DAS) published guidelines on intubation of the critically unwell patient. This RSI Guideline is largely based around these recommendations. This guideline therefore aims to provide clear guidance for medical and nursing staff in BHSCT on safely performing RSI in the Emergency Department.</w:t>
            </w:r>
          </w:p>
        </w:tc>
        <w:tc>
          <w:tcPr>
            <w:tcW w:w="3969" w:type="dxa"/>
            <w:tcBorders>
              <w:top w:val="single" w:sz="4" w:space="0" w:color="auto"/>
              <w:left w:val="nil"/>
              <w:bottom w:val="single" w:sz="4" w:space="0" w:color="auto"/>
              <w:right w:val="single" w:sz="4" w:space="0" w:color="000000" w:themeColor="text1"/>
            </w:tcBorders>
            <w:vAlign w:val="bottom"/>
          </w:tcPr>
          <w:p w14:paraId="7462791B" w14:textId="09EDA3AA" w:rsidR="00626AA7" w:rsidRPr="00EE6AB9" w:rsidRDefault="31BBA5AA" w:rsidP="05D91D62">
            <w:pPr>
              <w:rPr>
                <w:rFonts w:ascii="Arial" w:hAnsi="Arial" w:cs="Arial"/>
                <w:b/>
                <w:bCs/>
                <w:i/>
                <w:iCs/>
              </w:rPr>
            </w:pPr>
            <w:r w:rsidRPr="00EE6AB9">
              <w:rPr>
                <w:rFonts w:ascii="Arial" w:hAnsi="Arial" w:cs="Arial"/>
                <w:b/>
                <w:bCs/>
                <w:i/>
                <w:iCs/>
              </w:rPr>
              <w:t xml:space="preserve">Screened out </w:t>
            </w:r>
          </w:p>
        </w:tc>
      </w:tr>
      <w:tr w:rsidR="00213174" w:rsidRPr="00EE6AB9" w14:paraId="5023141B"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F3B1409" w14:textId="77777777" w:rsidR="00213174" w:rsidRPr="00EE6AB9" w:rsidRDefault="00213174" w:rsidP="0071238B">
            <w:pPr>
              <w:rPr>
                <w:rFonts w:ascii="Arial" w:hAnsi="Arial" w:cs="Arial"/>
                <w:b/>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62C75D1" w14:textId="77777777" w:rsidR="00213174" w:rsidRPr="00EE6AB9" w:rsidRDefault="00213174" w:rsidP="0071238B">
            <w:pPr>
              <w:rPr>
                <w:rFonts w:ascii="Arial" w:hAnsi="Arial" w:cs="Arial"/>
                <w:b/>
                <w:i/>
                <w:szCs w:val="24"/>
              </w:rPr>
            </w:pPr>
          </w:p>
        </w:tc>
      </w:tr>
      <w:tr w:rsidR="00F43E9E" w:rsidRPr="00EE6AB9" w14:paraId="29300DC9"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123F0B0C" w14:textId="611E9CA5" w:rsidR="00F43E9E" w:rsidRPr="00EE6AB9" w:rsidRDefault="00F039A0" w:rsidP="05D91D62">
            <w:pPr>
              <w:pStyle w:val="NoSpacing"/>
              <w:rPr>
                <w:rFonts w:cs="Arial"/>
                <w:b/>
                <w:bCs/>
                <w:color w:val="000000"/>
              </w:rPr>
            </w:pPr>
            <w:r w:rsidRPr="00EE6AB9">
              <w:rPr>
                <w:rFonts w:cs="Arial"/>
                <w:b/>
                <w:bCs/>
                <w:color w:val="000000" w:themeColor="text1"/>
              </w:rPr>
              <w:lastRenderedPageBreak/>
              <w:t>11/02/2026</w:t>
            </w:r>
          </w:p>
          <w:p w14:paraId="44FCA87C" w14:textId="0FF7DE2A" w:rsidR="00F43E9E" w:rsidRPr="00EE6AB9" w:rsidRDefault="00F43E9E" w:rsidP="05D91D62">
            <w:pPr>
              <w:pStyle w:val="NoSpacing"/>
              <w:rPr>
                <w:rFonts w:cs="Arial"/>
                <w:b/>
                <w:bCs/>
                <w:color w:val="000000" w:themeColor="text1"/>
              </w:rPr>
            </w:pPr>
          </w:p>
          <w:p w14:paraId="63F34860" w14:textId="258E242A" w:rsidR="00F43E9E" w:rsidRDefault="00F86D28" w:rsidP="00F43E9E">
            <w:pPr>
              <w:pStyle w:val="NoSpacing"/>
              <w:rPr>
                <w:rFonts w:cs="Arial"/>
                <w:color w:val="000000"/>
              </w:rPr>
            </w:pPr>
            <w:hyperlink r:id="rId26" w:history="1">
              <w:r w:rsidRPr="0014219C">
                <w:rPr>
                  <w:rStyle w:val="Hyperlink"/>
                  <w:rFonts w:cs="Arial"/>
                </w:rPr>
                <w:t>HSC Management of Sickness Absence Policy &amp; Procedure</w:t>
              </w:r>
            </w:hyperlink>
          </w:p>
          <w:p w14:paraId="5CABBB49" w14:textId="77777777" w:rsidR="00F86D28" w:rsidRPr="00F86D28" w:rsidRDefault="00F86D28" w:rsidP="00F43E9E">
            <w:pPr>
              <w:pStyle w:val="NoSpacing"/>
              <w:rPr>
                <w:rFonts w:cs="Arial"/>
                <w:color w:val="000000"/>
                <w:highlight w:val="yellow"/>
              </w:rPr>
            </w:pPr>
          </w:p>
          <w:p w14:paraId="072C8982" w14:textId="31AE1F0C" w:rsidR="00F43E9E" w:rsidRPr="00EE6AB9" w:rsidRDefault="3444E96B" w:rsidP="05D91D62">
            <w:pPr>
              <w:rPr>
                <w:rFonts w:ascii="Arial" w:hAnsi="Arial" w:cs="Arial"/>
                <w:b/>
                <w:bCs/>
              </w:rPr>
            </w:pPr>
            <w:r w:rsidRPr="00EE6AB9">
              <w:rPr>
                <w:rFonts w:ascii="Arial" w:hAnsi="Arial" w:cs="Arial"/>
                <w:b/>
                <w:bCs/>
              </w:rPr>
              <w:t>Purpose:</w:t>
            </w:r>
          </w:p>
          <w:p w14:paraId="52167864" w14:textId="514D99ED" w:rsidR="008A3C0F" w:rsidRPr="00EE6AB9" w:rsidRDefault="00F86D28" w:rsidP="05D91D62">
            <w:pPr>
              <w:rPr>
                <w:rFonts w:ascii="Arial" w:eastAsia="Arial" w:hAnsi="Arial" w:cs="Arial"/>
                <w:szCs w:val="24"/>
              </w:rPr>
            </w:pPr>
            <w:r w:rsidRPr="00F86D28">
              <w:rPr>
                <w:rFonts w:ascii="Arial" w:eastAsia="Arial" w:hAnsi="Arial" w:cs="Arial"/>
                <w:szCs w:val="24"/>
              </w:rPr>
              <w:t>The key purpose of this formal procedure is to provide the steps to be followed to ensure ongoing review of an employee’s sickness absence, provide management support to the employee to assist them in achieving the expected level of attendance, and facilitate their early return to work in circumstances where this is possible.</w:t>
            </w:r>
          </w:p>
        </w:tc>
        <w:tc>
          <w:tcPr>
            <w:tcW w:w="3969" w:type="dxa"/>
            <w:tcBorders>
              <w:top w:val="single" w:sz="4" w:space="0" w:color="auto"/>
              <w:left w:val="nil"/>
              <w:bottom w:val="single" w:sz="4" w:space="0" w:color="auto"/>
              <w:right w:val="single" w:sz="4" w:space="0" w:color="000000" w:themeColor="text1"/>
            </w:tcBorders>
            <w:vAlign w:val="bottom"/>
          </w:tcPr>
          <w:p w14:paraId="431574D6" w14:textId="14D76CBA" w:rsidR="00F43E9E" w:rsidRPr="00EE6AB9" w:rsidRDefault="3444E96B" w:rsidP="05D91D62">
            <w:pPr>
              <w:rPr>
                <w:rFonts w:ascii="Arial" w:hAnsi="Arial" w:cs="Arial"/>
                <w:b/>
                <w:bCs/>
                <w:i/>
                <w:iCs/>
              </w:rPr>
            </w:pPr>
            <w:r w:rsidRPr="00EE6AB9">
              <w:rPr>
                <w:rFonts w:ascii="Arial" w:hAnsi="Arial" w:cs="Arial"/>
                <w:b/>
                <w:bCs/>
                <w:i/>
                <w:iCs/>
              </w:rPr>
              <w:t xml:space="preserve">Screened out </w:t>
            </w:r>
            <w:r w:rsidR="00F039A0" w:rsidRPr="00EE6AB9">
              <w:rPr>
                <w:rFonts w:ascii="Arial" w:hAnsi="Arial" w:cs="Arial"/>
                <w:b/>
                <w:bCs/>
                <w:i/>
                <w:iCs/>
              </w:rPr>
              <w:t>– minor impact with mitigation</w:t>
            </w:r>
          </w:p>
        </w:tc>
      </w:tr>
      <w:tr w:rsidR="00F43E9E" w:rsidRPr="00EE6AB9" w14:paraId="402F365B"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187D0D6" w14:textId="0687B1B1" w:rsidR="00F43E9E" w:rsidRPr="00EE6AB9" w:rsidRDefault="00F43E9E"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02638D45" w14:textId="441C236C" w:rsidR="00F43E9E" w:rsidRPr="00EE6AB9" w:rsidRDefault="00F43E9E" w:rsidP="514B9105">
            <w:pPr>
              <w:rPr>
                <w:rFonts w:ascii="Arial" w:hAnsi="Arial" w:cs="Arial"/>
                <w:b/>
                <w:bCs/>
                <w:i/>
                <w:iCs/>
                <w:highlight w:val="yellow"/>
              </w:rPr>
            </w:pPr>
          </w:p>
        </w:tc>
      </w:tr>
      <w:tr w:rsidR="008A3C0F" w:rsidRPr="00EE6AB9" w14:paraId="01F4CE27"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09E56D4B" w14:textId="27262655" w:rsidR="008A3C0F" w:rsidRPr="00EE6AB9" w:rsidRDefault="00F039A0" w:rsidP="05D91D62">
            <w:pPr>
              <w:pStyle w:val="NoSpacing"/>
              <w:rPr>
                <w:rFonts w:cs="Arial"/>
                <w:b/>
                <w:bCs/>
                <w:color w:val="000000" w:themeColor="text1"/>
              </w:rPr>
            </w:pPr>
            <w:r w:rsidRPr="00EE6AB9">
              <w:rPr>
                <w:rFonts w:cs="Arial"/>
                <w:b/>
                <w:bCs/>
                <w:color w:val="000000" w:themeColor="text1"/>
              </w:rPr>
              <w:t>12/02/2026</w:t>
            </w:r>
          </w:p>
          <w:p w14:paraId="506C9C83" w14:textId="77777777" w:rsidR="008A3C0F" w:rsidRPr="00EE6AB9" w:rsidRDefault="008A3C0F" w:rsidP="008A3C0F">
            <w:pPr>
              <w:pStyle w:val="NoSpacing"/>
              <w:rPr>
                <w:rFonts w:cs="Arial"/>
                <w:color w:val="000000"/>
                <w:highlight w:val="yellow"/>
              </w:rPr>
            </w:pPr>
          </w:p>
          <w:p w14:paraId="7E6C7306" w14:textId="6DA3B3E4" w:rsidR="00F039A0" w:rsidRPr="00EE6AB9" w:rsidRDefault="00F039A0" w:rsidP="008A3C0F">
            <w:pPr>
              <w:pStyle w:val="NoSpacing"/>
              <w:rPr>
                <w:rFonts w:cs="Arial"/>
                <w:color w:val="000000"/>
              </w:rPr>
            </w:pPr>
            <w:hyperlink r:id="rId27" w:history="1">
              <w:r w:rsidRPr="0014219C">
                <w:rPr>
                  <w:rStyle w:val="Hyperlink"/>
                  <w:rFonts w:cs="Arial"/>
                </w:rPr>
                <w:t>Policy on the Employment of Migrant Workers</w:t>
              </w:r>
            </w:hyperlink>
          </w:p>
          <w:p w14:paraId="7A266DB2" w14:textId="77777777" w:rsidR="00F039A0" w:rsidRPr="00EE6AB9" w:rsidRDefault="00F039A0" w:rsidP="008A3C0F">
            <w:pPr>
              <w:pStyle w:val="NoSpacing"/>
              <w:rPr>
                <w:rFonts w:cs="Arial"/>
                <w:b/>
                <w:bCs/>
                <w:color w:val="000000"/>
              </w:rPr>
            </w:pPr>
          </w:p>
          <w:p w14:paraId="71BD2015" w14:textId="73BE75C7" w:rsidR="008A3C0F" w:rsidRPr="00EE6AB9" w:rsidRDefault="78CFAD83" w:rsidP="05D91D62">
            <w:pPr>
              <w:rPr>
                <w:rFonts w:ascii="Arial" w:hAnsi="Arial" w:cs="Arial"/>
                <w:b/>
                <w:bCs/>
              </w:rPr>
            </w:pPr>
            <w:r w:rsidRPr="00EE6AB9">
              <w:rPr>
                <w:rFonts w:ascii="Arial" w:hAnsi="Arial" w:cs="Arial"/>
                <w:b/>
                <w:bCs/>
              </w:rPr>
              <w:t>Purpose:</w:t>
            </w:r>
          </w:p>
          <w:p w14:paraId="55785819" w14:textId="0D4CFA25" w:rsidR="008A3C0F" w:rsidRPr="00EE6AB9" w:rsidRDefault="005D092A" w:rsidP="05D91D62">
            <w:pPr>
              <w:rPr>
                <w:rFonts w:ascii="Arial" w:eastAsia="Arial" w:hAnsi="Arial" w:cs="Arial"/>
                <w:szCs w:val="24"/>
              </w:rPr>
            </w:pPr>
            <w:r w:rsidRPr="00EE6AB9">
              <w:rPr>
                <w:rFonts w:ascii="Arial" w:eastAsia="Arial" w:hAnsi="Arial" w:cs="Arial"/>
                <w:szCs w:val="24"/>
              </w:rPr>
              <w:t>The Employment of Migrant Workers Policy provides clear guidance to staff, managers, HR and Trade Unions and signposts to support available. The Trust as a sponsored licence holder is required to provide full adherence to the UK Visas &amp; Immigration regulations relating to the employment of people from outside the UK &amp; ROI who are subject to UK immigration control.</w:t>
            </w:r>
          </w:p>
        </w:tc>
        <w:tc>
          <w:tcPr>
            <w:tcW w:w="3969" w:type="dxa"/>
            <w:tcBorders>
              <w:top w:val="single" w:sz="4" w:space="0" w:color="auto"/>
              <w:left w:val="nil"/>
              <w:bottom w:val="single" w:sz="4" w:space="0" w:color="auto"/>
              <w:right w:val="single" w:sz="4" w:space="0" w:color="000000" w:themeColor="text1"/>
            </w:tcBorders>
            <w:vAlign w:val="bottom"/>
          </w:tcPr>
          <w:p w14:paraId="04D88862" w14:textId="17920280" w:rsidR="008A3C0F" w:rsidRPr="00EE6AB9" w:rsidRDefault="78CFAD83" w:rsidP="05D91D62">
            <w:pPr>
              <w:rPr>
                <w:rFonts w:ascii="Arial" w:hAnsi="Arial" w:cs="Arial"/>
                <w:b/>
                <w:bCs/>
                <w:i/>
                <w:iCs/>
              </w:rPr>
            </w:pPr>
            <w:r w:rsidRPr="00EE6AB9">
              <w:rPr>
                <w:rFonts w:ascii="Arial" w:hAnsi="Arial" w:cs="Arial"/>
                <w:b/>
                <w:bCs/>
                <w:i/>
                <w:iCs/>
              </w:rPr>
              <w:t xml:space="preserve">Screened out </w:t>
            </w:r>
          </w:p>
        </w:tc>
      </w:tr>
      <w:tr w:rsidR="008A3C0F" w:rsidRPr="00EE6AB9" w14:paraId="4088A879"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F9C7048" w14:textId="304709A4" w:rsidR="008A3C0F" w:rsidRPr="00EE6AB9" w:rsidRDefault="008A3C0F"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F8C32E0" w14:textId="6CFFE6D2" w:rsidR="008A3C0F" w:rsidRPr="00EE6AB9" w:rsidRDefault="008A3C0F" w:rsidP="514B9105">
            <w:pPr>
              <w:rPr>
                <w:rFonts w:ascii="Arial" w:hAnsi="Arial" w:cs="Arial"/>
                <w:b/>
                <w:bCs/>
                <w:i/>
                <w:iCs/>
                <w:highlight w:val="yellow"/>
              </w:rPr>
            </w:pPr>
          </w:p>
        </w:tc>
      </w:tr>
      <w:tr w:rsidR="008A3C0F" w:rsidRPr="00EE6AB9" w14:paraId="24A7744D"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4827E01D" w14:textId="32C84256" w:rsidR="008A3C0F" w:rsidRPr="00EE6AB9" w:rsidRDefault="78CFAD83" w:rsidP="05D91D62">
            <w:pPr>
              <w:pStyle w:val="NoSpacing"/>
              <w:rPr>
                <w:rFonts w:cs="Arial"/>
                <w:b/>
                <w:bCs/>
                <w:color w:val="000000" w:themeColor="text1"/>
              </w:rPr>
            </w:pPr>
            <w:r w:rsidRPr="00EE6AB9">
              <w:rPr>
                <w:rFonts w:cs="Arial"/>
                <w:b/>
                <w:bCs/>
                <w:color w:val="000000" w:themeColor="text1"/>
              </w:rPr>
              <w:t>2</w:t>
            </w:r>
            <w:r w:rsidR="673DF385" w:rsidRPr="00EE6AB9">
              <w:rPr>
                <w:rFonts w:cs="Arial"/>
                <w:b/>
                <w:bCs/>
                <w:color w:val="000000" w:themeColor="text1"/>
              </w:rPr>
              <w:t>0/02/202</w:t>
            </w:r>
            <w:r w:rsidR="00F039A0" w:rsidRPr="00EE6AB9">
              <w:rPr>
                <w:rFonts w:cs="Arial"/>
                <w:b/>
                <w:bCs/>
                <w:color w:val="000000" w:themeColor="text1"/>
              </w:rPr>
              <w:t>6</w:t>
            </w:r>
          </w:p>
          <w:p w14:paraId="3CCD8915" w14:textId="77777777" w:rsidR="008A3C0F" w:rsidRPr="00EE6AB9" w:rsidRDefault="008A3C0F" w:rsidP="008A3C0F">
            <w:pPr>
              <w:pStyle w:val="NoSpacing"/>
              <w:rPr>
                <w:rFonts w:cs="Arial"/>
                <w:color w:val="000000"/>
                <w:highlight w:val="yellow"/>
              </w:rPr>
            </w:pPr>
          </w:p>
          <w:p w14:paraId="3410CE96" w14:textId="1ED77413" w:rsidR="008A3C0F" w:rsidRPr="00EE6AB9" w:rsidRDefault="00F039A0" w:rsidP="0C87AC94">
            <w:pPr>
              <w:rPr>
                <w:rFonts w:ascii="Arial" w:hAnsi="Arial" w:cs="Arial"/>
                <w:color w:val="000000" w:themeColor="text1"/>
                <w:u w:val="single"/>
              </w:rPr>
            </w:pPr>
            <w:hyperlink r:id="rId28" w:history="1">
              <w:r w:rsidRPr="0014219C">
                <w:rPr>
                  <w:rStyle w:val="Hyperlink"/>
                  <w:rFonts w:ascii="Arial" w:hAnsi="Arial" w:cs="Arial"/>
                </w:rPr>
                <w:t>Patient Controlled Analgesia (PCA) and Nurse Controlled Analgesia (NCA) in children (0-18 years) in RBHSC</w:t>
              </w:r>
            </w:hyperlink>
          </w:p>
          <w:p w14:paraId="03D20FD0" w14:textId="77777777" w:rsidR="008A3C0F" w:rsidRPr="00EE6AB9" w:rsidRDefault="008A3C0F" w:rsidP="0C87AC94">
            <w:pPr>
              <w:pStyle w:val="NoSpacing"/>
              <w:rPr>
                <w:rFonts w:cs="Arial"/>
                <w:b/>
                <w:bCs/>
                <w:color w:val="000000"/>
              </w:rPr>
            </w:pPr>
          </w:p>
          <w:p w14:paraId="2CB53E55" w14:textId="77777777" w:rsidR="008A3C0F" w:rsidRPr="00EE6AB9" w:rsidRDefault="77F7FB59" w:rsidP="0C87AC94">
            <w:pPr>
              <w:rPr>
                <w:rFonts w:ascii="Arial" w:hAnsi="Arial" w:cs="Arial"/>
                <w:b/>
                <w:bCs/>
              </w:rPr>
            </w:pPr>
            <w:r w:rsidRPr="00EE6AB9">
              <w:rPr>
                <w:rFonts w:ascii="Arial" w:hAnsi="Arial" w:cs="Arial"/>
                <w:b/>
                <w:bCs/>
              </w:rPr>
              <w:t>Purpose:</w:t>
            </w:r>
          </w:p>
          <w:p w14:paraId="1961E8F6" w14:textId="2ABD2051" w:rsidR="008A3C0F" w:rsidRPr="00EE6AB9" w:rsidRDefault="00FF5BC8" w:rsidP="0C87AC94">
            <w:pPr>
              <w:rPr>
                <w:rFonts w:ascii="Arial" w:hAnsi="Arial" w:cs="Arial"/>
              </w:rPr>
            </w:pPr>
            <w:r w:rsidRPr="00EE6AB9">
              <w:rPr>
                <w:rFonts w:ascii="Arial" w:hAnsi="Arial" w:cs="Arial"/>
              </w:rPr>
              <w:t>To ensure the safe and effective management of children with patient controlled and Nurse controlled analgesia.</w:t>
            </w:r>
          </w:p>
        </w:tc>
        <w:tc>
          <w:tcPr>
            <w:tcW w:w="3969" w:type="dxa"/>
            <w:tcBorders>
              <w:top w:val="single" w:sz="4" w:space="0" w:color="auto"/>
              <w:left w:val="nil"/>
              <w:bottom w:val="single" w:sz="4" w:space="0" w:color="auto"/>
              <w:right w:val="single" w:sz="4" w:space="0" w:color="000000" w:themeColor="text1"/>
            </w:tcBorders>
            <w:vAlign w:val="bottom"/>
          </w:tcPr>
          <w:p w14:paraId="5C32D1CC" w14:textId="702C011D" w:rsidR="008A3C0F" w:rsidRPr="00EE6AB9" w:rsidRDefault="77F7FB59" w:rsidP="0C87AC94">
            <w:pPr>
              <w:rPr>
                <w:rFonts w:ascii="Arial" w:hAnsi="Arial" w:cs="Arial"/>
                <w:b/>
                <w:bCs/>
                <w:i/>
                <w:iCs/>
              </w:rPr>
            </w:pPr>
            <w:r w:rsidRPr="00EE6AB9">
              <w:rPr>
                <w:rFonts w:ascii="Arial" w:hAnsi="Arial" w:cs="Arial"/>
                <w:b/>
                <w:bCs/>
                <w:i/>
                <w:iCs/>
              </w:rPr>
              <w:t xml:space="preserve">Screened out </w:t>
            </w:r>
          </w:p>
        </w:tc>
      </w:tr>
      <w:tr w:rsidR="008A3C0F" w:rsidRPr="00EE6AB9" w14:paraId="2E54616A"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9B45DCE" w14:textId="0FD0C5D7" w:rsidR="008A3C0F" w:rsidRPr="00EE6AB9" w:rsidRDefault="008A3C0F" w:rsidP="008A3C0F">
            <w:pPr>
              <w:rPr>
                <w:rFonts w:ascii="Arial" w:hAnsi="Arial" w:cs="Arial"/>
                <w:b/>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377F6BB9" w14:textId="4364DF21" w:rsidR="008A3C0F" w:rsidRPr="00EE6AB9" w:rsidRDefault="008A3C0F" w:rsidP="008A3C0F">
            <w:pPr>
              <w:rPr>
                <w:rFonts w:ascii="Arial" w:hAnsi="Arial" w:cs="Arial"/>
                <w:b/>
                <w:i/>
                <w:szCs w:val="24"/>
              </w:rPr>
            </w:pPr>
          </w:p>
        </w:tc>
      </w:tr>
      <w:tr w:rsidR="008A3C0F" w:rsidRPr="00EE6AB9" w14:paraId="6F23C46F"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260AE5E8" w14:textId="4B3855CE" w:rsidR="008A3C0F" w:rsidRPr="00EE6AB9" w:rsidRDefault="00F039A0" w:rsidP="0C87AC94">
            <w:pPr>
              <w:rPr>
                <w:rFonts w:ascii="Arial" w:hAnsi="Arial" w:cs="Arial"/>
                <w:b/>
                <w:bCs/>
                <w:color w:val="000000" w:themeColor="text1"/>
              </w:rPr>
            </w:pPr>
            <w:r w:rsidRPr="00EE6AB9">
              <w:rPr>
                <w:rFonts w:ascii="Arial" w:hAnsi="Arial" w:cs="Arial"/>
                <w:b/>
                <w:bCs/>
                <w:color w:val="000000" w:themeColor="text1"/>
              </w:rPr>
              <w:t>03/03/2026</w:t>
            </w:r>
          </w:p>
          <w:p w14:paraId="0B22C2C3" w14:textId="77777777" w:rsidR="008A3C0F" w:rsidRPr="00EE6AB9" w:rsidRDefault="008A3C0F" w:rsidP="008A3C0F">
            <w:pPr>
              <w:pStyle w:val="NoSpacing"/>
              <w:rPr>
                <w:rFonts w:cs="Arial"/>
                <w:color w:val="000000"/>
                <w:highlight w:val="yellow"/>
              </w:rPr>
            </w:pPr>
          </w:p>
          <w:p w14:paraId="56D1CF41" w14:textId="343FF9C2" w:rsidR="008A3C0F" w:rsidRPr="00EE6AB9" w:rsidRDefault="008B54CC" w:rsidP="0C87AC94">
            <w:pPr>
              <w:pStyle w:val="NoSpacing"/>
              <w:rPr>
                <w:rFonts w:cs="Arial"/>
              </w:rPr>
            </w:pPr>
            <w:hyperlink r:id="rId29" w:history="1">
              <w:r w:rsidRPr="0014219C">
                <w:rPr>
                  <w:rStyle w:val="Hyperlink"/>
                  <w:rFonts w:cs="Arial"/>
                </w:rPr>
                <w:t>Non-Medical Prescribing (NMP) of Medicines Policy</w:t>
              </w:r>
            </w:hyperlink>
          </w:p>
          <w:p w14:paraId="75286F18" w14:textId="77777777" w:rsidR="008B54CC" w:rsidRPr="00EE6AB9" w:rsidRDefault="008B54CC" w:rsidP="0C87AC94">
            <w:pPr>
              <w:pStyle w:val="NoSpacing"/>
              <w:rPr>
                <w:rFonts w:cs="Arial"/>
                <w:highlight w:val="yellow"/>
              </w:rPr>
            </w:pPr>
          </w:p>
          <w:p w14:paraId="4A08CDC0" w14:textId="77777777" w:rsidR="008A3C0F" w:rsidRPr="00EE6AB9" w:rsidRDefault="77F7FB59" w:rsidP="0C87AC94">
            <w:pPr>
              <w:rPr>
                <w:rFonts w:ascii="Arial" w:hAnsi="Arial" w:cs="Arial"/>
                <w:b/>
                <w:bCs/>
              </w:rPr>
            </w:pPr>
            <w:r w:rsidRPr="00EE6AB9">
              <w:rPr>
                <w:rFonts w:ascii="Arial" w:hAnsi="Arial" w:cs="Arial"/>
                <w:b/>
                <w:bCs/>
              </w:rPr>
              <w:t>Purpose:</w:t>
            </w:r>
          </w:p>
          <w:p w14:paraId="2F11C23A" w14:textId="3447F667" w:rsidR="008A3C0F" w:rsidRPr="00EE6AB9" w:rsidRDefault="00FF5BC8" w:rsidP="00F039A0">
            <w:pPr>
              <w:rPr>
                <w:rFonts w:ascii="Arial" w:hAnsi="Arial" w:cs="Arial"/>
                <w:highlight w:val="yellow"/>
              </w:rPr>
            </w:pPr>
            <w:r w:rsidRPr="00EE6AB9">
              <w:rPr>
                <w:rFonts w:ascii="Arial" w:hAnsi="Arial" w:cs="Arial"/>
              </w:rPr>
              <w:t>This policy is required to establish a framework for the development and implementation of NMP of medicines within the Belfast Health and Social Care Trust (BHSCT).</w:t>
            </w:r>
          </w:p>
        </w:tc>
        <w:tc>
          <w:tcPr>
            <w:tcW w:w="3969" w:type="dxa"/>
            <w:tcBorders>
              <w:top w:val="single" w:sz="4" w:space="0" w:color="auto"/>
              <w:left w:val="nil"/>
              <w:bottom w:val="single" w:sz="4" w:space="0" w:color="auto"/>
              <w:right w:val="single" w:sz="4" w:space="0" w:color="000000" w:themeColor="text1"/>
            </w:tcBorders>
            <w:vAlign w:val="bottom"/>
          </w:tcPr>
          <w:p w14:paraId="5754E6B6" w14:textId="03FFFCA3" w:rsidR="008A3C0F" w:rsidRPr="00EE6AB9" w:rsidRDefault="77F7FB59" w:rsidP="0C87AC94">
            <w:pPr>
              <w:rPr>
                <w:rFonts w:ascii="Arial" w:hAnsi="Arial" w:cs="Arial"/>
                <w:b/>
                <w:bCs/>
                <w:i/>
                <w:iCs/>
              </w:rPr>
            </w:pPr>
            <w:r w:rsidRPr="00EE6AB9">
              <w:rPr>
                <w:rFonts w:ascii="Arial" w:hAnsi="Arial" w:cs="Arial"/>
                <w:b/>
                <w:bCs/>
                <w:i/>
                <w:iCs/>
              </w:rPr>
              <w:t>Screened out</w:t>
            </w:r>
          </w:p>
        </w:tc>
      </w:tr>
      <w:tr w:rsidR="008A3C0F" w:rsidRPr="00EE6AB9" w14:paraId="71D0D565"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0197DB2" w14:textId="0B490B3F" w:rsidR="008A3C0F" w:rsidRPr="00EE6AB9" w:rsidRDefault="008A3C0F"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CF8047C" w14:textId="1FC95EDD" w:rsidR="008A3C0F" w:rsidRPr="00EE6AB9" w:rsidRDefault="008A3C0F" w:rsidP="514B9105">
            <w:pPr>
              <w:rPr>
                <w:rFonts w:ascii="Arial" w:hAnsi="Arial" w:cs="Arial"/>
                <w:b/>
                <w:bCs/>
                <w:i/>
                <w:iCs/>
                <w:highlight w:val="yellow"/>
              </w:rPr>
            </w:pPr>
          </w:p>
        </w:tc>
      </w:tr>
      <w:tr w:rsidR="00840F61" w:rsidRPr="00EE6AB9" w14:paraId="0D7F35F8" w14:textId="77777777" w:rsidTr="00B11DD3">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53331024" w14:textId="737455FA" w:rsidR="00840F61" w:rsidRPr="00EE6AB9" w:rsidRDefault="00840F61" w:rsidP="00840F61">
            <w:pPr>
              <w:rPr>
                <w:rFonts w:ascii="Arial" w:hAnsi="Arial" w:cs="Arial"/>
                <w:b/>
                <w:bCs/>
                <w:color w:val="000000" w:themeColor="text1"/>
              </w:rPr>
            </w:pPr>
            <w:r>
              <w:rPr>
                <w:rFonts w:ascii="Arial" w:hAnsi="Arial" w:cs="Arial"/>
                <w:b/>
                <w:bCs/>
                <w:color w:val="000000" w:themeColor="text1"/>
              </w:rPr>
              <w:lastRenderedPageBreak/>
              <w:t>25</w:t>
            </w:r>
            <w:r w:rsidRPr="00EE6AB9">
              <w:rPr>
                <w:rFonts w:ascii="Arial" w:hAnsi="Arial" w:cs="Arial"/>
                <w:b/>
                <w:bCs/>
                <w:color w:val="000000" w:themeColor="text1"/>
              </w:rPr>
              <w:t>/03/2026</w:t>
            </w:r>
          </w:p>
          <w:p w14:paraId="68FF2039" w14:textId="77777777" w:rsidR="00840F61" w:rsidRPr="00EE6AB9" w:rsidRDefault="00840F61" w:rsidP="00840F61">
            <w:pPr>
              <w:pStyle w:val="NoSpacing"/>
              <w:rPr>
                <w:rFonts w:cs="Arial"/>
                <w:color w:val="000000"/>
                <w:highlight w:val="yellow"/>
              </w:rPr>
            </w:pPr>
          </w:p>
          <w:p w14:paraId="4DF94F21" w14:textId="5C103E02" w:rsidR="00840F61" w:rsidRDefault="00840F61" w:rsidP="00840F61">
            <w:pPr>
              <w:pStyle w:val="NoSpacing"/>
              <w:rPr>
                <w:rFonts w:cs="Arial"/>
              </w:rPr>
            </w:pPr>
            <w:hyperlink r:id="rId30" w:history="1">
              <w:r w:rsidRPr="0014219C">
                <w:rPr>
                  <w:rStyle w:val="Hyperlink"/>
                  <w:rFonts w:cs="Arial"/>
                </w:rPr>
                <w:t>Invasive Encapsulated Bacterial Infections in children: Guidance for immune deficiency evaluation in the Belfast Health and Social Care Trust</w:t>
              </w:r>
            </w:hyperlink>
            <w:r w:rsidRPr="00840F61">
              <w:rPr>
                <w:rFonts w:cs="Arial"/>
              </w:rPr>
              <w:t xml:space="preserve"> </w:t>
            </w:r>
          </w:p>
          <w:p w14:paraId="632A62FF" w14:textId="77777777" w:rsidR="00840F61" w:rsidRPr="00EE6AB9" w:rsidRDefault="00840F61" w:rsidP="00840F61">
            <w:pPr>
              <w:pStyle w:val="NoSpacing"/>
              <w:rPr>
                <w:rFonts w:cs="Arial"/>
                <w:highlight w:val="yellow"/>
              </w:rPr>
            </w:pPr>
          </w:p>
          <w:p w14:paraId="705D7D07" w14:textId="77777777" w:rsidR="00840F61" w:rsidRPr="00EE6AB9" w:rsidRDefault="00840F61" w:rsidP="00840F61">
            <w:pPr>
              <w:rPr>
                <w:rFonts w:ascii="Arial" w:hAnsi="Arial" w:cs="Arial"/>
                <w:b/>
                <w:bCs/>
              </w:rPr>
            </w:pPr>
            <w:r w:rsidRPr="00EE6AB9">
              <w:rPr>
                <w:rFonts w:ascii="Arial" w:hAnsi="Arial" w:cs="Arial"/>
                <w:b/>
                <w:bCs/>
              </w:rPr>
              <w:t>Purpose:</w:t>
            </w:r>
          </w:p>
          <w:p w14:paraId="062841A4" w14:textId="41129C4D" w:rsidR="00840F61" w:rsidRPr="00EE6AB9" w:rsidRDefault="00840F61" w:rsidP="00840F61">
            <w:pPr>
              <w:rPr>
                <w:rFonts w:ascii="Arial" w:hAnsi="Arial" w:cs="Arial"/>
                <w:b/>
                <w:bCs/>
                <w:highlight w:val="yellow"/>
              </w:rPr>
            </w:pPr>
            <w:r w:rsidRPr="00840F61">
              <w:rPr>
                <w:rFonts w:ascii="Arial" w:hAnsi="Arial" w:cs="Arial"/>
              </w:rPr>
              <w:t>The aim of this guidance is to provide clinicians with considerations for immune work-up investigations to perform in children presenting with invasive encapsulated bacterial infections.</w:t>
            </w:r>
          </w:p>
        </w:tc>
        <w:tc>
          <w:tcPr>
            <w:tcW w:w="3969" w:type="dxa"/>
            <w:tcBorders>
              <w:top w:val="single" w:sz="4" w:space="0" w:color="auto"/>
              <w:left w:val="nil"/>
              <w:bottom w:val="single" w:sz="4" w:space="0" w:color="auto"/>
              <w:right w:val="single" w:sz="4" w:space="0" w:color="000000" w:themeColor="text1"/>
            </w:tcBorders>
            <w:vAlign w:val="bottom"/>
          </w:tcPr>
          <w:p w14:paraId="516AE926" w14:textId="0371B81B" w:rsidR="00840F61" w:rsidRPr="00EE6AB9" w:rsidRDefault="00840F61" w:rsidP="00840F61">
            <w:pPr>
              <w:rPr>
                <w:rFonts w:ascii="Arial" w:hAnsi="Arial" w:cs="Arial"/>
                <w:b/>
                <w:bCs/>
                <w:i/>
                <w:iCs/>
                <w:highlight w:val="yellow"/>
              </w:rPr>
            </w:pPr>
            <w:r w:rsidRPr="00EE6AB9">
              <w:rPr>
                <w:rFonts w:ascii="Arial" w:hAnsi="Arial" w:cs="Arial"/>
                <w:b/>
                <w:bCs/>
                <w:i/>
                <w:iCs/>
              </w:rPr>
              <w:t>Screened out</w:t>
            </w:r>
          </w:p>
        </w:tc>
      </w:tr>
      <w:tr w:rsidR="00840F61" w:rsidRPr="00EE6AB9" w14:paraId="35D35538"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446126E" w14:textId="77777777" w:rsidR="00840F61" w:rsidRPr="00EE6AB9" w:rsidRDefault="00840F61" w:rsidP="00840F61">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F3DEDA9" w14:textId="77777777" w:rsidR="00840F61" w:rsidRPr="00EE6AB9" w:rsidRDefault="00840F61" w:rsidP="00840F61">
            <w:pPr>
              <w:rPr>
                <w:rFonts w:ascii="Arial" w:hAnsi="Arial" w:cs="Arial"/>
                <w:b/>
                <w:bCs/>
                <w:i/>
                <w:iCs/>
                <w:highlight w:val="yellow"/>
              </w:rPr>
            </w:pPr>
          </w:p>
        </w:tc>
      </w:tr>
      <w:tr w:rsidR="00840F61" w:rsidRPr="00EE6AB9" w14:paraId="6B1DCFAD" w14:textId="77777777" w:rsidTr="006B2E89">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6911E7D1" w14:textId="77777777" w:rsidR="00840F61" w:rsidRPr="00EE6AB9" w:rsidRDefault="00840F61" w:rsidP="00840F61">
            <w:pPr>
              <w:rPr>
                <w:rFonts w:ascii="Arial" w:hAnsi="Arial" w:cs="Arial"/>
                <w:b/>
                <w:bCs/>
                <w:color w:val="000000" w:themeColor="text1"/>
              </w:rPr>
            </w:pPr>
            <w:r>
              <w:rPr>
                <w:rFonts w:ascii="Arial" w:hAnsi="Arial" w:cs="Arial"/>
                <w:b/>
                <w:bCs/>
                <w:color w:val="000000" w:themeColor="text1"/>
              </w:rPr>
              <w:t>25</w:t>
            </w:r>
            <w:r w:rsidRPr="00EE6AB9">
              <w:rPr>
                <w:rFonts w:ascii="Arial" w:hAnsi="Arial" w:cs="Arial"/>
                <w:b/>
                <w:bCs/>
                <w:color w:val="000000" w:themeColor="text1"/>
              </w:rPr>
              <w:t>/03/2026</w:t>
            </w:r>
          </w:p>
          <w:p w14:paraId="6EF722AD" w14:textId="77777777" w:rsidR="00840F61" w:rsidRPr="00EE6AB9" w:rsidRDefault="00840F61" w:rsidP="00840F61">
            <w:pPr>
              <w:pStyle w:val="NoSpacing"/>
              <w:rPr>
                <w:rFonts w:cs="Arial"/>
                <w:color w:val="000000"/>
                <w:highlight w:val="yellow"/>
              </w:rPr>
            </w:pPr>
          </w:p>
          <w:p w14:paraId="2F9BE575" w14:textId="56653D4E" w:rsidR="00840F61" w:rsidRDefault="00840F61" w:rsidP="00840F61">
            <w:pPr>
              <w:pStyle w:val="NoSpacing"/>
              <w:rPr>
                <w:rFonts w:cs="Arial"/>
              </w:rPr>
            </w:pPr>
            <w:hyperlink r:id="rId31" w:history="1">
              <w:r w:rsidRPr="0014219C">
                <w:rPr>
                  <w:rStyle w:val="Hyperlink"/>
                  <w:rFonts w:cs="Arial"/>
                </w:rPr>
                <w:t>Cessation of 72-hour follow-up pathway to Lifeline</w:t>
              </w:r>
            </w:hyperlink>
          </w:p>
          <w:p w14:paraId="47B7712F" w14:textId="77777777" w:rsidR="00840F61" w:rsidRPr="00EE6AB9" w:rsidRDefault="00840F61" w:rsidP="00840F61">
            <w:pPr>
              <w:pStyle w:val="NoSpacing"/>
              <w:rPr>
                <w:rFonts w:cs="Arial"/>
                <w:highlight w:val="yellow"/>
              </w:rPr>
            </w:pPr>
          </w:p>
          <w:p w14:paraId="0ABE7D8B" w14:textId="77777777" w:rsidR="00840F61" w:rsidRPr="00EE6AB9" w:rsidRDefault="00840F61" w:rsidP="00840F61">
            <w:pPr>
              <w:rPr>
                <w:rFonts w:ascii="Arial" w:hAnsi="Arial" w:cs="Arial"/>
                <w:b/>
                <w:bCs/>
              </w:rPr>
            </w:pPr>
            <w:r w:rsidRPr="00EE6AB9">
              <w:rPr>
                <w:rFonts w:ascii="Arial" w:hAnsi="Arial" w:cs="Arial"/>
                <w:b/>
                <w:bCs/>
              </w:rPr>
              <w:t>Purpose:</w:t>
            </w:r>
          </w:p>
          <w:p w14:paraId="113E94F2" w14:textId="1A18B3E5" w:rsidR="00840F61" w:rsidRPr="00EE6AB9" w:rsidRDefault="00840F61" w:rsidP="00840F61">
            <w:pPr>
              <w:rPr>
                <w:rFonts w:ascii="Arial" w:hAnsi="Arial" w:cs="Arial"/>
                <w:b/>
                <w:bCs/>
                <w:highlight w:val="yellow"/>
              </w:rPr>
            </w:pPr>
            <w:r w:rsidRPr="00840F61">
              <w:rPr>
                <w:rFonts w:ascii="Arial" w:hAnsi="Arial" w:cs="Arial"/>
              </w:rPr>
              <w:t>Following an independent evaluation of the 72-hour follow-up pathway from core Mental Health Teams to Lifeline, the PHA Agency Management Team (AMT) recommended that the pilot should cease.</w:t>
            </w:r>
            <w:r>
              <w:rPr>
                <w:rFonts w:ascii="Arial" w:hAnsi="Arial" w:cs="Arial"/>
              </w:rPr>
              <w:t xml:space="preserve"> </w:t>
            </w:r>
            <w:r w:rsidRPr="00840F61">
              <w:rPr>
                <w:rFonts w:ascii="Arial" w:hAnsi="Arial" w:cs="Arial"/>
              </w:rPr>
              <w:t>The revised approach promotes consistency, continuity of care and alignment with evidence-based practice.</w:t>
            </w:r>
          </w:p>
        </w:tc>
        <w:tc>
          <w:tcPr>
            <w:tcW w:w="3969" w:type="dxa"/>
            <w:tcBorders>
              <w:top w:val="single" w:sz="4" w:space="0" w:color="auto"/>
              <w:left w:val="nil"/>
              <w:bottom w:val="single" w:sz="4" w:space="0" w:color="auto"/>
              <w:right w:val="single" w:sz="4" w:space="0" w:color="000000" w:themeColor="text1"/>
            </w:tcBorders>
            <w:vAlign w:val="bottom"/>
          </w:tcPr>
          <w:p w14:paraId="28E4C31C" w14:textId="6696C86C" w:rsidR="00840F61" w:rsidRPr="00EE6AB9" w:rsidRDefault="00840F61" w:rsidP="00840F61">
            <w:pPr>
              <w:rPr>
                <w:rFonts w:ascii="Arial" w:hAnsi="Arial" w:cs="Arial"/>
                <w:b/>
                <w:bCs/>
                <w:i/>
                <w:iCs/>
                <w:highlight w:val="yellow"/>
              </w:rPr>
            </w:pPr>
            <w:r w:rsidRPr="00EE6AB9">
              <w:rPr>
                <w:rFonts w:ascii="Arial" w:hAnsi="Arial" w:cs="Arial"/>
                <w:b/>
                <w:bCs/>
                <w:i/>
                <w:iCs/>
              </w:rPr>
              <w:t>Screened out</w:t>
            </w:r>
            <w:r>
              <w:rPr>
                <w:rFonts w:ascii="Arial" w:hAnsi="Arial" w:cs="Arial"/>
                <w:b/>
                <w:bCs/>
                <w:i/>
                <w:iCs/>
              </w:rPr>
              <w:t xml:space="preserve"> - </w:t>
            </w:r>
            <w:r w:rsidRPr="00EE6AB9">
              <w:rPr>
                <w:rFonts w:ascii="Arial" w:hAnsi="Arial" w:cs="Arial"/>
                <w:b/>
                <w:bCs/>
                <w:i/>
                <w:iCs/>
              </w:rPr>
              <w:t>minor impact with mitigation</w:t>
            </w:r>
          </w:p>
        </w:tc>
      </w:tr>
      <w:tr w:rsidR="00840F61" w:rsidRPr="00EE6AB9" w14:paraId="00FE4ED1" w14:textId="77777777" w:rsidTr="00F039A0">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3AD2E6C" w14:textId="77777777" w:rsidR="00840F61" w:rsidRPr="00EE6AB9" w:rsidRDefault="00840F61" w:rsidP="00840F61">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5DAABD2" w14:textId="77777777" w:rsidR="00840F61" w:rsidRPr="00EE6AB9" w:rsidRDefault="00840F61" w:rsidP="00840F61">
            <w:pPr>
              <w:rPr>
                <w:rFonts w:ascii="Arial" w:hAnsi="Arial" w:cs="Arial"/>
                <w:b/>
                <w:bCs/>
                <w:i/>
                <w:iCs/>
                <w:highlight w:val="yellow"/>
              </w:rPr>
            </w:pPr>
          </w:p>
        </w:tc>
      </w:tr>
      <w:tr w:rsidR="00F132E5" w:rsidRPr="00EE6AB9" w14:paraId="3E58F674" w14:textId="77777777" w:rsidTr="00F337CB">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2E751D38" w14:textId="2B001768" w:rsidR="00F132E5" w:rsidRPr="00EE6AB9" w:rsidRDefault="00F132E5" w:rsidP="00F132E5">
            <w:pPr>
              <w:rPr>
                <w:rFonts w:ascii="Arial" w:hAnsi="Arial" w:cs="Arial"/>
                <w:b/>
                <w:bCs/>
                <w:color w:val="000000" w:themeColor="text1"/>
              </w:rPr>
            </w:pPr>
            <w:r>
              <w:rPr>
                <w:rFonts w:ascii="Arial" w:hAnsi="Arial" w:cs="Arial"/>
                <w:b/>
                <w:bCs/>
                <w:color w:val="000000" w:themeColor="text1"/>
              </w:rPr>
              <w:t>2</w:t>
            </w:r>
            <w:r>
              <w:rPr>
                <w:rFonts w:ascii="Arial" w:hAnsi="Arial" w:cs="Arial"/>
                <w:b/>
                <w:bCs/>
                <w:color w:val="000000" w:themeColor="text1"/>
              </w:rPr>
              <w:t>7</w:t>
            </w:r>
            <w:r w:rsidRPr="00EE6AB9">
              <w:rPr>
                <w:rFonts w:ascii="Arial" w:hAnsi="Arial" w:cs="Arial"/>
                <w:b/>
                <w:bCs/>
                <w:color w:val="000000" w:themeColor="text1"/>
              </w:rPr>
              <w:t>/03/2026</w:t>
            </w:r>
          </w:p>
          <w:p w14:paraId="5DEEBC8B" w14:textId="77777777" w:rsidR="00F132E5" w:rsidRPr="00EE6AB9" w:rsidRDefault="00F132E5" w:rsidP="00F132E5">
            <w:pPr>
              <w:pStyle w:val="NoSpacing"/>
              <w:rPr>
                <w:rFonts w:cs="Arial"/>
                <w:color w:val="000000"/>
                <w:highlight w:val="yellow"/>
              </w:rPr>
            </w:pPr>
          </w:p>
          <w:p w14:paraId="3B5EE74D" w14:textId="60B23C67" w:rsidR="00F132E5" w:rsidRDefault="00866565" w:rsidP="00F132E5">
            <w:pPr>
              <w:pStyle w:val="NoSpacing"/>
              <w:rPr>
                <w:rFonts w:cs="Arial"/>
              </w:rPr>
            </w:pPr>
            <w:hyperlink r:id="rId32" w:history="1">
              <w:r w:rsidR="00F132E5" w:rsidRPr="00866565">
                <w:rPr>
                  <w:rStyle w:val="Hyperlink"/>
                  <w:rFonts w:cs="Arial"/>
                </w:rPr>
                <w:t>Management of foot/ankle wounds; podiatry/nursing roles and responsibilities</w:t>
              </w:r>
            </w:hyperlink>
          </w:p>
          <w:p w14:paraId="075F10D7" w14:textId="77777777" w:rsidR="00F132E5" w:rsidRPr="00EE6AB9" w:rsidRDefault="00F132E5" w:rsidP="00F132E5">
            <w:pPr>
              <w:pStyle w:val="NoSpacing"/>
              <w:rPr>
                <w:rFonts w:cs="Arial"/>
                <w:highlight w:val="yellow"/>
              </w:rPr>
            </w:pPr>
          </w:p>
          <w:p w14:paraId="42DC5ABA" w14:textId="77777777" w:rsidR="00F132E5" w:rsidRPr="00EE6AB9" w:rsidRDefault="00F132E5" w:rsidP="00F132E5">
            <w:pPr>
              <w:rPr>
                <w:rFonts w:ascii="Arial" w:hAnsi="Arial" w:cs="Arial"/>
                <w:b/>
                <w:bCs/>
              </w:rPr>
            </w:pPr>
            <w:r w:rsidRPr="00EE6AB9">
              <w:rPr>
                <w:rFonts w:ascii="Arial" w:hAnsi="Arial" w:cs="Arial"/>
                <w:b/>
                <w:bCs/>
              </w:rPr>
              <w:t>Purpose:</w:t>
            </w:r>
          </w:p>
          <w:p w14:paraId="7D55DC40" w14:textId="219825B4" w:rsidR="00F132E5" w:rsidRPr="00EE6AB9" w:rsidRDefault="00F132E5" w:rsidP="00F132E5">
            <w:pPr>
              <w:rPr>
                <w:rFonts w:ascii="Arial" w:hAnsi="Arial" w:cs="Arial"/>
                <w:b/>
                <w:bCs/>
                <w:highlight w:val="yellow"/>
              </w:rPr>
            </w:pPr>
            <w:r w:rsidRPr="00F132E5">
              <w:rPr>
                <w:rFonts w:ascii="Arial" w:hAnsi="Arial" w:cs="Arial"/>
              </w:rPr>
              <w:t>The purpose of this policy between podiatry and nursing is to clarify roles and responsibilities in the management of foot and ankle ulcerations.</w:t>
            </w:r>
          </w:p>
        </w:tc>
        <w:tc>
          <w:tcPr>
            <w:tcW w:w="3969" w:type="dxa"/>
            <w:tcBorders>
              <w:top w:val="single" w:sz="4" w:space="0" w:color="auto"/>
              <w:left w:val="nil"/>
              <w:bottom w:val="single" w:sz="4" w:space="0" w:color="auto"/>
              <w:right w:val="single" w:sz="4" w:space="0" w:color="000000" w:themeColor="text1"/>
            </w:tcBorders>
            <w:vAlign w:val="bottom"/>
          </w:tcPr>
          <w:p w14:paraId="61EF8F4A" w14:textId="015E4B0E" w:rsidR="00F132E5" w:rsidRPr="00EE6AB9" w:rsidRDefault="00F132E5" w:rsidP="00F132E5">
            <w:pPr>
              <w:rPr>
                <w:rFonts w:ascii="Arial" w:hAnsi="Arial" w:cs="Arial"/>
                <w:b/>
                <w:bCs/>
                <w:i/>
                <w:iCs/>
                <w:highlight w:val="yellow"/>
              </w:rPr>
            </w:pPr>
            <w:r w:rsidRPr="00EE6AB9">
              <w:rPr>
                <w:rFonts w:ascii="Arial" w:hAnsi="Arial" w:cs="Arial"/>
                <w:b/>
                <w:bCs/>
                <w:i/>
                <w:iCs/>
              </w:rPr>
              <w:t>Screened out</w:t>
            </w:r>
          </w:p>
        </w:tc>
      </w:tr>
      <w:tr w:rsidR="00F132E5" w:rsidRPr="00EE6AB9" w14:paraId="187BE8DD" w14:textId="77777777" w:rsidTr="005748D1">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6F04FD4" w14:textId="77777777" w:rsidR="00F132E5" w:rsidRDefault="00F132E5" w:rsidP="00F132E5">
            <w:pPr>
              <w:rPr>
                <w:rFonts w:ascii="Arial" w:hAnsi="Arial" w:cs="Arial"/>
                <w:b/>
                <w:bCs/>
                <w:color w:val="000000" w:themeColor="text1"/>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3C335620" w14:textId="77777777" w:rsidR="00F132E5" w:rsidRPr="00EE6AB9" w:rsidRDefault="00F132E5" w:rsidP="00F132E5">
            <w:pPr>
              <w:rPr>
                <w:rFonts w:ascii="Arial" w:hAnsi="Arial" w:cs="Arial"/>
                <w:b/>
                <w:bCs/>
                <w:i/>
                <w:iCs/>
              </w:rPr>
            </w:pPr>
          </w:p>
        </w:tc>
      </w:tr>
    </w:tbl>
    <w:p w14:paraId="41183D8F" w14:textId="22CA2944" w:rsidR="0C87AC94" w:rsidRPr="00EE6AB9" w:rsidRDefault="0C87AC94">
      <w:pPr>
        <w:rPr>
          <w:rFonts w:ascii="Arial" w:hAnsi="Arial" w:cs="Arial"/>
        </w:rPr>
      </w:pPr>
    </w:p>
    <w:p w14:paraId="010D72DE" w14:textId="66609000" w:rsidR="0C87AC94" w:rsidRPr="00EE6AB9" w:rsidRDefault="0C87AC94">
      <w:pPr>
        <w:rPr>
          <w:rFonts w:ascii="Arial" w:hAnsi="Arial" w:cs="Arial"/>
        </w:rPr>
      </w:pPr>
    </w:p>
    <w:p w14:paraId="1D7228EE" w14:textId="0BB465A7" w:rsidR="0C87AC94" w:rsidRPr="00EE6AB9" w:rsidRDefault="0C87AC94">
      <w:pPr>
        <w:rPr>
          <w:rFonts w:ascii="Arial" w:hAnsi="Arial" w:cs="Arial"/>
        </w:rPr>
      </w:pPr>
    </w:p>
    <w:p w14:paraId="6096C54C" w14:textId="6E4CD69B" w:rsidR="0C87AC94" w:rsidRPr="00EE6AB9" w:rsidRDefault="0C87AC94">
      <w:pPr>
        <w:rPr>
          <w:rFonts w:ascii="Arial" w:hAnsi="Arial" w:cs="Arial"/>
        </w:rPr>
      </w:pPr>
    </w:p>
    <w:p w14:paraId="2FB944F8" w14:textId="4E0EBE5F" w:rsidR="0C87AC94" w:rsidRPr="00EE6AB9" w:rsidRDefault="0C87AC94">
      <w:pPr>
        <w:rPr>
          <w:rFonts w:ascii="Arial" w:hAnsi="Arial" w:cs="Arial"/>
        </w:rPr>
      </w:pPr>
    </w:p>
    <w:p w14:paraId="3CBD77AA" w14:textId="6B682CA1" w:rsidR="0C87AC94" w:rsidRPr="00EE6AB9" w:rsidRDefault="0C87AC94">
      <w:pPr>
        <w:rPr>
          <w:rFonts w:ascii="Arial" w:hAnsi="Arial" w:cs="Arial"/>
        </w:rPr>
      </w:pPr>
    </w:p>
    <w:p w14:paraId="0037023B" w14:textId="7357D4D1" w:rsidR="0C87AC94" w:rsidRPr="00EE6AB9" w:rsidRDefault="0C87AC94">
      <w:pPr>
        <w:rPr>
          <w:rFonts w:ascii="Arial" w:hAnsi="Arial" w:cs="Arial"/>
        </w:rPr>
      </w:pPr>
    </w:p>
    <w:p w14:paraId="664355AD" w14:textId="77777777" w:rsidR="00B5640A" w:rsidRPr="00EE6AB9" w:rsidRDefault="00B5640A">
      <w:pPr>
        <w:rPr>
          <w:rFonts w:ascii="Arial" w:hAnsi="Arial" w:cs="Arial"/>
          <w:highlight w:val="yellow"/>
        </w:rPr>
      </w:pPr>
    </w:p>
    <w:sectPr w:rsidR="00B5640A" w:rsidRPr="00EE6AB9" w:rsidSect="00107C2C">
      <w:pgSz w:w="11906" w:h="16838" w:code="9"/>
      <w:pgMar w:top="1247" w:right="1418" w:bottom="993"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42AA" w14:textId="77777777" w:rsidR="004500A0" w:rsidRDefault="004500A0" w:rsidP="00D923DB">
      <w:r>
        <w:separator/>
      </w:r>
    </w:p>
  </w:endnote>
  <w:endnote w:type="continuationSeparator" w:id="0">
    <w:p w14:paraId="6A7B20EB" w14:textId="77777777" w:rsidR="004500A0" w:rsidRDefault="004500A0" w:rsidP="00D923DB">
      <w:r>
        <w:continuationSeparator/>
      </w:r>
    </w:p>
  </w:endnote>
  <w:endnote w:type="continuationNotice" w:id="1">
    <w:p w14:paraId="006E4A02" w14:textId="77777777" w:rsidR="004500A0" w:rsidRDefault="00450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26E5D" w14:textId="77777777" w:rsidR="005B7779" w:rsidRDefault="005B7779" w:rsidP="00107C2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4C396BE0"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68D">
      <w:rPr>
        <w:rStyle w:val="PageNumber"/>
        <w:noProof/>
      </w:rPr>
      <w:t>5</w:t>
    </w:r>
    <w:r>
      <w:rPr>
        <w:rStyle w:val="PageNumber"/>
      </w:rPr>
      <w:fldChar w:fldCharType="end"/>
    </w:r>
  </w:p>
  <w:p w14:paraId="42C6D796" w14:textId="77777777" w:rsidR="005B7779" w:rsidRDefault="005B7779" w:rsidP="00107C2C">
    <w:pPr>
      <w:pStyle w:val="Footer"/>
      <w:framePr w:wrap="around" w:vAnchor="text" w:hAnchor="margin" w:y="1"/>
      <w:ind w:right="360"/>
      <w:rPr>
        <w:rStyle w:val="PageNumber"/>
      </w:rPr>
    </w:pPr>
  </w:p>
  <w:p w14:paraId="6E1831B3" w14:textId="77777777" w:rsidR="005B7779" w:rsidRDefault="005B7779" w:rsidP="00107C2C">
    <w:pPr>
      <w:pStyle w:val="Footer"/>
      <w:framePr w:wrap="around" w:vAnchor="text" w:hAnchor="margin" w:xAlign="right" w:y="1"/>
      <w:ind w:right="360"/>
      <w:rPr>
        <w:rStyle w:val="PageNumber"/>
      </w:rPr>
    </w:pPr>
  </w:p>
  <w:p w14:paraId="54E11D2A" w14:textId="77777777" w:rsidR="005B7779" w:rsidRDefault="005B7779" w:rsidP="00107C2C">
    <w:pPr>
      <w:pStyle w:val="Footer"/>
      <w:ind w:right="360"/>
    </w:pPr>
  </w:p>
  <w:p w14:paraId="7A18FFA1" w14:textId="77777777" w:rsidR="005B7779" w:rsidRDefault="005B7779" w:rsidP="00107C2C">
    <w:pPr>
      <w:pStyle w:val="Footer"/>
      <w:ind w:right="360"/>
    </w:pPr>
    <w:r>
      <w:rPr>
        <w:noProof/>
      </w:rPr>
      <mc:AlternateContent>
        <mc:Choice Requires="wps">
          <w:drawing>
            <wp:anchor distT="0" distB="0" distL="114300" distR="114300" simplePos="0" relativeHeight="251658241" behindDoc="0" locked="0" layoutInCell="1" allowOverlap="1" wp14:anchorId="14BA1F67" wp14:editId="435373C1">
              <wp:simplePos x="0" y="0"/>
              <wp:positionH relativeFrom="column">
                <wp:posOffset>-1143000</wp:posOffset>
              </wp:positionH>
              <wp:positionV relativeFrom="paragraph">
                <wp:posOffset>114300</wp:posOffset>
              </wp:positionV>
              <wp:extent cx="10974705" cy="1270"/>
              <wp:effectExtent l="10160" t="7620" r="698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4705" cy="127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qua" from="-90pt,9pt" to="774.15pt,9.1pt" w14:anchorId="522FF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jMHgIAADY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5B7779" w:rsidRDefault="005B7779" w:rsidP="00107C2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D7CE" w14:textId="77777777" w:rsidR="004500A0" w:rsidRDefault="004500A0" w:rsidP="00D923DB">
      <w:r>
        <w:separator/>
      </w:r>
    </w:p>
  </w:footnote>
  <w:footnote w:type="continuationSeparator" w:id="0">
    <w:p w14:paraId="18C75C29" w14:textId="77777777" w:rsidR="004500A0" w:rsidRDefault="004500A0" w:rsidP="00D923DB">
      <w:r>
        <w:continuationSeparator/>
      </w:r>
    </w:p>
  </w:footnote>
  <w:footnote w:type="continuationNotice" w:id="1">
    <w:p w14:paraId="08F5FE64" w14:textId="77777777" w:rsidR="004500A0" w:rsidRDefault="004500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8639" w14:textId="7095A2A7" w:rsidR="005B7779" w:rsidRDefault="161A3BA2" w:rsidP="00107C2C">
    <w:pPr>
      <w:jc w:val="right"/>
      <w:rPr>
        <w:color w:val="00FFFF"/>
        <w:sz w:val="16"/>
        <w:szCs w:val="16"/>
      </w:rPr>
    </w:pPr>
    <w:r w:rsidRPr="161A3BA2">
      <w:rPr>
        <w:rFonts w:ascii="Arial" w:hAnsi="Arial" w:cs="Arial"/>
        <w:sz w:val="28"/>
        <w:szCs w:val="28"/>
      </w:rPr>
      <w:t>Screening Outcome Report – 31</w:t>
    </w:r>
    <w:r w:rsidRPr="161A3BA2">
      <w:rPr>
        <w:rFonts w:ascii="Arial" w:hAnsi="Arial" w:cs="Arial"/>
        <w:sz w:val="28"/>
        <w:szCs w:val="28"/>
        <w:vertAlign w:val="superscript"/>
      </w:rPr>
      <w:t>st</w:t>
    </w:r>
    <w:r w:rsidRPr="161A3BA2">
      <w:rPr>
        <w:rFonts w:ascii="Arial" w:hAnsi="Arial" w:cs="Arial"/>
        <w:sz w:val="28"/>
        <w:szCs w:val="28"/>
      </w:rPr>
      <w:t xml:space="preserve"> January – 31</w:t>
    </w:r>
    <w:r w:rsidRPr="161A3BA2">
      <w:rPr>
        <w:rFonts w:ascii="Arial" w:hAnsi="Arial" w:cs="Arial"/>
        <w:sz w:val="28"/>
        <w:szCs w:val="28"/>
        <w:vertAlign w:val="superscript"/>
      </w:rPr>
      <w:t>st</w:t>
    </w:r>
    <w:r w:rsidRPr="161A3BA2">
      <w:rPr>
        <w:rFonts w:ascii="Arial" w:hAnsi="Arial" w:cs="Arial"/>
        <w:sz w:val="28"/>
        <w:szCs w:val="28"/>
      </w:rPr>
      <w:t xml:space="preserve"> March 202</w:t>
    </w:r>
    <w:r w:rsidR="00FF5BC8">
      <w:rPr>
        <w:rFonts w:ascii="Arial" w:hAnsi="Arial" w:cs="Arial"/>
        <w:sz w:val="28"/>
        <w:szCs w:val="28"/>
      </w:rPr>
      <w:t>6</w:t>
    </w:r>
  </w:p>
  <w:p w14:paraId="2DE403A5" w14:textId="77777777" w:rsidR="005B7779" w:rsidRPr="00B7077F" w:rsidRDefault="005B7779" w:rsidP="00107C2C">
    <w:pPr>
      <w:jc w:val="right"/>
      <w:rPr>
        <w:color w:val="00FFFF"/>
        <w:sz w:val="16"/>
        <w:szCs w:val="16"/>
      </w:rPr>
    </w:pPr>
  </w:p>
  <w:p w14:paraId="402D24A6" w14:textId="77777777" w:rsidR="005B7779" w:rsidRPr="00046D38" w:rsidRDefault="005B7779">
    <w:pPr>
      <w:pStyle w:val="Header"/>
      <w:rPr>
        <w:color w:val="00FFFF"/>
        <w:sz w:val="20"/>
      </w:rPr>
    </w:pPr>
    <w:r w:rsidRPr="00046D38">
      <w:rPr>
        <w:noProof/>
        <w:color w:val="00FFFF"/>
        <w:sz w:val="20"/>
      </w:rPr>
      <mc:AlternateContent>
        <mc:Choice Requires="wps">
          <w:drawing>
            <wp:anchor distT="0" distB="0" distL="114300" distR="114300" simplePos="0" relativeHeight="251658240" behindDoc="0" locked="0" layoutInCell="1" allowOverlap="1" wp14:anchorId="4D69AA5E" wp14:editId="69B9B74E">
              <wp:simplePos x="0" y="0"/>
              <wp:positionH relativeFrom="column">
                <wp:posOffset>-1143000</wp:posOffset>
              </wp:positionH>
              <wp:positionV relativeFrom="paragraph">
                <wp:posOffset>56515</wp:posOffset>
              </wp:positionV>
              <wp:extent cx="10058400" cy="1905"/>
              <wp:effectExtent l="10160" t="5715" r="889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0" cy="1905"/>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qua" from="-90pt,4.45pt" to="702pt,4.6pt" w14:anchorId="3451B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ZHHgIAADY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"/>
          </w:pict>
        </mc:Fallback>
      </mc:AlternateContent>
    </w:r>
  </w:p>
  <w:p w14:paraId="62431CDC" w14:textId="77777777" w:rsidR="005B7779" w:rsidRPr="00046D38" w:rsidRDefault="005B7779">
    <w:pPr>
      <w:pStyle w:val="Header"/>
      <w:rPr>
        <w:color w:val="33CCCC"/>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7777777" w:rsidR="005B7779" w:rsidRDefault="005B7779">
    <w:pPr>
      <w:pStyle w:val="Header"/>
    </w:pPr>
    <w:r>
      <w:rPr>
        <w:snapToGrid w:val="0"/>
        <w:lang w:eastAsia="en-US"/>
      </w:rPr>
      <w:tab/>
    </w:r>
  </w:p>
</w:hdr>
</file>

<file path=word/intelligence2.xml><?xml version="1.0" encoding="utf-8"?>
<int2:intelligence xmlns:int2="http://schemas.microsoft.com/office/intelligence/2020/intelligence" xmlns:oel="http://schemas.microsoft.com/office/2019/extlst">
  <int2:observations>
    <int2:textHash int2:hashCode="EWy2pmD8xCNYBC" int2:id="3QoU1Pn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B1C5EAD"/>
    <w:multiLevelType w:val="hybridMultilevel"/>
    <w:tmpl w:val="A44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2796F"/>
    <w:multiLevelType w:val="hybridMultilevel"/>
    <w:tmpl w:val="C4F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2ED8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0C1"/>
    <w:multiLevelType w:val="hybridMultilevel"/>
    <w:tmpl w:val="C108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A5E83"/>
    <w:multiLevelType w:val="hybridMultilevel"/>
    <w:tmpl w:val="675E194A"/>
    <w:lvl w:ilvl="0" w:tplc="87A8C4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60A46"/>
    <w:multiLevelType w:val="hybridMultilevel"/>
    <w:tmpl w:val="B1FA5CCA"/>
    <w:lvl w:ilvl="0" w:tplc="61F4440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B151E"/>
    <w:multiLevelType w:val="hybridMultilevel"/>
    <w:tmpl w:val="C1242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D2204C"/>
    <w:multiLevelType w:val="hybridMultilevel"/>
    <w:tmpl w:val="51CC8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F302BF"/>
    <w:multiLevelType w:val="hybridMultilevel"/>
    <w:tmpl w:val="0DC6C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D096EBA"/>
    <w:multiLevelType w:val="hybridMultilevel"/>
    <w:tmpl w:val="1ADE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705B5"/>
    <w:multiLevelType w:val="hybridMultilevel"/>
    <w:tmpl w:val="278C68C6"/>
    <w:lvl w:ilvl="0" w:tplc="D4A6682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093368B"/>
    <w:multiLevelType w:val="hybridMultilevel"/>
    <w:tmpl w:val="3BDA9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17D42CA"/>
    <w:multiLevelType w:val="hybridMultilevel"/>
    <w:tmpl w:val="FBB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25218"/>
    <w:multiLevelType w:val="hybridMultilevel"/>
    <w:tmpl w:val="3FD0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203D3"/>
    <w:multiLevelType w:val="hybridMultilevel"/>
    <w:tmpl w:val="48E4E6DE"/>
    <w:lvl w:ilvl="0" w:tplc="951A7CD2">
      <w:start w:val="1"/>
      <w:numFmt w:val="bullet"/>
      <w:lvlText w:val=""/>
      <w:lvlJc w:val="left"/>
      <w:pPr>
        <w:tabs>
          <w:tab w:val="num" w:pos="720"/>
        </w:tabs>
        <w:ind w:left="720" w:hanging="360"/>
      </w:pPr>
      <w:rPr>
        <w:rFonts w:ascii="Wingdings" w:hAnsi="Wingdings" w:hint="default"/>
      </w:rPr>
    </w:lvl>
    <w:lvl w:ilvl="1" w:tplc="09E0378A" w:tentative="1">
      <w:start w:val="1"/>
      <w:numFmt w:val="bullet"/>
      <w:lvlText w:val=""/>
      <w:lvlJc w:val="left"/>
      <w:pPr>
        <w:tabs>
          <w:tab w:val="num" w:pos="1440"/>
        </w:tabs>
        <w:ind w:left="1440" w:hanging="360"/>
      </w:pPr>
      <w:rPr>
        <w:rFonts w:ascii="Wingdings" w:hAnsi="Wingdings" w:hint="default"/>
      </w:rPr>
    </w:lvl>
    <w:lvl w:ilvl="2" w:tplc="050A9FC2" w:tentative="1">
      <w:start w:val="1"/>
      <w:numFmt w:val="bullet"/>
      <w:lvlText w:val=""/>
      <w:lvlJc w:val="left"/>
      <w:pPr>
        <w:tabs>
          <w:tab w:val="num" w:pos="2160"/>
        </w:tabs>
        <w:ind w:left="2160" w:hanging="360"/>
      </w:pPr>
      <w:rPr>
        <w:rFonts w:ascii="Wingdings" w:hAnsi="Wingdings" w:hint="default"/>
      </w:rPr>
    </w:lvl>
    <w:lvl w:ilvl="3" w:tplc="4B86C804" w:tentative="1">
      <w:start w:val="1"/>
      <w:numFmt w:val="bullet"/>
      <w:lvlText w:val=""/>
      <w:lvlJc w:val="left"/>
      <w:pPr>
        <w:tabs>
          <w:tab w:val="num" w:pos="2880"/>
        </w:tabs>
        <w:ind w:left="2880" w:hanging="360"/>
      </w:pPr>
      <w:rPr>
        <w:rFonts w:ascii="Wingdings" w:hAnsi="Wingdings" w:hint="default"/>
      </w:rPr>
    </w:lvl>
    <w:lvl w:ilvl="4" w:tplc="F6969CA0" w:tentative="1">
      <w:start w:val="1"/>
      <w:numFmt w:val="bullet"/>
      <w:lvlText w:val=""/>
      <w:lvlJc w:val="left"/>
      <w:pPr>
        <w:tabs>
          <w:tab w:val="num" w:pos="3600"/>
        </w:tabs>
        <w:ind w:left="3600" w:hanging="360"/>
      </w:pPr>
      <w:rPr>
        <w:rFonts w:ascii="Wingdings" w:hAnsi="Wingdings" w:hint="default"/>
      </w:rPr>
    </w:lvl>
    <w:lvl w:ilvl="5" w:tplc="3AE27402" w:tentative="1">
      <w:start w:val="1"/>
      <w:numFmt w:val="bullet"/>
      <w:lvlText w:val=""/>
      <w:lvlJc w:val="left"/>
      <w:pPr>
        <w:tabs>
          <w:tab w:val="num" w:pos="4320"/>
        </w:tabs>
        <w:ind w:left="4320" w:hanging="360"/>
      </w:pPr>
      <w:rPr>
        <w:rFonts w:ascii="Wingdings" w:hAnsi="Wingdings" w:hint="default"/>
      </w:rPr>
    </w:lvl>
    <w:lvl w:ilvl="6" w:tplc="DCC65AF2" w:tentative="1">
      <w:start w:val="1"/>
      <w:numFmt w:val="bullet"/>
      <w:lvlText w:val=""/>
      <w:lvlJc w:val="left"/>
      <w:pPr>
        <w:tabs>
          <w:tab w:val="num" w:pos="5040"/>
        </w:tabs>
        <w:ind w:left="5040" w:hanging="360"/>
      </w:pPr>
      <w:rPr>
        <w:rFonts w:ascii="Wingdings" w:hAnsi="Wingdings" w:hint="default"/>
      </w:rPr>
    </w:lvl>
    <w:lvl w:ilvl="7" w:tplc="87B4928A" w:tentative="1">
      <w:start w:val="1"/>
      <w:numFmt w:val="bullet"/>
      <w:lvlText w:val=""/>
      <w:lvlJc w:val="left"/>
      <w:pPr>
        <w:tabs>
          <w:tab w:val="num" w:pos="5760"/>
        </w:tabs>
        <w:ind w:left="5760" w:hanging="360"/>
      </w:pPr>
      <w:rPr>
        <w:rFonts w:ascii="Wingdings" w:hAnsi="Wingdings" w:hint="default"/>
      </w:rPr>
    </w:lvl>
    <w:lvl w:ilvl="8" w:tplc="2F88C1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E53CF"/>
    <w:multiLevelType w:val="hybridMultilevel"/>
    <w:tmpl w:val="BBB6D318"/>
    <w:lvl w:ilvl="0" w:tplc="CF6C0C70">
      <w:start w:val="1"/>
      <w:numFmt w:val="bullet"/>
      <w:lvlText w:val=""/>
      <w:lvlJc w:val="left"/>
      <w:pPr>
        <w:ind w:left="1485" w:hanging="360"/>
      </w:pPr>
      <w:rPr>
        <w:rFonts w:ascii="Symbol" w:hAnsi="Symbol" w:hint="default"/>
        <w:color w:val="auto"/>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6ACD11A5"/>
    <w:multiLevelType w:val="hybridMultilevel"/>
    <w:tmpl w:val="3CDE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1720BC"/>
    <w:multiLevelType w:val="hybridMultilevel"/>
    <w:tmpl w:val="EE9A12D6"/>
    <w:styleLink w:val="ImportedStyle7"/>
    <w:lvl w:ilvl="0" w:tplc="0E1CA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4D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4E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ACD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4F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4A0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328E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0C98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AE7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FC7676"/>
    <w:multiLevelType w:val="hybridMultilevel"/>
    <w:tmpl w:val="B78E6F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36F4552"/>
    <w:multiLevelType w:val="hybridMultilevel"/>
    <w:tmpl w:val="1BD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B5DCF"/>
    <w:multiLevelType w:val="hybridMultilevel"/>
    <w:tmpl w:val="1A5487B6"/>
    <w:styleLink w:val="ImportedStyle2"/>
    <w:lvl w:ilvl="0" w:tplc="BA6E9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CF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C44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381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25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5C04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08A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F69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525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69D35A3"/>
    <w:multiLevelType w:val="hybridMultilevel"/>
    <w:tmpl w:val="D8EA1444"/>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24" w15:restartNumberingAfterBreak="0">
    <w:nsid w:val="794F2E30"/>
    <w:multiLevelType w:val="hybridMultilevel"/>
    <w:tmpl w:val="68F613F4"/>
    <w:styleLink w:val="ImportedStyle1"/>
    <w:lvl w:ilvl="0" w:tplc="D83E8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0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DEC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00C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E50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262B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4258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2AC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0F7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32159344">
    <w:abstractNumId w:val="16"/>
  </w:num>
  <w:num w:numId="2" w16cid:durableId="1278836129">
    <w:abstractNumId w:val="9"/>
  </w:num>
  <w:num w:numId="3" w16cid:durableId="364212297">
    <w:abstractNumId w:val="2"/>
  </w:num>
  <w:num w:numId="4" w16cid:durableId="736829737">
    <w:abstractNumId w:val="5"/>
  </w:num>
  <w:num w:numId="5" w16cid:durableId="2078360022">
    <w:abstractNumId w:val="24"/>
  </w:num>
  <w:num w:numId="6" w16cid:durableId="180703920">
    <w:abstractNumId w:val="22"/>
  </w:num>
  <w:num w:numId="7" w16cid:durableId="601032092">
    <w:abstractNumId w:val="19"/>
  </w:num>
  <w:num w:numId="8" w16cid:durableId="179197358">
    <w:abstractNumId w:val="8"/>
  </w:num>
  <w:num w:numId="9" w16cid:durableId="1297372068">
    <w:abstractNumId w:val="18"/>
  </w:num>
  <w:num w:numId="10" w16cid:durableId="1439327723">
    <w:abstractNumId w:val="12"/>
  </w:num>
  <w:num w:numId="11" w16cid:durableId="1166440239">
    <w:abstractNumId w:val="6"/>
  </w:num>
  <w:num w:numId="12" w16cid:durableId="187253945">
    <w:abstractNumId w:val="14"/>
  </w:num>
  <w:num w:numId="13" w16cid:durableId="623385550">
    <w:abstractNumId w:val="17"/>
  </w:num>
  <w:num w:numId="14" w16cid:durableId="1343434364">
    <w:abstractNumId w:val="20"/>
  </w:num>
  <w:num w:numId="15" w16cid:durableId="842430236">
    <w:abstractNumId w:val="1"/>
  </w:num>
  <w:num w:numId="16" w16cid:durableId="1028721766">
    <w:abstractNumId w:val="4"/>
  </w:num>
  <w:num w:numId="17" w16cid:durableId="1446540527">
    <w:abstractNumId w:val="3"/>
  </w:num>
  <w:num w:numId="18" w16cid:durableId="846872084">
    <w:abstractNumId w:val="11"/>
  </w:num>
  <w:num w:numId="19" w16cid:durableId="147402564">
    <w:abstractNumId w:val="23"/>
  </w:num>
  <w:num w:numId="20" w16cid:durableId="1459452364">
    <w:abstractNumId w:val="15"/>
  </w:num>
  <w:num w:numId="21" w16cid:durableId="18790503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7420776">
    <w:abstractNumId w:val="7"/>
  </w:num>
  <w:num w:numId="23" w16cid:durableId="975262001">
    <w:abstractNumId w:val="21"/>
  </w:num>
  <w:num w:numId="24" w16cid:durableId="49291616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46"/>
    <w:rsid w:val="00011450"/>
    <w:rsid w:val="00011698"/>
    <w:rsid w:val="000223F0"/>
    <w:rsid w:val="00023E7E"/>
    <w:rsid w:val="0002595A"/>
    <w:rsid w:val="00027F70"/>
    <w:rsid w:val="00030E17"/>
    <w:rsid w:val="0003117A"/>
    <w:rsid w:val="00033D0D"/>
    <w:rsid w:val="00037685"/>
    <w:rsid w:val="0004537B"/>
    <w:rsid w:val="00046B13"/>
    <w:rsid w:val="0005180A"/>
    <w:rsid w:val="0005262E"/>
    <w:rsid w:val="000553BC"/>
    <w:rsid w:val="0005707B"/>
    <w:rsid w:val="000571F8"/>
    <w:rsid w:val="00061709"/>
    <w:rsid w:val="00063878"/>
    <w:rsid w:val="00065813"/>
    <w:rsid w:val="00070F86"/>
    <w:rsid w:val="00074E6D"/>
    <w:rsid w:val="00075F8D"/>
    <w:rsid w:val="00076240"/>
    <w:rsid w:val="00077268"/>
    <w:rsid w:val="00077624"/>
    <w:rsid w:val="00080753"/>
    <w:rsid w:val="00082F02"/>
    <w:rsid w:val="00084360"/>
    <w:rsid w:val="00086820"/>
    <w:rsid w:val="00090672"/>
    <w:rsid w:val="000909C5"/>
    <w:rsid w:val="00091F4F"/>
    <w:rsid w:val="00092136"/>
    <w:rsid w:val="0009654D"/>
    <w:rsid w:val="0009734D"/>
    <w:rsid w:val="000A3CCA"/>
    <w:rsid w:val="000B0A72"/>
    <w:rsid w:val="000B1F37"/>
    <w:rsid w:val="000B3B15"/>
    <w:rsid w:val="000B5BDC"/>
    <w:rsid w:val="000C58F7"/>
    <w:rsid w:val="000C6CB6"/>
    <w:rsid w:val="000D5A87"/>
    <w:rsid w:val="000D5F75"/>
    <w:rsid w:val="000E17A0"/>
    <w:rsid w:val="000E57F1"/>
    <w:rsid w:val="00101D21"/>
    <w:rsid w:val="001043EE"/>
    <w:rsid w:val="00104D85"/>
    <w:rsid w:val="00105632"/>
    <w:rsid w:val="00105921"/>
    <w:rsid w:val="00107C2C"/>
    <w:rsid w:val="00110E36"/>
    <w:rsid w:val="001148A0"/>
    <w:rsid w:val="00115043"/>
    <w:rsid w:val="00117FEE"/>
    <w:rsid w:val="00120325"/>
    <w:rsid w:val="001206F7"/>
    <w:rsid w:val="00123AEB"/>
    <w:rsid w:val="00130314"/>
    <w:rsid w:val="0013370E"/>
    <w:rsid w:val="00133A2E"/>
    <w:rsid w:val="0014219C"/>
    <w:rsid w:val="001422C7"/>
    <w:rsid w:val="001433E5"/>
    <w:rsid w:val="00144E28"/>
    <w:rsid w:val="00146EE2"/>
    <w:rsid w:val="00151526"/>
    <w:rsid w:val="001518C8"/>
    <w:rsid w:val="001525DD"/>
    <w:rsid w:val="001527D6"/>
    <w:rsid w:val="00155858"/>
    <w:rsid w:val="00155E40"/>
    <w:rsid w:val="00160A03"/>
    <w:rsid w:val="00162E77"/>
    <w:rsid w:val="00163FEC"/>
    <w:rsid w:val="001643FD"/>
    <w:rsid w:val="00164F91"/>
    <w:rsid w:val="001652A8"/>
    <w:rsid w:val="00166579"/>
    <w:rsid w:val="00175C8D"/>
    <w:rsid w:val="00181112"/>
    <w:rsid w:val="00181FCD"/>
    <w:rsid w:val="0018369E"/>
    <w:rsid w:val="00183F66"/>
    <w:rsid w:val="001848DE"/>
    <w:rsid w:val="001850F3"/>
    <w:rsid w:val="00186D2A"/>
    <w:rsid w:val="0018708A"/>
    <w:rsid w:val="0019094E"/>
    <w:rsid w:val="00191EDD"/>
    <w:rsid w:val="0019309C"/>
    <w:rsid w:val="001A1590"/>
    <w:rsid w:val="001A5CD8"/>
    <w:rsid w:val="001A6E2B"/>
    <w:rsid w:val="001A7D78"/>
    <w:rsid w:val="001B2D8C"/>
    <w:rsid w:val="001B6B63"/>
    <w:rsid w:val="001C1664"/>
    <w:rsid w:val="001C17F6"/>
    <w:rsid w:val="001C2DE5"/>
    <w:rsid w:val="001C3C18"/>
    <w:rsid w:val="001D32C5"/>
    <w:rsid w:val="001D5836"/>
    <w:rsid w:val="001D717E"/>
    <w:rsid w:val="001E639C"/>
    <w:rsid w:val="001E6564"/>
    <w:rsid w:val="001E7924"/>
    <w:rsid w:val="001EAF46"/>
    <w:rsid w:val="001F11E9"/>
    <w:rsid w:val="001F42A6"/>
    <w:rsid w:val="001F67B6"/>
    <w:rsid w:val="001F708E"/>
    <w:rsid w:val="00202A62"/>
    <w:rsid w:val="00204E18"/>
    <w:rsid w:val="00205C99"/>
    <w:rsid w:val="002079E4"/>
    <w:rsid w:val="00210207"/>
    <w:rsid w:val="002113C1"/>
    <w:rsid w:val="0021195E"/>
    <w:rsid w:val="00213174"/>
    <w:rsid w:val="00213575"/>
    <w:rsid w:val="00214942"/>
    <w:rsid w:val="00217602"/>
    <w:rsid w:val="0022412C"/>
    <w:rsid w:val="00234F87"/>
    <w:rsid w:val="00236C35"/>
    <w:rsid w:val="00237BE5"/>
    <w:rsid w:val="002427A9"/>
    <w:rsid w:val="00251558"/>
    <w:rsid w:val="00251A27"/>
    <w:rsid w:val="00251E12"/>
    <w:rsid w:val="00251EC1"/>
    <w:rsid w:val="00254AF9"/>
    <w:rsid w:val="00263976"/>
    <w:rsid w:val="0026706B"/>
    <w:rsid w:val="00267A6F"/>
    <w:rsid w:val="00267C52"/>
    <w:rsid w:val="00273C43"/>
    <w:rsid w:val="00276873"/>
    <w:rsid w:val="002778F0"/>
    <w:rsid w:val="00277A81"/>
    <w:rsid w:val="002826D8"/>
    <w:rsid w:val="00286904"/>
    <w:rsid w:val="00287843"/>
    <w:rsid w:val="0029210D"/>
    <w:rsid w:val="00292F85"/>
    <w:rsid w:val="00294AEA"/>
    <w:rsid w:val="0029654B"/>
    <w:rsid w:val="00296961"/>
    <w:rsid w:val="00296CC0"/>
    <w:rsid w:val="002A001E"/>
    <w:rsid w:val="002A14C2"/>
    <w:rsid w:val="002A2ED4"/>
    <w:rsid w:val="002A3CAA"/>
    <w:rsid w:val="002B12A2"/>
    <w:rsid w:val="002B3332"/>
    <w:rsid w:val="002B3396"/>
    <w:rsid w:val="002B42F4"/>
    <w:rsid w:val="002B7F77"/>
    <w:rsid w:val="002C0508"/>
    <w:rsid w:val="002C2151"/>
    <w:rsid w:val="002C6FD8"/>
    <w:rsid w:val="002C7BAC"/>
    <w:rsid w:val="002D1DF5"/>
    <w:rsid w:val="002D4036"/>
    <w:rsid w:val="002D4765"/>
    <w:rsid w:val="002D7441"/>
    <w:rsid w:val="002E1845"/>
    <w:rsid w:val="002E587D"/>
    <w:rsid w:val="002E607D"/>
    <w:rsid w:val="002E7F81"/>
    <w:rsid w:val="002F4069"/>
    <w:rsid w:val="002F7D0F"/>
    <w:rsid w:val="002F7F88"/>
    <w:rsid w:val="003013AD"/>
    <w:rsid w:val="00301493"/>
    <w:rsid w:val="0030424D"/>
    <w:rsid w:val="00307B5D"/>
    <w:rsid w:val="0031100A"/>
    <w:rsid w:val="003135C5"/>
    <w:rsid w:val="003161BB"/>
    <w:rsid w:val="003233DA"/>
    <w:rsid w:val="00323834"/>
    <w:rsid w:val="003248BF"/>
    <w:rsid w:val="00324C69"/>
    <w:rsid w:val="0033029B"/>
    <w:rsid w:val="0033274D"/>
    <w:rsid w:val="00333CB3"/>
    <w:rsid w:val="00340214"/>
    <w:rsid w:val="0034442F"/>
    <w:rsid w:val="00344DC0"/>
    <w:rsid w:val="00346347"/>
    <w:rsid w:val="003509F0"/>
    <w:rsid w:val="00351F8E"/>
    <w:rsid w:val="003530BC"/>
    <w:rsid w:val="00355578"/>
    <w:rsid w:val="00357599"/>
    <w:rsid w:val="00360699"/>
    <w:rsid w:val="003612D0"/>
    <w:rsid w:val="00362552"/>
    <w:rsid w:val="003641AA"/>
    <w:rsid w:val="00364CAA"/>
    <w:rsid w:val="003663D4"/>
    <w:rsid w:val="00366ABC"/>
    <w:rsid w:val="00367EAB"/>
    <w:rsid w:val="00370836"/>
    <w:rsid w:val="00372608"/>
    <w:rsid w:val="0037348F"/>
    <w:rsid w:val="003751C4"/>
    <w:rsid w:val="00377302"/>
    <w:rsid w:val="00381228"/>
    <w:rsid w:val="00385B3E"/>
    <w:rsid w:val="003862F4"/>
    <w:rsid w:val="00386E32"/>
    <w:rsid w:val="00390DEE"/>
    <w:rsid w:val="00392D0B"/>
    <w:rsid w:val="0039515E"/>
    <w:rsid w:val="003A3F5F"/>
    <w:rsid w:val="003B26B9"/>
    <w:rsid w:val="003B3D95"/>
    <w:rsid w:val="003B4BB0"/>
    <w:rsid w:val="003B50DC"/>
    <w:rsid w:val="003B65C1"/>
    <w:rsid w:val="003C4F55"/>
    <w:rsid w:val="003C52C6"/>
    <w:rsid w:val="003C654C"/>
    <w:rsid w:val="003C65DA"/>
    <w:rsid w:val="003C65E5"/>
    <w:rsid w:val="003C7960"/>
    <w:rsid w:val="003C7A8E"/>
    <w:rsid w:val="003D14C7"/>
    <w:rsid w:val="003D1854"/>
    <w:rsid w:val="003D1FB1"/>
    <w:rsid w:val="003D4745"/>
    <w:rsid w:val="003E187C"/>
    <w:rsid w:val="003E2EBF"/>
    <w:rsid w:val="003E343B"/>
    <w:rsid w:val="003E3BA6"/>
    <w:rsid w:val="003E4B10"/>
    <w:rsid w:val="003F3E37"/>
    <w:rsid w:val="003F6DD0"/>
    <w:rsid w:val="004022A3"/>
    <w:rsid w:val="00405566"/>
    <w:rsid w:val="00407C0C"/>
    <w:rsid w:val="004142CB"/>
    <w:rsid w:val="00414404"/>
    <w:rsid w:val="0041768D"/>
    <w:rsid w:val="0041773C"/>
    <w:rsid w:val="00421457"/>
    <w:rsid w:val="004238F2"/>
    <w:rsid w:val="00424F3F"/>
    <w:rsid w:val="00425066"/>
    <w:rsid w:val="00425709"/>
    <w:rsid w:val="00431AE6"/>
    <w:rsid w:val="00441C4D"/>
    <w:rsid w:val="0044412B"/>
    <w:rsid w:val="00445A59"/>
    <w:rsid w:val="0044795E"/>
    <w:rsid w:val="004500A0"/>
    <w:rsid w:val="0045046D"/>
    <w:rsid w:val="00455AC5"/>
    <w:rsid w:val="00455FC9"/>
    <w:rsid w:val="0045698F"/>
    <w:rsid w:val="00475E5E"/>
    <w:rsid w:val="00476003"/>
    <w:rsid w:val="004762B1"/>
    <w:rsid w:val="004772CB"/>
    <w:rsid w:val="00481965"/>
    <w:rsid w:val="00482252"/>
    <w:rsid w:val="00492129"/>
    <w:rsid w:val="00495C98"/>
    <w:rsid w:val="004A0495"/>
    <w:rsid w:val="004A07E1"/>
    <w:rsid w:val="004A2641"/>
    <w:rsid w:val="004A69D3"/>
    <w:rsid w:val="004A7BD2"/>
    <w:rsid w:val="004B0952"/>
    <w:rsid w:val="004B477D"/>
    <w:rsid w:val="004C407D"/>
    <w:rsid w:val="004C448B"/>
    <w:rsid w:val="004D1473"/>
    <w:rsid w:val="004D2552"/>
    <w:rsid w:val="004D5F64"/>
    <w:rsid w:val="004D66B1"/>
    <w:rsid w:val="004D6FE4"/>
    <w:rsid w:val="004E2272"/>
    <w:rsid w:val="004E607E"/>
    <w:rsid w:val="004E7863"/>
    <w:rsid w:val="00500C2F"/>
    <w:rsid w:val="00500DCA"/>
    <w:rsid w:val="00501B5B"/>
    <w:rsid w:val="00503D99"/>
    <w:rsid w:val="005071CA"/>
    <w:rsid w:val="0051090E"/>
    <w:rsid w:val="00510F89"/>
    <w:rsid w:val="00512109"/>
    <w:rsid w:val="005132F4"/>
    <w:rsid w:val="005136DF"/>
    <w:rsid w:val="00516483"/>
    <w:rsid w:val="00516E4B"/>
    <w:rsid w:val="005217D8"/>
    <w:rsid w:val="00522513"/>
    <w:rsid w:val="005237C7"/>
    <w:rsid w:val="00525F6E"/>
    <w:rsid w:val="005323F4"/>
    <w:rsid w:val="00533504"/>
    <w:rsid w:val="005342F8"/>
    <w:rsid w:val="00542E70"/>
    <w:rsid w:val="005469E4"/>
    <w:rsid w:val="0055040B"/>
    <w:rsid w:val="00551017"/>
    <w:rsid w:val="00552E77"/>
    <w:rsid w:val="0055604E"/>
    <w:rsid w:val="00556F79"/>
    <w:rsid w:val="00557C2F"/>
    <w:rsid w:val="0056024A"/>
    <w:rsid w:val="005659F5"/>
    <w:rsid w:val="005664F3"/>
    <w:rsid w:val="005700C4"/>
    <w:rsid w:val="0057023A"/>
    <w:rsid w:val="00570690"/>
    <w:rsid w:val="00573F30"/>
    <w:rsid w:val="00575D64"/>
    <w:rsid w:val="005779D0"/>
    <w:rsid w:val="005804CE"/>
    <w:rsid w:val="00580D1D"/>
    <w:rsid w:val="00581DC4"/>
    <w:rsid w:val="0058479B"/>
    <w:rsid w:val="00587207"/>
    <w:rsid w:val="005915C9"/>
    <w:rsid w:val="005933CD"/>
    <w:rsid w:val="00593439"/>
    <w:rsid w:val="00593988"/>
    <w:rsid w:val="005A13C4"/>
    <w:rsid w:val="005A244A"/>
    <w:rsid w:val="005A2BFC"/>
    <w:rsid w:val="005A3124"/>
    <w:rsid w:val="005A4E71"/>
    <w:rsid w:val="005A53F2"/>
    <w:rsid w:val="005A6CBE"/>
    <w:rsid w:val="005B149A"/>
    <w:rsid w:val="005B4BE2"/>
    <w:rsid w:val="005B6EB2"/>
    <w:rsid w:val="005B7779"/>
    <w:rsid w:val="005C2B66"/>
    <w:rsid w:val="005C49EA"/>
    <w:rsid w:val="005D0538"/>
    <w:rsid w:val="005D092A"/>
    <w:rsid w:val="005D353B"/>
    <w:rsid w:val="005D6BD3"/>
    <w:rsid w:val="005D70E2"/>
    <w:rsid w:val="005F44E9"/>
    <w:rsid w:val="0060036B"/>
    <w:rsid w:val="00600B88"/>
    <w:rsid w:val="00601F9C"/>
    <w:rsid w:val="006058D5"/>
    <w:rsid w:val="00607B2F"/>
    <w:rsid w:val="00610F95"/>
    <w:rsid w:val="006113FF"/>
    <w:rsid w:val="006147F2"/>
    <w:rsid w:val="0062072E"/>
    <w:rsid w:val="0062155A"/>
    <w:rsid w:val="00625816"/>
    <w:rsid w:val="00626043"/>
    <w:rsid w:val="00626AA7"/>
    <w:rsid w:val="00627276"/>
    <w:rsid w:val="00631528"/>
    <w:rsid w:val="006334FE"/>
    <w:rsid w:val="00637685"/>
    <w:rsid w:val="0063770D"/>
    <w:rsid w:val="00642538"/>
    <w:rsid w:val="0064482F"/>
    <w:rsid w:val="0064775F"/>
    <w:rsid w:val="0065034F"/>
    <w:rsid w:val="00650A29"/>
    <w:rsid w:val="0065389D"/>
    <w:rsid w:val="00654FDA"/>
    <w:rsid w:val="0065629D"/>
    <w:rsid w:val="00662979"/>
    <w:rsid w:val="00663A8A"/>
    <w:rsid w:val="0067155B"/>
    <w:rsid w:val="00682788"/>
    <w:rsid w:val="00684A8C"/>
    <w:rsid w:val="00686C93"/>
    <w:rsid w:val="00692874"/>
    <w:rsid w:val="006A6ABD"/>
    <w:rsid w:val="006B04D1"/>
    <w:rsid w:val="006B1E7A"/>
    <w:rsid w:val="006B2E36"/>
    <w:rsid w:val="006B448D"/>
    <w:rsid w:val="006B65F8"/>
    <w:rsid w:val="006B6E87"/>
    <w:rsid w:val="006B791F"/>
    <w:rsid w:val="006C1010"/>
    <w:rsid w:val="006C3590"/>
    <w:rsid w:val="006C61B6"/>
    <w:rsid w:val="006C782C"/>
    <w:rsid w:val="006D08D7"/>
    <w:rsid w:val="006D2633"/>
    <w:rsid w:val="006E7AF4"/>
    <w:rsid w:val="006F09E7"/>
    <w:rsid w:val="006F20F5"/>
    <w:rsid w:val="006F4E02"/>
    <w:rsid w:val="00703267"/>
    <w:rsid w:val="00705268"/>
    <w:rsid w:val="00706B08"/>
    <w:rsid w:val="00710788"/>
    <w:rsid w:val="00711DFB"/>
    <w:rsid w:val="0071238B"/>
    <w:rsid w:val="00712519"/>
    <w:rsid w:val="00722732"/>
    <w:rsid w:val="00727467"/>
    <w:rsid w:val="00732295"/>
    <w:rsid w:val="00734B13"/>
    <w:rsid w:val="007372D6"/>
    <w:rsid w:val="00742F30"/>
    <w:rsid w:val="007435AD"/>
    <w:rsid w:val="00745A2D"/>
    <w:rsid w:val="00750F48"/>
    <w:rsid w:val="00751404"/>
    <w:rsid w:val="00751A63"/>
    <w:rsid w:val="00756566"/>
    <w:rsid w:val="00762ABB"/>
    <w:rsid w:val="007712EF"/>
    <w:rsid w:val="0077652B"/>
    <w:rsid w:val="00777200"/>
    <w:rsid w:val="00781328"/>
    <w:rsid w:val="00782F01"/>
    <w:rsid w:val="007869A7"/>
    <w:rsid w:val="00786DFC"/>
    <w:rsid w:val="00792385"/>
    <w:rsid w:val="007932B0"/>
    <w:rsid w:val="00795365"/>
    <w:rsid w:val="007A308D"/>
    <w:rsid w:val="007A3ECA"/>
    <w:rsid w:val="007A4630"/>
    <w:rsid w:val="007A5277"/>
    <w:rsid w:val="007B46D6"/>
    <w:rsid w:val="007B609C"/>
    <w:rsid w:val="007B6A75"/>
    <w:rsid w:val="007C129E"/>
    <w:rsid w:val="007C1568"/>
    <w:rsid w:val="007C2A43"/>
    <w:rsid w:val="007C2C2E"/>
    <w:rsid w:val="007C453B"/>
    <w:rsid w:val="007D1B45"/>
    <w:rsid w:val="007D2F28"/>
    <w:rsid w:val="007E0F59"/>
    <w:rsid w:val="007E26FC"/>
    <w:rsid w:val="007E64CC"/>
    <w:rsid w:val="007E69D5"/>
    <w:rsid w:val="007F0228"/>
    <w:rsid w:val="007F04A8"/>
    <w:rsid w:val="007F2943"/>
    <w:rsid w:val="007F33D6"/>
    <w:rsid w:val="007F54AA"/>
    <w:rsid w:val="007F59C0"/>
    <w:rsid w:val="007F5CF7"/>
    <w:rsid w:val="008003A6"/>
    <w:rsid w:val="008024D6"/>
    <w:rsid w:val="0080261C"/>
    <w:rsid w:val="00804D8D"/>
    <w:rsid w:val="008113F8"/>
    <w:rsid w:val="008122CF"/>
    <w:rsid w:val="00813BCF"/>
    <w:rsid w:val="00815254"/>
    <w:rsid w:val="008166B4"/>
    <w:rsid w:val="00823D4A"/>
    <w:rsid w:val="00823E41"/>
    <w:rsid w:val="008255EE"/>
    <w:rsid w:val="00836D42"/>
    <w:rsid w:val="00836E04"/>
    <w:rsid w:val="00840F61"/>
    <w:rsid w:val="00842130"/>
    <w:rsid w:val="00845DB2"/>
    <w:rsid w:val="008470F7"/>
    <w:rsid w:val="008477F9"/>
    <w:rsid w:val="00850CF4"/>
    <w:rsid w:val="008519E9"/>
    <w:rsid w:val="00855700"/>
    <w:rsid w:val="00863EB1"/>
    <w:rsid w:val="00863F12"/>
    <w:rsid w:val="00866565"/>
    <w:rsid w:val="00882A56"/>
    <w:rsid w:val="008860A2"/>
    <w:rsid w:val="00891686"/>
    <w:rsid w:val="008A0093"/>
    <w:rsid w:val="008A3C0F"/>
    <w:rsid w:val="008A5A40"/>
    <w:rsid w:val="008A6E4E"/>
    <w:rsid w:val="008B07F2"/>
    <w:rsid w:val="008B3C16"/>
    <w:rsid w:val="008B48D5"/>
    <w:rsid w:val="008B54CC"/>
    <w:rsid w:val="008B7446"/>
    <w:rsid w:val="008B7A0D"/>
    <w:rsid w:val="008C082B"/>
    <w:rsid w:val="008C478A"/>
    <w:rsid w:val="008C6E6C"/>
    <w:rsid w:val="008D0FD1"/>
    <w:rsid w:val="008D1094"/>
    <w:rsid w:val="008D7C20"/>
    <w:rsid w:val="008E0493"/>
    <w:rsid w:val="008E04CF"/>
    <w:rsid w:val="008E0CB4"/>
    <w:rsid w:val="008E78A2"/>
    <w:rsid w:val="008F1CB8"/>
    <w:rsid w:val="008F2758"/>
    <w:rsid w:val="008F516C"/>
    <w:rsid w:val="008F6659"/>
    <w:rsid w:val="008F69F7"/>
    <w:rsid w:val="009019F0"/>
    <w:rsid w:val="009055E6"/>
    <w:rsid w:val="009106FE"/>
    <w:rsid w:val="009162BA"/>
    <w:rsid w:val="0092354A"/>
    <w:rsid w:val="009311CC"/>
    <w:rsid w:val="00931FC4"/>
    <w:rsid w:val="00936D02"/>
    <w:rsid w:val="00936D4E"/>
    <w:rsid w:val="009372BE"/>
    <w:rsid w:val="00937A15"/>
    <w:rsid w:val="009404AC"/>
    <w:rsid w:val="00940C9C"/>
    <w:rsid w:val="00942EBC"/>
    <w:rsid w:val="00945BEC"/>
    <w:rsid w:val="009549A6"/>
    <w:rsid w:val="009551D7"/>
    <w:rsid w:val="00957137"/>
    <w:rsid w:val="009576C7"/>
    <w:rsid w:val="0096126D"/>
    <w:rsid w:val="00961287"/>
    <w:rsid w:val="009663CF"/>
    <w:rsid w:val="00976BA0"/>
    <w:rsid w:val="00981C34"/>
    <w:rsid w:val="009823CB"/>
    <w:rsid w:val="009845FA"/>
    <w:rsid w:val="00986EF0"/>
    <w:rsid w:val="00991784"/>
    <w:rsid w:val="00992950"/>
    <w:rsid w:val="009956D0"/>
    <w:rsid w:val="009A1923"/>
    <w:rsid w:val="009A763C"/>
    <w:rsid w:val="009B0592"/>
    <w:rsid w:val="009B416E"/>
    <w:rsid w:val="009B41A8"/>
    <w:rsid w:val="009B73E6"/>
    <w:rsid w:val="009C0CAC"/>
    <w:rsid w:val="009C1058"/>
    <w:rsid w:val="009C5987"/>
    <w:rsid w:val="009C6733"/>
    <w:rsid w:val="009C7404"/>
    <w:rsid w:val="009CF832"/>
    <w:rsid w:val="009D41F4"/>
    <w:rsid w:val="009D430E"/>
    <w:rsid w:val="009E06B1"/>
    <w:rsid w:val="009E2F86"/>
    <w:rsid w:val="009E5001"/>
    <w:rsid w:val="009E5EBA"/>
    <w:rsid w:val="009F0736"/>
    <w:rsid w:val="009F29D3"/>
    <w:rsid w:val="009F5194"/>
    <w:rsid w:val="009F7377"/>
    <w:rsid w:val="00A00290"/>
    <w:rsid w:val="00A061B6"/>
    <w:rsid w:val="00A06DB3"/>
    <w:rsid w:val="00A071FC"/>
    <w:rsid w:val="00A128C5"/>
    <w:rsid w:val="00A1340C"/>
    <w:rsid w:val="00A1436D"/>
    <w:rsid w:val="00A14E3A"/>
    <w:rsid w:val="00A15946"/>
    <w:rsid w:val="00A22781"/>
    <w:rsid w:val="00A230B9"/>
    <w:rsid w:val="00A237AE"/>
    <w:rsid w:val="00A26AC7"/>
    <w:rsid w:val="00A27906"/>
    <w:rsid w:val="00A30407"/>
    <w:rsid w:val="00A33924"/>
    <w:rsid w:val="00A378D0"/>
    <w:rsid w:val="00A44B88"/>
    <w:rsid w:val="00A53EA2"/>
    <w:rsid w:val="00A5446C"/>
    <w:rsid w:val="00A5501D"/>
    <w:rsid w:val="00A55B8F"/>
    <w:rsid w:val="00A5683B"/>
    <w:rsid w:val="00A56EA1"/>
    <w:rsid w:val="00A61FB2"/>
    <w:rsid w:val="00A6233A"/>
    <w:rsid w:val="00A62FEA"/>
    <w:rsid w:val="00A643CA"/>
    <w:rsid w:val="00A6485F"/>
    <w:rsid w:val="00A65108"/>
    <w:rsid w:val="00A66E9B"/>
    <w:rsid w:val="00A70F8E"/>
    <w:rsid w:val="00A7312B"/>
    <w:rsid w:val="00A7336B"/>
    <w:rsid w:val="00A74F32"/>
    <w:rsid w:val="00A802F6"/>
    <w:rsid w:val="00A80C59"/>
    <w:rsid w:val="00A81314"/>
    <w:rsid w:val="00A81958"/>
    <w:rsid w:val="00A81E5B"/>
    <w:rsid w:val="00A8348E"/>
    <w:rsid w:val="00A841FD"/>
    <w:rsid w:val="00A845C5"/>
    <w:rsid w:val="00A94EA4"/>
    <w:rsid w:val="00A95137"/>
    <w:rsid w:val="00AA029D"/>
    <w:rsid w:val="00AA42E6"/>
    <w:rsid w:val="00AB0971"/>
    <w:rsid w:val="00AB3BF6"/>
    <w:rsid w:val="00AB4D8A"/>
    <w:rsid w:val="00AC0A08"/>
    <w:rsid w:val="00AC1F6F"/>
    <w:rsid w:val="00AD1F49"/>
    <w:rsid w:val="00AD563B"/>
    <w:rsid w:val="00AD6222"/>
    <w:rsid w:val="00AE0EF6"/>
    <w:rsid w:val="00AE25D9"/>
    <w:rsid w:val="00AE4E9E"/>
    <w:rsid w:val="00AE617B"/>
    <w:rsid w:val="00AE625F"/>
    <w:rsid w:val="00AE66D0"/>
    <w:rsid w:val="00AF0675"/>
    <w:rsid w:val="00AF1ACF"/>
    <w:rsid w:val="00AF1CA7"/>
    <w:rsid w:val="00AF3B17"/>
    <w:rsid w:val="00AF3DC5"/>
    <w:rsid w:val="00AF674D"/>
    <w:rsid w:val="00B00C6F"/>
    <w:rsid w:val="00B04481"/>
    <w:rsid w:val="00B06888"/>
    <w:rsid w:val="00B107E9"/>
    <w:rsid w:val="00B111A5"/>
    <w:rsid w:val="00B123F8"/>
    <w:rsid w:val="00B13C9E"/>
    <w:rsid w:val="00B1527D"/>
    <w:rsid w:val="00B17AA5"/>
    <w:rsid w:val="00B207ED"/>
    <w:rsid w:val="00B25477"/>
    <w:rsid w:val="00B25EAF"/>
    <w:rsid w:val="00B35F94"/>
    <w:rsid w:val="00B422D7"/>
    <w:rsid w:val="00B4341C"/>
    <w:rsid w:val="00B54562"/>
    <w:rsid w:val="00B5640A"/>
    <w:rsid w:val="00B61F36"/>
    <w:rsid w:val="00B70245"/>
    <w:rsid w:val="00B7100D"/>
    <w:rsid w:val="00B722B7"/>
    <w:rsid w:val="00B72D42"/>
    <w:rsid w:val="00B73097"/>
    <w:rsid w:val="00B74820"/>
    <w:rsid w:val="00B818CD"/>
    <w:rsid w:val="00B83018"/>
    <w:rsid w:val="00B8481B"/>
    <w:rsid w:val="00B92F91"/>
    <w:rsid w:val="00B9586D"/>
    <w:rsid w:val="00BA1185"/>
    <w:rsid w:val="00BA1345"/>
    <w:rsid w:val="00BA4D29"/>
    <w:rsid w:val="00BA55E8"/>
    <w:rsid w:val="00BA6E90"/>
    <w:rsid w:val="00BB0F83"/>
    <w:rsid w:val="00BB1B61"/>
    <w:rsid w:val="00BB372A"/>
    <w:rsid w:val="00BB5AD1"/>
    <w:rsid w:val="00BB5FB2"/>
    <w:rsid w:val="00BB673D"/>
    <w:rsid w:val="00BB6B70"/>
    <w:rsid w:val="00BB7F5F"/>
    <w:rsid w:val="00BC0409"/>
    <w:rsid w:val="00BC21D8"/>
    <w:rsid w:val="00BD014F"/>
    <w:rsid w:val="00BD3431"/>
    <w:rsid w:val="00BD3647"/>
    <w:rsid w:val="00BE4CEF"/>
    <w:rsid w:val="00BE53F9"/>
    <w:rsid w:val="00BE62B4"/>
    <w:rsid w:val="00BF42D1"/>
    <w:rsid w:val="00BF4F58"/>
    <w:rsid w:val="00BF58CF"/>
    <w:rsid w:val="00BF68FF"/>
    <w:rsid w:val="00C021FB"/>
    <w:rsid w:val="00C02B29"/>
    <w:rsid w:val="00C047D9"/>
    <w:rsid w:val="00C06FCF"/>
    <w:rsid w:val="00C10E1E"/>
    <w:rsid w:val="00C11D94"/>
    <w:rsid w:val="00C125CD"/>
    <w:rsid w:val="00C12EBC"/>
    <w:rsid w:val="00C13EA1"/>
    <w:rsid w:val="00C175D6"/>
    <w:rsid w:val="00C259A5"/>
    <w:rsid w:val="00C27A31"/>
    <w:rsid w:val="00C322E1"/>
    <w:rsid w:val="00C324C8"/>
    <w:rsid w:val="00C359C8"/>
    <w:rsid w:val="00C36828"/>
    <w:rsid w:val="00C36B16"/>
    <w:rsid w:val="00C36F3E"/>
    <w:rsid w:val="00C41F5A"/>
    <w:rsid w:val="00C43F9A"/>
    <w:rsid w:val="00C440A1"/>
    <w:rsid w:val="00C4516E"/>
    <w:rsid w:val="00C475CE"/>
    <w:rsid w:val="00C47828"/>
    <w:rsid w:val="00C47C36"/>
    <w:rsid w:val="00C51019"/>
    <w:rsid w:val="00C60949"/>
    <w:rsid w:val="00C61021"/>
    <w:rsid w:val="00C63D99"/>
    <w:rsid w:val="00C64A0B"/>
    <w:rsid w:val="00C660CC"/>
    <w:rsid w:val="00C7389A"/>
    <w:rsid w:val="00C82E5E"/>
    <w:rsid w:val="00C83071"/>
    <w:rsid w:val="00C83F57"/>
    <w:rsid w:val="00C937D4"/>
    <w:rsid w:val="00C94F0C"/>
    <w:rsid w:val="00CA0A38"/>
    <w:rsid w:val="00CB419F"/>
    <w:rsid w:val="00CC1D37"/>
    <w:rsid w:val="00CC4720"/>
    <w:rsid w:val="00CC6140"/>
    <w:rsid w:val="00CC6B33"/>
    <w:rsid w:val="00CC6D3F"/>
    <w:rsid w:val="00CD3D70"/>
    <w:rsid w:val="00CE3F1C"/>
    <w:rsid w:val="00CE4981"/>
    <w:rsid w:val="00CE548F"/>
    <w:rsid w:val="00CF3CBA"/>
    <w:rsid w:val="00CF5F7E"/>
    <w:rsid w:val="00D069CB"/>
    <w:rsid w:val="00D079A4"/>
    <w:rsid w:val="00D07C90"/>
    <w:rsid w:val="00D104B5"/>
    <w:rsid w:val="00D11418"/>
    <w:rsid w:val="00D13B4B"/>
    <w:rsid w:val="00D166FD"/>
    <w:rsid w:val="00D17999"/>
    <w:rsid w:val="00D20885"/>
    <w:rsid w:val="00D2188A"/>
    <w:rsid w:val="00D260A2"/>
    <w:rsid w:val="00D26E6C"/>
    <w:rsid w:val="00D3766F"/>
    <w:rsid w:val="00D426C8"/>
    <w:rsid w:val="00D42F89"/>
    <w:rsid w:val="00D437F3"/>
    <w:rsid w:val="00D46D19"/>
    <w:rsid w:val="00D500D9"/>
    <w:rsid w:val="00D5058E"/>
    <w:rsid w:val="00D52EC3"/>
    <w:rsid w:val="00D53F15"/>
    <w:rsid w:val="00D5557E"/>
    <w:rsid w:val="00D61A85"/>
    <w:rsid w:val="00D65F0A"/>
    <w:rsid w:val="00D66B9D"/>
    <w:rsid w:val="00D67602"/>
    <w:rsid w:val="00D70AD0"/>
    <w:rsid w:val="00D73B77"/>
    <w:rsid w:val="00D830B0"/>
    <w:rsid w:val="00D8550A"/>
    <w:rsid w:val="00D86950"/>
    <w:rsid w:val="00D92219"/>
    <w:rsid w:val="00D923DB"/>
    <w:rsid w:val="00D94A55"/>
    <w:rsid w:val="00D94E66"/>
    <w:rsid w:val="00D95C47"/>
    <w:rsid w:val="00D965F4"/>
    <w:rsid w:val="00D96C36"/>
    <w:rsid w:val="00D976AB"/>
    <w:rsid w:val="00D97C1C"/>
    <w:rsid w:val="00DA5066"/>
    <w:rsid w:val="00DA5DD0"/>
    <w:rsid w:val="00DC0F92"/>
    <w:rsid w:val="00DD0719"/>
    <w:rsid w:val="00DD271C"/>
    <w:rsid w:val="00DD5533"/>
    <w:rsid w:val="00DD6529"/>
    <w:rsid w:val="00DE06C2"/>
    <w:rsid w:val="00DE172D"/>
    <w:rsid w:val="00DE41EE"/>
    <w:rsid w:val="00DE65CC"/>
    <w:rsid w:val="00DF4C0F"/>
    <w:rsid w:val="00DF5FDA"/>
    <w:rsid w:val="00DF7025"/>
    <w:rsid w:val="00E0095B"/>
    <w:rsid w:val="00E03810"/>
    <w:rsid w:val="00E11B27"/>
    <w:rsid w:val="00E120ED"/>
    <w:rsid w:val="00E13FA9"/>
    <w:rsid w:val="00E17B23"/>
    <w:rsid w:val="00E203C8"/>
    <w:rsid w:val="00E21964"/>
    <w:rsid w:val="00E220A3"/>
    <w:rsid w:val="00E270C2"/>
    <w:rsid w:val="00E277E6"/>
    <w:rsid w:val="00E27CB9"/>
    <w:rsid w:val="00E31E4F"/>
    <w:rsid w:val="00E32AEB"/>
    <w:rsid w:val="00E32F73"/>
    <w:rsid w:val="00E3308E"/>
    <w:rsid w:val="00E40E0B"/>
    <w:rsid w:val="00E42B67"/>
    <w:rsid w:val="00E45972"/>
    <w:rsid w:val="00E5273E"/>
    <w:rsid w:val="00E53375"/>
    <w:rsid w:val="00E5388B"/>
    <w:rsid w:val="00E5451E"/>
    <w:rsid w:val="00E627C5"/>
    <w:rsid w:val="00E629D0"/>
    <w:rsid w:val="00E645BE"/>
    <w:rsid w:val="00E66DDF"/>
    <w:rsid w:val="00E6757A"/>
    <w:rsid w:val="00E718BE"/>
    <w:rsid w:val="00E71A3B"/>
    <w:rsid w:val="00E74342"/>
    <w:rsid w:val="00E74BB0"/>
    <w:rsid w:val="00E76A23"/>
    <w:rsid w:val="00E836A6"/>
    <w:rsid w:val="00E84F98"/>
    <w:rsid w:val="00E85E37"/>
    <w:rsid w:val="00E902D0"/>
    <w:rsid w:val="00E906B9"/>
    <w:rsid w:val="00E90AD4"/>
    <w:rsid w:val="00E91DBB"/>
    <w:rsid w:val="00E9338C"/>
    <w:rsid w:val="00E93910"/>
    <w:rsid w:val="00E947C1"/>
    <w:rsid w:val="00E94CFC"/>
    <w:rsid w:val="00E9568E"/>
    <w:rsid w:val="00E97E04"/>
    <w:rsid w:val="00EA100E"/>
    <w:rsid w:val="00EA6765"/>
    <w:rsid w:val="00EB0801"/>
    <w:rsid w:val="00EB50B3"/>
    <w:rsid w:val="00EB5AC0"/>
    <w:rsid w:val="00EB78B6"/>
    <w:rsid w:val="00EC0AF7"/>
    <w:rsid w:val="00EC1875"/>
    <w:rsid w:val="00EC3172"/>
    <w:rsid w:val="00EC6918"/>
    <w:rsid w:val="00EC7DF1"/>
    <w:rsid w:val="00ED239D"/>
    <w:rsid w:val="00ED7162"/>
    <w:rsid w:val="00EE1EF1"/>
    <w:rsid w:val="00EE6AB9"/>
    <w:rsid w:val="00EE6DB0"/>
    <w:rsid w:val="00EF0C11"/>
    <w:rsid w:val="00EF3467"/>
    <w:rsid w:val="00F00FBE"/>
    <w:rsid w:val="00F039A0"/>
    <w:rsid w:val="00F04793"/>
    <w:rsid w:val="00F04CB7"/>
    <w:rsid w:val="00F06B65"/>
    <w:rsid w:val="00F101B5"/>
    <w:rsid w:val="00F1051F"/>
    <w:rsid w:val="00F1057B"/>
    <w:rsid w:val="00F132E5"/>
    <w:rsid w:val="00F13F37"/>
    <w:rsid w:val="00F16C0C"/>
    <w:rsid w:val="00F205AB"/>
    <w:rsid w:val="00F20FDA"/>
    <w:rsid w:val="00F22E11"/>
    <w:rsid w:val="00F23C22"/>
    <w:rsid w:val="00F31773"/>
    <w:rsid w:val="00F33C0E"/>
    <w:rsid w:val="00F34E2B"/>
    <w:rsid w:val="00F34E5E"/>
    <w:rsid w:val="00F4027B"/>
    <w:rsid w:val="00F407A4"/>
    <w:rsid w:val="00F439B8"/>
    <w:rsid w:val="00F43E9E"/>
    <w:rsid w:val="00F43F3A"/>
    <w:rsid w:val="00F448F0"/>
    <w:rsid w:val="00F45A31"/>
    <w:rsid w:val="00F47543"/>
    <w:rsid w:val="00F50153"/>
    <w:rsid w:val="00F50C89"/>
    <w:rsid w:val="00F50D64"/>
    <w:rsid w:val="00F51B60"/>
    <w:rsid w:val="00F52CFA"/>
    <w:rsid w:val="00F61087"/>
    <w:rsid w:val="00F64DA2"/>
    <w:rsid w:val="00F65D36"/>
    <w:rsid w:val="00F72CD7"/>
    <w:rsid w:val="00F76A3F"/>
    <w:rsid w:val="00F83CB1"/>
    <w:rsid w:val="00F84710"/>
    <w:rsid w:val="00F86D28"/>
    <w:rsid w:val="00F920C3"/>
    <w:rsid w:val="00F92AC6"/>
    <w:rsid w:val="00F95C49"/>
    <w:rsid w:val="00FA22F9"/>
    <w:rsid w:val="00FA4A8F"/>
    <w:rsid w:val="00FA710F"/>
    <w:rsid w:val="00FA7BD4"/>
    <w:rsid w:val="00FB2194"/>
    <w:rsid w:val="00FB2E89"/>
    <w:rsid w:val="00FB2F14"/>
    <w:rsid w:val="00FB3405"/>
    <w:rsid w:val="00FB490E"/>
    <w:rsid w:val="00FB542E"/>
    <w:rsid w:val="00FC60B6"/>
    <w:rsid w:val="00FC6880"/>
    <w:rsid w:val="00FC733D"/>
    <w:rsid w:val="00FD01D9"/>
    <w:rsid w:val="00FD040D"/>
    <w:rsid w:val="00FD5BAE"/>
    <w:rsid w:val="00FD5CC2"/>
    <w:rsid w:val="00FD603B"/>
    <w:rsid w:val="00FE485D"/>
    <w:rsid w:val="00FE6460"/>
    <w:rsid w:val="00FE7E24"/>
    <w:rsid w:val="00FE7FBA"/>
    <w:rsid w:val="00FF1550"/>
    <w:rsid w:val="00FF3373"/>
    <w:rsid w:val="00FF5BC8"/>
    <w:rsid w:val="00FF61B3"/>
    <w:rsid w:val="00FF787F"/>
    <w:rsid w:val="020175BE"/>
    <w:rsid w:val="02665D8D"/>
    <w:rsid w:val="02F0D89A"/>
    <w:rsid w:val="0360A6CB"/>
    <w:rsid w:val="038B95EB"/>
    <w:rsid w:val="03D56E44"/>
    <w:rsid w:val="03F76329"/>
    <w:rsid w:val="04306C6E"/>
    <w:rsid w:val="049CDE1C"/>
    <w:rsid w:val="04BD8E8D"/>
    <w:rsid w:val="055639E2"/>
    <w:rsid w:val="0591359E"/>
    <w:rsid w:val="05C4D25C"/>
    <w:rsid w:val="05D91D62"/>
    <w:rsid w:val="06285940"/>
    <w:rsid w:val="06751E9A"/>
    <w:rsid w:val="080792EB"/>
    <w:rsid w:val="09B49DE8"/>
    <w:rsid w:val="09B9A61A"/>
    <w:rsid w:val="09E687DA"/>
    <w:rsid w:val="0C87AC94"/>
    <w:rsid w:val="0CAE6558"/>
    <w:rsid w:val="0CFD9139"/>
    <w:rsid w:val="0D2C8EE2"/>
    <w:rsid w:val="0D790FCB"/>
    <w:rsid w:val="0DDC491C"/>
    <w:rsid w:val="0E0042C6"/>
    <w:rsid w:val="0E31C37B"/>
    <w:rsid w:val="0EAE087B"/>
    <w:rsid w:val="0EBB1523"/>
    <w:rsid w:val="0F378A84"/>
    <w:rsid w:val="0F3807F3"/>
    <w:rsid w:val="0F9B3A7D"/>
    <w:rsid w:val="12200730"/>
    <w:rsid w:val="124478E4"/>
    <w:rsid w:val="126DEAC4"/>
    <w:rsid w:val="12D744BC"/>
    <w:rsid w:val="132A2D3B"/>
    <w:rsid w:val="142D13A5"/>
    <w:rsid w:val="14463BF9"/>
    <w:rsid w:val="14F825BF"/>
    <w:rsid w:val="151E2947"/>
    <w:rsid w:val="1523B1AB"/>
    <w:rsid w:val="153D78A2"/>
    <w:rsid w:val="1552DADF"/>
    <w:rsid w:val="1557E485"/>
    <w:rsid w:val="159D0DA6"/>
    <w:rsid w:val="161A3BA2"/>
    <w:rsid w:val="1665C25C"/>
    <w:rsid w:val="167582E0"/>
    <w:rsid w:val="16B05B55"/>
    <w:rsid w:val="17A8D09C"/>
    <w:rsid w:val="18000CB5"/>
    <w:rsid w:val="180DCCC1"/>
    <w:rsid w:val="1815951A"/>
    <w:rsid w:val="190DC30A"/>
    <w:rsid w:val="19A4B262"/>
    <w:rsid w:val="19D9946D"/>
    <w:rsid w:val="1A0CB80B"/>
    <w:rsid w:val="1A614122"/>
    <w:rsid w:val="1A79B1C5"/>
    <w:rsid w:val="1AB71054"/>
    <w:rsid w:val="1B9D1256"/>
    <w:rsid w:val="1C35DB0F"/>
    <w:rsid w:val="1C38C022"/>
    <w:rsid w:val="1C5B0C68"/>
    <w:rsid w:val="1D43F33D"/>
    <w:rsid w:val="1D6A217B"/>
    <w:rsid w:val="1DBB34AD"/>
    <w:rsid w:val="1F1217EE"/>
    <w:rsid w:val="20179A17"/>
    <w:rsid w:val="21CB50A0"/>
    <w:rsid w:val="2262B599"/>
    <w:rsid w:val="22B3B35A"/>
    <w:rsid w:val="22F930C9"/>
    <w:rsid w:val="239304FE"/>
    <w:rsid w:val="23BB3259"/>
    <w:rsid w:val="2437DB82"/>
    <w:rsid w:val="25284C11"/>
    <w:rsid w:val="25B28A80"/>
    <w:rsid w:val="25D94EC6"/>
    <w:rsid w:val="261FFAD5"/>
    <w:rsid w:val="27C9BB62"/>
    <w:rsid w:val="28C3D621"/>
    <w:rsid w:val="29CD63E3"/>
    <w:rsid w:val="2B9BF822"/>
    <w:rsid w:val="2D15EB3B"/>
    <w:rsid w:val="2E085C90"/>
    <w:rsid w:val="2E12F0A2"/>
    <w:rsid w:val="2E5C7C06"/>
    <w:rsid w:val="2EC1E317"/>
    <w:rsid w:val="2F697E73"/>
    <w:rsid w:val="2F7FA242"/>
    <w:rsid w:val="305DB378"/>
    <w:rsid w:val="3060F0B4"/>
    <w:rsid w:val="31BBA5AA"/>
    <w:rsid w:val="322A39CF"/>
    <w:rsid w:val="333C3F39"/>
    <w:rsid w:val="3444E96B"/>
    <w:rsid w:val="349226EB"/>
    <w:rsid w:val="35B38560"/>
    <w:rsid w:val="35D71C5C"/>
    <w:rsid w:val="3625A74A"/>
    <w:rsid w:val="36793E51"/>
    <w:rsid w:val="3699534F"/>
    <w:rsid w:val="36CD7674"/>
    <w:rsid w:val="375A6C17"/>
    <w:rsid w:val="37B024C8"/>
    <w:rsid w:val="38078765"/>
    <w:rsid w:val="3840A47F"/>
    <w:rsid w:val="3936E70B"/>
    <w:rsid w:val="39592132"/>
    <w:rsid w:val="398074EF"/>
    <w:rsid w:val="39A454BA"/>
    <w:rsid w:val="39BD17BB"/>
    <w:rsid w:val="3A4F45FE"/>
    <w:rsid w:val="3AEF62F4"/>
    <w:rsid w:val="3E116D23"/>
    <w:rsid w:val="3E163C63"/>
    <w:rsid w:val="3F5707C7"/>
    <w:rsid w:val="3F85077C"/>
    <w:rsid w:val="3F8A6CE5"/>
    <w:rsid w:val="3FC289AF"/>
    <w:rsid w:val="40D4586A"/>
    <w:rsid w:val="4223AD93"/>
    <w:rsid w:val="4280325D"/>
    <w:rsid w:val="4366BEEA"/>
    <w:rsid w:val="449E9494"/>
    <w:rsid w:val="456284A5"/>
    <w:rsid w:val="4597C24C"/>
    <w:rsid w:val="47287431"/>
    <w:rsid w:val="4751DCDC"/>
    <w:rsid w:val="48E1FF02"/>
    <w:rsid w:val="4BE076AA"/>
    <w:rsid w:val="4C336B34"/>
    <w:rsid w:val="4C5CFECF"/>
    <w:rsid w:val="4C7B3EC2"/>
    <w:rsid w:val="4CD0DE08"/>
    <w:rsid w:val="4D3032FE"/>
    <w:rsid w:val="4DCB292C"/>
    <w:rsid w:val="5048AFBF"/>
    <w:rsid w:val="50AE5AFA"/>
    <w:rsid w:val="50BC5563"/>
    <w:rsid w:val="514B9105"/>
    <w:rsid w:val="52AA21D5"/>
    <w:rsid w:val="536BD2CC"/>
    <w:rsid w:val="538E4BA6"/>
    <w:rsid w:val="53FDD912"/>
    <w:rsid w:val="54117FDA"/>
    <w:rsid w:val="5417551F"/>
    <w:rsid w:val="541E2443"/>
    <w:rsid w:val="544B5754"/>
    <w:rsid w:val="54574373"/>
    <w:rsid w:val="559151A5"/>
    <w:rsid w:val="55951C36"/>
    <w:rsid w:val="56029185"/>
    <w:rsid w:val="5630371A"/>
    <w:rsid w:val="568CA1B4"/>
    <w:rsid w:val="56A9E937"/>
    <w:rsid w:val="56AA8804"/>
    <w:rsid w:val="5772EBE8"/>
    <w:rsid w:val="58002D2E"/>
    <w:rsid w:val="59124DE4"/>
    <w:rsid w:val="599F1563"/>
    <w:rsid w:val="59DBA858"/>
    <w:rsid w:val="59F9D880"/>
    <w:rsid w:val="5A9A04C5"/>
    <w:rsid w:val="5AAEC92F"/>
    <w:rsid w:val="5AB3EAE2"/>
    <w:rsid w:val="5AE20E49"/>
    <w:rsid w:val="5BA2282E"/>
    <w:rsid w:val="5BBD864B"/>
    <w:rsid w:val="5BEE2F35"/>
    <w:rsid w:val="5D276947"/>
    <w:rsid w:val="5D5A9C9F"/>
    <w:rsid w:val="5D5FA226"/>
    <w:rsid w:val="5D9B0776"/>
    <w:rsid w:val="5E1AECD4"/>
    <w:rsid w:val="5E623414"/>
    <w:rsid w:val="5EF470A4"/>
    <w:rsid w:val="5F36F0BE"/>
    <w:rsid w:val="5FA4D58C"/>
    <w:rsid w:val="5FDA1D6F"/>
    <w:rsid w:val="600BF926"/>
    <w:rsid w:val="606DBC1E"/>
    <w:rsid w:val="6113226F"/>
    <w:rsid w:val="6337C812"/>
    <w:rsid w:val="639880C6"/>
    <w:rsid w:val="63A12285"/>
    <w:rsid w:val="63D30D1F"/>
    <w:rsid w:val="63E22DF1"/>
    <w:rsid w:val="63F12463"/>
    <w:rsid w:val="6475777D"/>
    <w:rsid w:val="64BACE6D"/>
    <w:rsid w:val="66A8C128"/>
    <w:rsid w:val="66CAB773"/>
    <w:rsid w:val="66F38090"/>
    <w:rsid w:val="673DF385"/>
    <w:rsid w:val="675D886A"/>
    <w:rsid w:val="68870137"/>
    <w:rsid w:val="68A75407"/>
    <w:rsid w:val="6A4E670B"/>
    <w:rsid w:val="6A96E0C0"/>
    <w:rsid w:val="6AA726C5"/>
    <w:rsid w:val="6AEB976D"/>
    <w:rsid w:val="6B10E794"/>
    <w:rsid w:val="6B80F3C3"/>
    <w:rsid w:val="6BAF2B85"/>
    <w:rsid w:val="6BC6A49F"/>
    <w:rsid w:val="6C45348D"/>
    <w:rsid w:val="6C4E114F"/>
    <w:rsid w:val="6C781860"/>
    <w:rsid w:val="6C792E4D"/>
    <w:rsid w:val="6CACB7F5"/>
    <w:rsid w:val="6D16C868"/>
    <w:rsid w:val="6D6FF244"/>
    <w:rsid w:val="6DA877A4"/>
    <w:rsid w:val="6DBEE8BF"/>
    <w:rsid w:val="6E037372"/>
    <w:rsid w:val="6EB5C4E9"/>
    <w:rsid w:val="6EBC8BCB"/>
    <w:rsid w:val="6EE29B46"/>
    <w:rsid w:val="6F2D78BA"/>
    <w:rsid w:val="6F6DACE4"/>
    <w:rsid w:val="6F75E8BE"/>
    <w:rsid w:val="6FAF28CE"/>
    <w:rsid w:val="70109138"/>
    <w:rsid w:val="7051954A"/>
    <w:rsid w:val="70950D21"/>
    <w:rsid w:val="70A282F8"/>
    <w:rsid w:val="71CA1B58"/>
    <w:rsid w:val="73F8DE13"/>
    <w:rsid w:val="7456CFB2"/>
    <w:rsid w:val="748C385C"/>
    <w:rsid w:val="75132CBA"/>
    <w:rsid w:val="7576D152"/>
    <w:rsid w:val="75811C73"/>
    <w:rsid w:val="76934DB4"/>
    <w:rsid w:val="76E2AB72"/>
    <w:rsid w:val="76FA59DC"/>
    <w:rsid w:val="770C4D32"/>
    <w:rsid w:val="771DD1DF"/>
    <w:rsid w:val="77F7FB59"/>
    <w:rsid w:val="7817DC08"/>
    <w:rsid w:val="78198385"/>
    <w:rsid w:val="782C2953"/>
    <w:rsid w:val="78CFAD83"/>
    <w:rsid w:val="793FFD22"/>
    <w:rsid w:val="799C3711"/>
    <w:rsid w:val="7A46BE81"/>
    <w:rsid w:val="7AD2971D"/>
    <w:rsid w:val="7C3824B9"/>
    <w:rsid w:val="7D43DFDB"/>
    <w:rsid w:val="7D62E34D"/>
    <w:rsid w:val="7D7E51F3"/>
    <w:rsid w:val="7DA21AC3"/>
    <w:rsid w:val="7DDD46F5"/>
    <w:rsid w:val="7E79D901"/>
    <w:rsid w:val="7E7F7FB8"/>
    <w:rsid w:val="7EC59A79"/>
    <w:rsid w:val="7F4074E4"/>
    <w:rsid w:val="7FB2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81B2"/>
  <w15:chartTrackingRefBased/>
  <w15:docId w15:val="{863FDC3C-2297-439C-998F-0B9BD4F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446"/>
    <w:pPr>
      <w:spacing w:after="0" w:line="240" w:lineRule="auto"/>
    </w:pPr>
    <w:rPr>
      <w:rFonts w:ascii="Verdana" w:eastAsia="Times New Roman" w:hAnsi="Verdana" w:cs="Times New Roman"/>
      <w:sz w:val="24"/>
      <w:szCs w:val="20"/>
      <w:lang w:eastAsia="en-GB"/>
    </w:rPr>
  </w:style>
  <w:style w:type="paragraph" w:styleId="Heading1">
    <w:name w:val="heading 1"/>
    <w:basedOn w:val="Normal"/>
    <w:next w:val="Normal"/>
    <w:link w:val="Heading1Char"/>
    <w:qFormat/>
    <w:rsid w:val="008B744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446"/>
    <w:rPr>
      <w:rFonts w:ascii="Arial" w:eastAsia="Times New Roman" w:hAnsi="Arial" w:cs="Arial"/>
      <w:b/>
      <w:bCs/>
      <w:kern w:val="32"/>
      <w:sz w:val="32"/>
      <w:szCs w:val="32"/>
      <w:lang w:eastAsia="en-GB"/>
    </w:rPr>
  </w:style>
  <w:style w:type="character" w:styleId="Hyperlink">
    <w:name w:val="Hyperlink"/>
    <w:basedOn w:val="DefaultParagraphFont"/>
    <w:uiPriority w:val="99"/>
    <w:rsid w:val="008B7446"/>
    <w:rPr>
      <w:color w:val="0000FF"/>
      <w:u w:val="single"/>
    </w:rPr>
  </w:style>
  <w:style w:type="paragraph" w:styleId="Header">
    <w:name w:val="header"/>
    <w:basedOn w:val="Normal"/>
    <w:link w:val="HeaderChar"/>
    <w:uiPriority w:val="99"/>
    <w:rsid w:val="008B7446"/>
    <w:pPr>
      <w:tabs>
        <w:tab w:val="center" w:pos="4153"/>
        <w:tab w:val="right" w:pos="8306"/>
      </w:tabs>
    </w:pPr>
  </w:style>
  <w:style w:type="character" w:customStyle="1" w:styleId="HeaderChar">
    <w:name w:val="Header Char"/>
    <w:basedOn w:val="DefaultParagraphFont"/>
    <w:link w:val="Header"/>
    <w:uiPriority w:val="99"/>
    <w:rsid w:val="008B7446"/>
    <w:rPr>
      <w:rFonts w:ascii="Verdana" w:eastAsia="Times New Roman" w:hAnsi="Verdana" w:cs="Times New Roman"/>
      <w:sz w:val="24"/>
      <w:szCs w:val="20"/>
      <w:lang w:eastAsia="en-GB"/>
    </w:rPr>
  </w:style>
  <w:style w:type="paragraph" w:styleId="Footer">
    <w:name w:val="footer"/>
    <w:basedOn w:val="Normal"/>
    <w:link w:val="FooterChar"/>
    <w:uiPriority w:val="99"/>
    <w:rsid w:val="008B7446"/>
    <w:pPr>
      <w:tabs>
        <w:tab w:val="center" w:pos="4153"/>
        <w:tab w:val="right" w:pos="8306"/>
      </w:tabs>
    </w:pPr>
  </w:style>
  <w:style w:type="character" w:customStyle="1" w:styleId="FooterChar">
    <w:name w:val="Footer Char"/>
    <w:basedOn w:val="DefaultParagraphFont"/>
    <w:link w:val="Footer"/>
    <w:uiPriority w:val="99"/>
    <w:rsid w:val="008B7446"/>
    <w:rPr>
      <w:rFonts w:ascii="Verdana" w:eastAsia="Times New Roman" w:hAnsi="Verdana" w:cs="Times New Roman"/>
      <w:sz w:val="24"/>
      <w:szCs w:val="20"/>
      <w:lang w:eastAsia="en-GB"/>
    </w:rPr>
  </w:style>
  <w:style w:type="character" w:styleId="PageNumber">
    <w:name w:val="page number"/>
    <w:basedOn w:val="DefaultParagraphFont"/>
    <w:rsid w:val="008B7446"/>
  </w:style>
  <w:style w:type="paragraph" w:customStyle="1" w:styleId="Default">
    <w:name w:val="Default"/>
    <w:rsid w:val="008B74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rsid w:val="009162BA"/>
    <w:pPr>
      <w:spacing w:after="120" w:line="480" w:lineRule="auto"/>
      <w:ind w:left="283"/>
    </w:pPr>
    <w:rPr>
      <w:rFonts w:ascii="Arial" w:hAnsi="Arial"/>
      <w:sz w:val="28"/>
      <w:szCs w:val="24"/>
      <w:lang w:eastAsia="en-US"/>
    </w:rPr>
  </w:style>
  <w:style w:type="character" w:customStyle="1" w:styleId="BodyTextIndent2Char">
    <w:name w:val="Body Text Indent 2 Char"/>
    <w:basedOn w:val="DefaultParagraphFont"/>
    <w:link w:val="BodyTextIndent2"/>
    <w:rsid w:val="009162BA"/>
    <w:rPr>
      <w:rFonts w:ascii="Arial" w:eastAsia="Times New Roman" w:hAnsi="Arial" w:cs="Times New Roman"/>
      <w:sz w:val="28"/>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uiPriority w:val="34"/>
    <w:qFormat/>
    <w:rsid w:val="003E187C"/>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1F67B6"/>
    <w:pPr>
      <w:spacing w:after="120" w:line="240" w:lineRule="atLeast"/>
    </w:pPr>
    <w:rPr>
      <w:rFonts w:ascii="Arial" w:hAnsi="Arial"/>
      <w:sz w:val="28"/>
      <w:szCs w:val="24"/>
      <w:lang w:eastAsia="en-US"/>
    </w:rPr>
  </w:style>
  <w:style w:type="character" w:customStyle="1" w:styleId="BodyTextChar">
    <w:name w:val="Body Text Char"/>
    <w:basedOn w:val="DefaultParagraphFont"/>
    <w:link w:val="BodyText"/>
    <w:rsid w:val="001F67B6"/>
    <w:rPr>
      <w:rFonts w:ascii="Arial" w:eastAsia="Times New Roman" w:hAnsi="Arial" w:cs="Times New Roman"/>
      <w:sz w:val="28"/>
      <w:szCs w:val="24"/>
    </w:rPr>
  </w:style>
  <w:style w:type="paragraph" w:styleId="FootnoteText">
    <w:name w:val="footnote text"/>
    <w:basedOn w:val="Normal"/>
    <w:link w:val="FootnoteTextChar"/>
    <w:uiPriority w:val="99"/>
    <w:unhideWhenUsed/>
    <w:rsid w:val="005A4E71"/>
    <w:rPr>
      <w:rFonts w:ascii="Arial" w:hAnsi="Arial"/>
      <w:sz w:val="20"/>
      <w:lang w:eastAsia="en-US"/>
    </w:rPr>
  </w:style>
  <w:style w:type="character" w:customStyle="1" w:styleId="FootnoteTextChar">
    <w:name w:val="Footnote Text Char"/>
    <w:basedOn w:val="DefaultParagraphFont"/>
    <w:link w:val="FootnoteText"/>
    <w:uiPriority w:val="99"/>
    <w:rsid w:val="005A4E71"/>
    <w:rPr>
      <w:rFonts w:ascii="Arial" w:eastAsia="Times New Roman" w:hAnsi="Arial" w:cs="Times New Roman"/>
      <w:sz w:val="20"/>
      <w:szCs w:val="20"/>
    </w:rPr>
  </w:style>
  <w:style w:type="character" w:styleId="FootnoteReference">
    <w:name w:val="footnote reference"/>
    <w:uiPriority w:val="99"/>
    <w:unhideWhenUsed/>
    <w:rsid w:val="005A4E71"/>
    <w:rPr>
      <w:vertAlign w:val="superscript"/>
    </w:rPr>
  </w:style>
  <w:style w:type="paragraph" w:styleId="BalloonText">
    <w:name w:val="Balloon Text"/>
    <w:basedOn w:val="Normal"/>
    <w:link w:val="BalloonTextChar"/>
    <w:uiPriority w:val="99"/>
    <w:semiHidden/>
    <w:unhideWhenUsed/>
    <w:rsid w:val="007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85"/>
    <w:rPr>
      <w:rFonts w:ascii="Segoe UI" w:eastAsia="Times New Roman" w:hAnsi="Segoe UI" w:cs="Segoe UI"/>
      <w:sz w:val="18"/>
      <w:szCs w:val="18"/>
      <w:lang w:eastAsia="en-GB"/>
    </w:rPr>
  </w:style>
  <w:style w:type="paragraph" w:styleId="NormalWeb">
    <w:name w:val="Normal (Web)"/>
    <w:basedOn w:val="Normal"/>
    <w:uiPriority w:val="99"/>
    <w:unhideWhenUsed/>
    <w:rsid w:val="002B3396"/>
    <w:pPr>
      <w:spacing w:before="100" w:beforeAutospacing="1" w:after="100" w:afterAutospacing="1"/>
    </w:pPr>
    <w:rPr>
      <w:rFonts w:ascii="Times New Roman" w:hAnsi="Times New Roman"/>
      <w:szCs w:val="24"/>
      <w:lang w:eastAsia="en-US"/>
    </w:rPr>
  </w:style>
  <w:style w:type="character" w:styleId="FollowedHyperlink">
    <w:name w:val="FollowedHyperlink"/>
    <w:basedOn w:val="DefaultParagraphFont"/>
    <w:uiPriority w:val="99"/>
    <w:semiHidden/>
    <w:unhideWhenUsed/>
    <w:rsid w:val="0077652B"/>
    <w:rPr>
      <w:color w:val="800080" w:themeColor="followedHyperlink"/>
      <w:u w:val="single"/>
    </w:rPr>
  </w:style>
  <w:style w:type="paragraph" w:customStyle="1" w:styleId="Body">
    <w:name w:val="Body"/>
    <w:rsid w:val="007B609C"/>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7B609C"/>
    <w:pPr>
      <w:numPr>
        <w:numId w:val="5"/>
      </w:numPr>
    </w:pPr>
  </w:style>
  <w:style w:type="paragraph" w:customStyle="1" w:styleId="Pa0">
    <w:name w:val="Pa0"/>
    <w:basedOn w:val="Default"/>
    <w:next w:val="Default"/>
    <w:uiPriority w:val="99"/>
    <w:rsid w:val="00130314"/>
    <w:pPr>
      <w:spacing w:line="241" w:lineRule="atLeast"/>
    </w:pPr>
    <w:rPr>
      <w:rFonts w:ascii="Frutiger 45 Light" w:hAnsi="Frutiger 45 Light" w:cs="Times New Roman"/>
      <w:color w:val="auto"/>
    </w:rPr>
  </w:style>
  <w:style w:type="paragraph" w:customStyle="1" w:styleId="DefaultText">
    <w:name w:val="Default Text"/>
    <w:basedOn w:val="Normal"/>
    <w:semiHidden/>
    <w:rsid w:val="00037685"/>
    <w:pPr>
      <w:overflowPunct w:val="0"/>
      <w:autoSpaceDE w:val="0"/>
      <w:autoSpaceDN w:val="0"/>
      <w:adjustRightInd w:val="0"/>
      <w:textAlignment w:val="baseline"/>
    </w:pPr>
    <w:rPr>
      <w:rFonts w:ascii="Times New Roman" w:hAnsi="Times New Roman"/>
      <w:lang w:val="en-US" w:eastAsia="en-US"/>
    </w:rPr>
  </w:style>
  <w:style w:type="paragraph" w:styleId="NoSpacing">
    <w:name w:val="No Spacing"/>
    <w:link w:val="NoSpacingChar"/>
    <w:uiPriority w:val="1"/>
    <w:qFormat/>
    <w:rsid w:val="00370836"/>
    <w:pPr>
      <w:spacing w:after="0" w:line="240" w:lineRule="auto"/>
    </w:pPr>
    <w:rPr>
      <w:rFonts w:ascii="Arial" w:eastAsia="Times New Roman" w:hAnsi="Arial" w:cs="Times New Roman"/>
      <w:sz w:val="24"/>
      <w:szCs w:val="20"/>
    </w:rPr>
  </w:style>
  <w:style w:type="character" w:customStyle="1" w:styleId="st1">
    <w:name w:val="st1"/>
    <w:rsid w:val="004A69D3"/>
  </w:style>
  <w:style w:type="numbering" w:customStyle="1" w:styleId="ImportedStyle2">
    <w:name w:val="Imported Style 2"/>
    <w:rsid w:val="001B6B63"/>
    <w:pPr>
      <w:numPr>
        <w:numId w:val="6"/>
      </w:numPr>
    </w:pPr>
  </w:style>
  <w:style w:type="paragraph" w:customStyle="1" w:styleId="Normalpara">
    <w:name w:val="Normal  para"/>
    <w:basedOn w:val="Normal"/>
    <w:link w:val="NormalparaChar"/>
    <w:qFormat/>
    <w:rsid w:val="002826D8"/>
    <w:pPr>
      <w:spacing w:before="80" w:after="80" w:afterAutospacing="1"/>
      <w:ind w:left="480"/>
    </w:pPr>
    <w:rPr>
      <w:rFonts w:ascii="Arial" w:hAnsi="Arial" w:cs="Arial"/>
      <w:bCs/>
      <w:szCs w:val="24"/>
      <w:lang w:eastAsia="en-US"/>
    </w:rPr>
  </w:style>
  <w:style w:type="character" w:customStyle="1" w:styleId="NormalparaChar">
    <w:name w:val="Normal  para Char"/>
    <w:link w:val="Normalpara"/>
    <w:rsid w:val="002826D8"/>
    <w:rPr>
      <w:rFonts w:ascii="Arial" w:eastAsia="Times New Roman" w:hAnsi="Arial" w:cs="Arial"/>
      <w:bCs/>
      <w:sz w:val="24"/>
      <w:szCs w:val="24"/>
    </w:rPr>
  </w:style>
  <w:style w:type="character" w:customStyle="1" w:styleId="apple-converted-space">
    <w:name w:val="apple-converted-space"/>
    <w:rsid w:val="00D830B0"/>
  </w:style>
  <w:style w:type="numbering" w:customStyle="1" w:styleId="ImportedStyle7">
    <w:name w:val="Imported Style 7"/>
    <w:rsid w:val="00F65D36"/>
    <w:pPr>
      <w:numPr>
        <w:numId w:val="7"/>
      </w:numPr>
    </w:pPr>
  </w:style>
  <w:style w:type="paragraph" w:styleId="BodyText3">
    <w:name w:val="Body Text 3"/>
    <w:basedOn w:val="Normal"/>
    <w:link w:val="BodyText3Char"/>
    <w:uiPriority w:val="99"/>
    <w:semiHidden/>
    <w:unhideWhenUsed/>
    <w:rsid w:val="00E836A6"/>
    <w:pPr>
      <w:spacing w:after="120"/>
    </w:pPr>
    <w:rPr>
      <w:sz w:val="16"/>
      <w:szCs w:val="16"/>
    </w:rPr>
  </w:style>
  <w:style w:type="character" w:customStyle="1" w:styleId="BodyText3Char">
    <w:name w:val="Body Text 3 Char"/>
    <w:basedOn w:val="DefaultParagraphFont"/>
    <w:link w:val="BodyText3"/>
    <w:uiPriority w:val="99"/>
    <w:semiHidden/>
    <w:rsid w:val="00E836A6"/>
    <w:rPr>
      <w:rFonts w:ascii="Verdana" w:eastAsia="Times New Roman" w:hAnsi="Verdana" w:cs="Times New Roman"/>
      <w:sz w:val="16"/>
      <w:szCs w:val="16"/>
      <w:lang w:eastAsia="en-GB"/>
    </w:rPr>
  </w:style>
  <w:style w:type="paragraph" w:customStyle="1" w:styleId="Pa1">
    <w:name w:val="Pa1"/>
    <w:basedOn w:val="Normal"/>
    <w:next w:val="Normal"/>
    <w:uiPriority w:val="99"/>
    <w:rsid w:val="005A53F2"/>
    <w:pPr>
      <w:autoSpaceDE w:val="0"/>
      <w:autoSpaceDN w:val="0"/>
      <w:adjustRightInd w:val="0"/>
      <w:spacing w:line="241" w:lineRule="atLeast"/>
    </w:pPr>
    <w:rPr>
      <w:rFonts w:ascii="DIN" w:eastAsia="Calibri" w:hAnsi="DIN"/>
      <w:szCs w:val="24"/>
      <w:lang w:eastAsia="en-US"/>
    </w:rPr>
  </w:style>
  <w:style w:type="character" w:customStyle="1" w:styleId="A1">
    <w:name w:val="A1"/>
    <w:uiPriority w:val="99"/>
    <w:rsid w:val="005A53F2"/>
    <w:rPr>
      <w:rFonts w:ascii="DIN" w:hAnsi="DIN" w:cs="DIN" w:hint="default"/>
      <w:color w:val="000000"/>
      <w:sz w:val="28"/>
      <w:szCs w:val="28"/>
    </w:rPr>
  </w:style>
  <w:style w:type="character" w:customStyle="1" w:styleId="NoSpacingChar">
    <w:name w:val="No Spacing Char"/>
    <w:link w:val="NoSpacing"/>
    <w:uiPriority w:val="1"/>
    <w:rsid w:val="00625816"/>
    <w:rPr>
      <w:rFonts w:ascii="Arial" w:eastAsia="Times New Roman" w:hAnsi="Arial" w:cs="Times New Roman"/>
      <w:sz w:val="24"/>
      <w:szCs w:val="20"/>
    </w:rPr>
  </w:style>
  <w:style w:type="character" w:customStyle="1" w:styleId="Bodytext2Bold">
    <w:name w:val="Body text (2) + Bold"/>
    <w:rsid w:val="0009734D"/>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normaltextrun">
    <w:name w:val="normaltextrun"/>
    <w:basedOn w:val="DefaultParagraphFont"/>
    <w:rsid w:val="00183F66"/>
  </w:style>
  <w:style w:type="character" w:customStyle="1" w:styleId="eop">
    <w:name w:val="eop"/>
    <w:basedOn w:val="DefaultParagraphFont"/>
    <w:rsid w:val="00183F66"/>
  </w:style>
  <w:style w:type="character" w:styleId="UnresolvedMention">
    <w:name w:val="Unresolved Mention"/>
    <w:basedOn w:val="DefaultParagraphFont"/>
    <w:uiPriority w:val="99"/>
    <w:semiHidden/>
    <w:unhideWhenUsed/>
    <w:rsid w:val="00813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978">
      <w:bodyDiv w:val="1"/>
      <w:marLeft w:val="0"/>
      <w:marRight w:val="0"/>
      <w:marTop w:val="0"/>
      <w:marBottom w:val="0"/>
      <w:divBdr>
        <w:top w:val="none" w:sz="0" w:space="0" w:color="auto"/>
        <w:left w:val="none" w:sz="0" w:space="0" w:color="auto"/>
        <w:bottom w:val="none" w:sz="0" w:space="0" w:color="auto"/>
        <w:right w:val="none" w:sz="0" w:space="0" w:color="auto"/>
      </w:divBdr>
      <w:divsChild>
        <w:div w:id="254673046">
          <w:marLeft w:val="0"/>
          <w:marRight w:val="0"/>
          <w:marTop w:val="0"/>
          <w:marBottom w:val="0"/>
          <w:divBdr>
            <w:top w:val="none" w:sz="0" w:space="0" w:color="auto"/>
            <w:left w:val="none" w:sz="0" w:space="0" w:color="auto"/>
            <w:bottom w:val="none" w:sz="0" w:space="0" w:color="auto"/>
            <w:right w:val="none" w:sz="0" w:space="0" w:color="auto"/>
          </w:divBdr>
        </w:div>
      </w:divsChild>
    </w:div>
    <w:div w:id="155729559">
      <w:bodyDiv w:val="1"/>
      <w:marLeft w:val="0"/>
      <w:marRight w:val="0"/>
      <w:marTop w:val="0"/>
      <w:marBottom w:val="0"/>
      <w:divBdr>
        <w:top w:val="none" w:sz="0" w:space="0" w:color="auto"/>
        <w:left w:val="none" w:sz="0" w:space="0" w:color="auto"/>
        <w:bottom w:val="none" w:sz="0" w:space="0" w:color="auto"/>
        <w:right w:val="none" w:sz="0" w:space="0" w:color="auto"/>
      </w:divBdr>
      <w:divsChild>
        <w:div w:id="549419764">
          <w:marLeft w:val="0"/>
          <w:marRight w:val="0"/>
          <w:marTop w:val="0"/>
          <w:marBottom w:val="0"/>
          <w:divBdr>
            <w:top w:val="none" w:sz="0" w:space="0" w:color="auto"/>
            <w:left w:val="none" w:sz="0" w:space="0" w:color="auto"/>
            <w:bottom w:val="none" w:sz="0" w:space="0" w:color="auto"/>
            <w:right w:val="none" w:sz="0" w:space="0" w:color="auto"/>
          </w:divBdr>
        </w:div>
      </w:divsChild>
    </w:div>
    <w:div w:id="587546446">
      <w:bodyDiv w:val="1"/>
      <w:marLeft w:val="0"/>
      <w:marRight w:val="0"/>
      <w:marTop w:val="0"/>
      <w:marBottom w:val="0"/>
      <w:divBdr>
        <w:top w:val="none" w:sz="0" w:space="0" w:color="auto"/>
        <w:left w:val="none" w:sz="0" w:space="0" w:color="auto"/>
        <w:bottom w:val="none" w:sz="0" w:space="0" w:color="auto"/>
        <w:right w:val="none" w:sz="0" w:space="0" w:color="auto"/>
      </w:divBdr>
    </w:div>
    <w:div w:id="756176518">
      <w:bodyDiv w:val="1"/>
      <w:marLeft w:val="0"/>
      <w:marRight w:val="0"/>
      <w:marTop w:val="0"/>
      <w:marBottom w:val="0"/>
      <w:divBdr>
        <w:top w:val="none" w:sz="0" w:space="0" w:color="auto"/>
        <w:left w:val="none" w:sz="0" w:space="0" w:color="auto"/>
        <w:bottom w:val="none" w:sz="0" w:space="0" w:color="auto"/>
        <w:right w:val="none" w:sz="0" w:space="0" w:color="auto"/>
      </w:divBdr>
      <w:divsChild>
        <w:div w:id="507714503">
          <w:marLeft w:val="0"/>
          <w:marRight w:val="0"/>
          <w:marTop w:val="0"/>
          <w:marBottom w:val="0"/>
          <w:divBdr>
            <w:top w:val="none" w:sz="0" w:space="0" w:color="auto"/>
            <w:left w:val="none" w:sz="0" w:space="0" w:color="auto"/>
            <w:bottom w:val="none" w:sz="0" w:space="0" w:color="auto"/>
            <w:right w:val="none" w:sz="0" w:space="0" w:color="auto"/>
          </w:divBdr>
        </w:div>
      </w:divsChild>
    </w:div>
    <w:div w:id="1425154011">
      <w:bodyDiv w:val="1"/>
      <w:marLeft w:val="0"/>
      <w:marRight w:val="0"/>
      <w:marTop w:val="0"/>
      <w:marBottom w:val="0"/>
      <w:divBdr>
        <w:top w:val="none" w:sz="0" w:space="0" w:color="auto"/>
        <w:left w:val="none" w:sz="0" w:space="0" w:color="auto"/>
        <w:bottom w:val="none" w:sz="0" w:space="0" w:color="auto"/>
        <w:right w:val="none" w:sz="0" w:space="0" w:color="auto"/>
      </w:divBdr>
      <w:divsChild>
        <w:div w:id="484783196">
          <w:marLeft w:val="0"/>
          <w:marRight w:val="0"/>
          <w:marTop w:val="0"/>
          <w:marBottom w:val="0"/>
          <w:divBdr>
            <w:top w:val="none" w:sz="0" w:space="0" w:color="auto"/>
            <w:left w:val="none" w:sz="0" w:space="0" w:color="auto"/>
            <w:bottom w:val="none" w:sz="0" w:space="0" w:color="auto"/>
            <w:right w:val="none" w:sz="0" w:space="0" w:color="auto"/>
          </w:divBdr>
        </w:div>
      </w:divsChild>
    </w:div>
    <w:div w:id="1994021324">
      <w:bodyDiv w:val="1"/>
      <w:marLeft w:val="0"/>
      <w:marRight w:val="0"/>
      <w:marTop w:val="0"/>
      <w:marBottom w:val="0"/>
      <w:divBdr>
        <w:top w:val="none" w:sz="0" w:space="0" w:color="auto"/>
        <w:left w:val="none" w:sz="0" w:space="0" w:color="auto"/>
        <w:bottom w:val="none" w:sz="0" w:space="0" w:color="auto"/>
        <w:right w:val="none" w:sz="0" w:space="0" w:color="auto"/>
      </w:divBdr>
    </w:div>
    <w:div w:id="20605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belfasttrust.hscni.net" TargetMode="External"/><Relationship Id="rId26" Type="http://schemas.openxmlformats.org/officeDocument/2006/relationships/hyperlink" Target="https://belfasttrust.hscni.net/download/823/2026-jan-mar-2026/24844/es-feb-26-01-hsc-management-of-sickness-absence-policy-and-procedure-screening.doc" TargetMode="External"/><Relationship Id="rId3" Type="http://schemas.openxmlformats.org/officeDocument/2006/relationships/customXml" Target="../customXml/item3.xml"/><Relationship Id="rId21" Type="http://schemas.openxmlformats.org/officeDocument/2006/relationships/hyperlink" Target="https://belfasttrust.hscni.net/download/823/2026-jan-mar-2026/24856/es-jan-26-02-nrt-policy_pregnantwomen_19_01_26.doc"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belfasttrust.hscni.net/download/823/2026-jan-mar-2026/24848/es-jan-26-05-rsi-guideline-final.do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elfasttrust.hscni.net/download/823/2026-jan-mar-2026/24846/es-aug-25-06-disengagement-policy-final.doc" TargetMode="External"/><Relationship Id="rId29" Type="http://schemas.openxmlformats.org/officeDocument/2006/relationships/hyperlink" Target="https://belfasttrust.hscni.net/download/823/2026-jan-mar-2026/24851/es-jan-26-08-nmp-screening.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elfasttrust.hscni.net/download/823/2026-jan-mar-2026/24849/es-jan-26-06-riddor-policy.doc" TargetMode="External"/><Relationship Id="rId32" Type="http://schemas.openxmlformats.org/officeDocument/2006/relationships/hyperlink" Target="https://belfasttrust.hscni.net/download/823/2026-jan-mar-2026/24878/es-mar-26-08-equality-screening-policy-form-nursing-podiatry-policy_.doc"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belfasttrust.hscni.net/download/823/2026-jan-mar-2026/24845/es-jan-26-04-clare-ward-operational-policy.doc" TargetMode="External"/><Relationship Id="rId28" Type="http://schemas.openxmlformats.org/officeDocument/2006/relationships/hyperlink" Target="https://belfasttrust.hscni.net/download/823/2026-jan-mar-2026/24850/es-jan-26-09-patient-controlled-anagesia-pca-and-nurse-controlled-analgesta-nca-in-children-0-18-years-in-rbhsc.doc" TargetMode="External"/><Relationship Id="rId10" Type="http://schemas.openxmlformats.org/officeDocument/2006/relationships/endnotes" Target="endnotes.xml"/><Relationship Id="rId19" Type="http://schemas.openxmlformats.org/officeDocument/2006/relationships/hyperlink" Target="mailto:orla.barron@belfasttrust.hscni.net" TargetMode="External"/><Relationship Id="rId31" Type="http://schemas.openxmlformats.org/officeDocument/2006/relationships/hyperlink" Target="https://belfasttrust.hscni.net/download/823/2026-jan-mar-2026/24852/es-jan-26-07-72-hour-followup-final.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elfasttrust.hscni.net/download/823/2026-jan-mar-2026/24855/es-oct-25-06-unocini-framework-guidance-final.doc" TargetMode="External"/><Relationship Id="rId27" Type="http://schemas.openxmlformats.org/officeDocument/2006/relationships/hyperlink" Target="https://belfasttrust.hscni.net/download/823/2026-jan-mar-2026/24854/es-mar-26-07-screening-policy-on-the-employment-of-migrant-workers-12-02-26.docx" TargetMode="External"/><Relationship Id="rId30" Type="http://schemas.openxmlformats.org/officeDocument/2006/relationships/hyperlink" Target="https://belfasttrust.hscni.net/download/823/2026-jan-mar-2026/24853/es-mar-26-01-invasive-encapsulated-bacterial-infections-in-children-guidance-for-immune-deficiency-evaluation-in-the-bhsct-final.docx"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E1D07-002F-4397-9475-090A87D41F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164A59-FDF8-4732-A7CC-CD7D42BA88D7}">
  <ds:schemaRefs>
    <ds:schemaRef ds:uri="http://schemas.microsoft.com/sharepoint/v3/contenttype/forms"/>
  </ds:schemaRefs>
</ds:datastoreItem>
</file>

<file path=customXml/itemProps3.xml><?xml version="1.0" encoding="utf-8"?>
<ds:datastoreItem xmlns:ds="http://schemas.openxmlformats.org/officeDocument/2006/customXml" ds:itemID="{2972BE86-C606-4503-B5BD-D8EFC6BFA724}">
  <ds:schemaRefs>
    <ds:schemaRef ds:uri="http://schemas.openxmlformats.org/officeDocument/2006/bibliography"/>
  </ds:schemaRefs>
</ds:datastoreItem>
</file>

<file path=customXml/itemProps4.xml><?xml version="1.0" encoding="utf-8"?>
<ds:datastoreItem xmlns:ds="http://schemas.openxmlformats.org/officeDocument/2006/customXml" ds:itemID="{4B978AFD-66D0-4BCB-8100-3AB43B96B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2473</Words>
  <Characters>11381</Characters>
  <Application>Microsoft Office Word</Application>
  <DocSecurity>0</DocSecurity>
  <Lines>334</Lines>
  <Paragraphs>117</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Lesley</dc:creator>
  <cp:keywords/>
  <dc:description/>
  <cp:lastModifiedBy>ONeill, Mollie</cp:lastModifiedBy>
  <cp:revision>11</cp:revision>
  <cp:lastPrinted>2020-03-31T12:51:00Z</cp:lastPrinted>
  <dcterms:created xsi:type="dcterms:W3CDTF">2026-03-23T16:49:00Z</dcterms:created>
  <dcterms:modified xsi:type="dcterms:W3CDTF">2026-03-31T15:23:00Z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0x010100BCC18FDB512A3B418FA0F493F576F55D</vt:lpwstr>
  </property>
</Properties>
</file>